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C1" w:rsidRPr="0059785E" w:rsidRDefault="004736C1" w:rsidP="00957BED">
      <w:pPr>
        <w:pStyle w:val="Heading1"/>
        <w:rPr>
          <w:lang w:val="en-GB"/>
        </w:rPr>
      </w:pPr>
      <w:bookmarkStart w:id="0" w:name="_GoBack"/>
      <w:bookmarkEnd w:id="0"/>
    </w:p>
    <w:p w:rsidR="004736C1" w:rsidRPr="0059785E" w:rsidRDefault="004736C1" w:rsidP="00957BED">
      <w:pPr>
        <w:pStyle w:val="Heading1"/>
        <w:rPr>
          <w:lang w:val="en-GB"/>
        </w:rPr>
      </w:pPr>
    </w:p>
    <w:tbl>
      <w:tblPr>
        <w:tblStyle w:val="TableGrid"/>
        <w:tblW w:w="0" w:type="auto"/>
        <w:tblInd w:w="425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602"/>
      </w:tblGrid>
      <w:tr w:rsidR="004736C1" w:rsidRPr="0059785E" w:rsidTr="00417888">
        <w:trPr>
          <w:trHeight w:val="1465"/>
        </w:trPr>
        <w:tc>
          <w:tcPr>
            <w:tcW w:w="560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A6790C" w:rsidRPr="0059785E" w:rsidRDefault="0093298F">
            <w:pPr>
              <w:spacing w:line="254" w:lineRule="atLeast"/>
              <w:ind w:left="34" w:hanging="33"/>
              <w:rPr>
                <w:rFonts w:cs="Calibri"/>
                <w:b/>
                <w:color w:val="595959"/>
                <w:sz w:val="44"/>
                <w:lang w:val="en-GB"/>
              </w:rPr>
            </w:pPr>
            <w:r w:rsidRPr="0059785E">
              <w:rPr>
                <w:rFonts w:cs="Calibri"/>
                <w:b/>
                <w:color w:val="595959"/>
                <w:sz w:val="44"/>
                <w:lang w:val="en-GB"/>
              </w:rPr>
              <w:t>WP7</w:t>
            </w:r>
            <w:r w:rsidR="00A6790C" w:rsidRPr="0059785E">
              <w:rPr>
                <w:rFonts w:cs="Calibri"/>
                <w:b/>
                <w:color w:val="595959"/>
                <w:sz w:val="44"/>
                <w:lang w:val="en-GB"/>
              </w:rPr>
              <w:t xml:space="preserve"> </w:t>
            </w:r>
            <w:r w:rsidR="008E7823">
              <w:rPr>
                <w:rFonts w:cs="Calibri"/>
                <w:b/>
                <w:color w:val="595959"/>
                <w:sz w:val="44"/>
                <w:lang w:val="en-GB"/>
              </w:rPr>
              <w:t>- Finland</w:t>
            </w:r>
          </w:p>
          <w:p w:rsidR="004736C1" w:rsidRPr="0059785E" w:rsidRDefault="007C5187">
            <w:pPr>
              <w:spacing w:line="254" w:lineRule="atLeast"/>
              <w:ind w:left="34" w:hanging="33"/>
              <w:rPr>
                <w:lang w:val="en-GB"/>
              </w:rPr>
            </w:pPr>
            <w:r w:rsidRPr="0059785E">
              <w:rPr>
                <w:rFonts w:cs="Calibri"/>
                <w:b/>
                <w:color w:val="595959"/>
                <w:sz w:val="44"/>
                <w:lang w:val="en-GB"/>
              </w:rPr>
              <w:t>Individual pilot action report</w:t>
            </w:r>
          </w:p>
        </w:tc>
      </w:tr>
      <w:tr w:rsidR="004736C1" w:rsidRPr="0059785E" w:rsidTr="00417888">
        <w:tc>
          <w:tcPr>
            <w:tcW w:w="5602"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9B31C8" w:rsidRDefault="00231C5C" w:rsidP="00957BED">
            <w:pPr>
              <w:spacing w:line="254" w:lineRule="atLeast"/>
              <w:rPr>
                <w:rFonts w:cs="Calibri"/>
                <w:color w:val="595959"/>
                <w:sz w:val="32"/>
                <w:lang w:val="sv-SE"/>
              </w:rPr>
            </w:pPr>
            <w:r w:rsidRPr="006B01F9">
              <w:rPr>
                <w:rFonts w:cs="Calibri"/>
                <w:color w:val="595959"/>
                <w:sz w:val="32"/>
                <w:lang w:val="sv-SE"/>
              </w:rPr>
              <w:t>Authors:</w:t>
            </w:r>
            <w:r w:rsidR="009B31C8" w:rsidRPr="006B01F9">
              <w:rPr>
                <w:rFonts w:cs="Calibri"/>
                <w:color w:val="595959"/>
                <w:sz w:val="32"/>
                <w:lang w:val="sv-SE"/>
              </w:rPr>
              <w:t xml:space="preserve"> </w:t>
            </w:r>
          </w:p>
          <w:p w:rsidR="00231C5C" w:rsidRPr="006B01F9" w:rsidRDefault="009B31C8" w:rsidP="00957BED">
            <w:pPr>
              <w:spacing w:line="254" w:lineRule="atLeast"/>
              <w:rPr>
                <w:rFonts w:cs="Calibri"/>
                <w:color w:val="595959"/>
                <w:sz w:val="32"/>
                <w:lang w:val="sv-SE"/>
              </w:rPr>
            </w:pPr>
            <w:r w:rsidRPr="006B01F9">
              <w:rPr>
                <w:rFonts w:cs="Calibri"/>
                <w:color w:val="595959"/>
                <w:sz w:val="32"/>
                <w:lang w:val="sv-SE"/>
              </w:rPr>
              <w:t>Idil Hussein</w:t>
            </w:r>
            <w:r w:rsidR="00231C5C" w:rsidRPr="006B01F9">
              <w:rPr>
                <w:rFonts w:cs="Calibri"/>
                <w:color w:val="595959"/>
                <w:sz w:val="32"/>
                <w:lang w:val="sv-SE"/>
              </w:rPr>
              <w:t xml:space="preserve">, </w:t>
            </w:r>
            <w:r w:rsidRPr="006B01F9">
              <w:rPr>
                <w:rFonts w:cs="Calibri"/>
                <w:color w:val="595959"/>
                <w:sz w:val="32"/>
                <w:lang w:val="sv-SE"/>
              </w:rPr>
              <w:t>THL</w:t>
            </w:r>
          </w:p>
          <w:p w:rsidR="009B31C8" w:rsidRPr="006B01F9" w:rsidRDefault="009B31C8" w:rsidP="00957BED">
            <w:pPr>
              <w:spacing w:line="254" w:lineRule="atLeast"/>
              <w:rPr>
                <w:rFonts w:cs="Calibri"/>
                <w:color w:val="595959"/>
                <w:sz w:val="32"/>
                <w:lang w:val="sv-SE"/>
              </w:rPr>
            </w:pPr>
            <w:r w:rsidRPr="006B01F9">
              <w:rPr>
                <w:rFonts w:cs="Calibri"/>
                <w:color w:val="595959"/>
                <w:sz w:val="32"/>
                <w:lang w:val="sv-SE"/>
              </w:rPr>
              <w:t>Jaana Lindström, THL</w:t>
            </w:r>
          </w:p>
          <w:p w:rsidR="009B31C8" w:rsidRDefault="009B31C8" w:rsidP="00957BED">
            <w:pPr>
              <w:spacing w:line="254" w:lineRule="atLeast"/>
              <w:rPr>
                <w:rFonts w:cs="Calibri"/>
                <w:color w:val="595959"/>
                <w:sz w:val="32"/>
                <w:lang w:val="sv-SE"/>
              </w:rPr>
            </w:pPr>
            <w:r>
              <w:rPr>
                <w:rFonts w:cs="Calibri"/>
                <w:color w:val="595959"/>
                <w:sz w:val="32"/>
                <w:lang w:val="sv-SE"/>
              </w:rPr>
              <w:t>Eeva Virtanen, THL</w:t>
            </w:r>
          </w:p>
          <w:p w:rsidR="00231C5C" w:rsidRPr="006B01F9" w:rsidRDefault="006B01F9" w:rsidP="00957BED">
            <w:pPr>
              <w:spacing w:line="254" w:lineRule="atLeast"/>
              <w:rPr>
                <w:rFonts w:cs="Calibri"/>
                <w:color w:val="595959"/>
                <w:sz w:val="32"/>
                <w:lang w:val="sv-SE"/>
              </w:rPr>
            </w:pPr>
            <w:r>
              <w:rPr>
                <w:rFonts w:cs="Calibri"/>
                <w:color w:val="595959"/>
                <w:sz w:val="32"/>
                <w:lang w:val="sv-SE"/>
              </w:rPr>
              <w:t>Katja Wi</w:t>
            </w:r>
            <w:r w:rsidR="009B31C8">
              <w:rPr>
                <w:rFonts w:cs="Calibri"/>
                <w:color w:val="595959"/>
                <w:sz w:val="32"/>
                <w:lang w:val="sv-SE"/>
              </w:rPr>
              <w:t>kström, THL</w:t>
            </w:r>
          </w:p>
          <w:p w:rsidR="009460F3" w:rsidRPr="006B01F9" w:rsidRDefault="00191287" w:rsidP="00957BED">
            <w:pPr>
              <w:spacing w:line="254" w:lineRule="atLeast"/>
              <w:rPr>
                <w:rFonts w:cs="Calibri"/>
                <w:color w:val="595959"/>
                <w:sz w:val="32"/>
                <w:lang w:val="en-US"/>
              </w:rPr>
            </w:pPr>
            <w:r>
              <w:rPr>
                <w:rFonts w:cs="Calibri"/>
                <w:color w:val="595959"/>
                <w:sz w:val="32"/>
                <w:u w:val="single"/>
                <w:lang w:val="en-US"/>
              </w:rPr>
              <w:t xml:space="preserve">Version </w:t>
            </w:r>
            <w:r w:rsidR="0042467B">
              <w:rPr>
                <w:rFonts w:cs="Calibri"/>
                <w:color w:val="595959"/>
                <w:sz w:val="32"/>
                <w:u w:val="single"/>
                <w:lang w:val="en-US"/>
              </w:rPr>
              <w:t>4</w:t>
            </w:r>
            <w:r w:rsidR="009460F3" w:rsidRPr="00C3513F">
              <w:rPr>
                <w:rFonts w:cs="Calibri"/>
                <w:color w:val="595959"/>
                <w:sz w:val="32"/>
                <w:u w:val="single"/>
                <w:lang w:val="en-US"/>
              </w:rPr>
              <w:t>.0</w:t>
            </w:r>
            <w:r w:rsidR="00F3719F" w:rsidRPr="006B01F9">
              <w:rPr>
                <w:rFonts w:cs="Calibri"/>
                <w:color w:val="595959"/>
                <w:sz w:val="32"/>
                <w:lang w:val="en-US"/>
              </w:rPr>
              <w:t>/Final version</w:t>
            </w:r>
          </w:p>
          <w:p w:rsidR="00470A7E" w:rsidRPr="0059785E" w:rsidRDefault="007C5187" w:rsidP="00957BED">
            <w:pPr>
              <w:spacing w:line="254" w:lineRule="atLeast"/>
              <w:rPr>
                <w:rFonts w:cs="Calibri"/>
                <w:color w:val="595959"/>
                <w:sz w:val="32"/>
                <w:lang w:val="en-GB"/>
              </w:rPr>
            </w:pPr>
            <w:r w:rsidRPr="0059785E">
              <w:rPr>
                <w:rFonts w:cs="Calibri"/>
                <w:color w:val="595959"/>
                <w:sz w:val="32"/>
                <w:lang w:val="en-GB"/>
              </w:rPr>
              <w:t>Date:</w:t>
            </w:r>
            <w:r w:rsidR="00B31170">
              <w:rPr>
                <w:rFonts w:cs="Calibri"/>
                <w:color w:val="595959"/>
                <w:sz w:val="32"/>
                <w:lang w:val="en-GB"/>
              </w:rPr>
              <w:t xml:space="preserve"> </w:t>
            </w:r>
            <w:r w:rsidR="0042467B">
              <w:rPr>
                <w:rFonts w:cs="Calibri"/>
                <w:color w:val="595959"/>
                <w:sz w:val="32"/>
                <w:lang w:val="en-GB"/>
              </w:rPr>
              <w:t>March</w:t>
            </w:r>
            <w:r w:rsidR="00B31170">
              <w:rPr>
                <w:rFonts w:cs="Calibri"/>
                <w:color w:val="595959"/>
                <w:sz w:val="32"/>
                <w:lang w:val="en-GB"/>
              </w:rPr>
              <w:t xml:space="preserve"> </w:t>
            </w:r>
            <w:r w:rsidR="0042467B">
              <w:rPr>
                <w:rFonts w:cs="Calibri"/>
                <w:color w:val="595959"/>
                <w:sz w:val="32"/>
                <w:lang w:val="en-GB"/>
              </w:rPr>
              <w:t>30</w:t>
            </w:r>
            <w:r w:rsidR="001E02E3">
              <w:rPr>
                <w:rFonts w:cs="Calibri"/>
                <w:color w:val="595959"/>
                <w:sz w:val="32"/>
                <w:lang w:val="en-GB"/>
              </w:rPr>
              <w:t>, 2020</w:t>
            </w:r>
          </w:p>
          <w:p w:rsidR="004736C1" w:rsidRPr="0059785E" w:rsidRDefault="004736C1">
            <w:pPr>
              <w:spacing w:line="254" w:lineRule="atLeast"/>
              <w:rPr>
                <w:lang w:val="en-GB"/>
              </w:rPr>
            </w:pPr>
          </w:p>
          <w:p w:rsidR="004736C1" w:rsidRPr="0059785E" w:rsidRDefault="00C84F01">
            <w:pPr>
              <w:spacing w:line="254" w:lineRule="atLeast"/>
              <w:rPr>
                <w:rFonts w:ascii="Times New Roman" w:eastAsia="Times New Roman" w:hAnsi="Times New Roman"/>
                <w:color w:val="000000"/>
                <w:sz w:val="24"/>
                <w:lang w:val="en-GB"/>
              </w:rPr>
            </w:pPr>
            <w:r w:rsidRPr="0059785E">
              <w:rPr>
                <w:rFonts w:ascii="Times New Roman" w:eastAsia="Times New Roman" w:hAnsi="Times New Roman"/>
                <w:color w:val="000000"/>
                <w:sz w:val="24"/>
                <w:lang w:val="en-GB"/>
              </w:rPr>
              <w:t> </w:t>
            </w:r>
          </w:p>
          <w:p w:rsidR="00D72C2A" w:rsidRPr="0059785E" w:rsidRDefault="00D72C2A">
            <w:pPr>
              <w:spacing w:line="254" w:lineRule="atLeast"/>
              <w:rPr>
                <w:rFonts w:ascii="Times New Roman" w:eastAsia="Times New Roman" w:hAnsi="Times New Roman"/>
                <w:color w:val="000000"/>
                <w:sz w:val="24"/>
                <w:lang w:val="en-GB"/>
              </w:rPr>
            </w:pPr>
          </w:p>
          <w:p w:rsidR="00D72C2A" w:rsidRPr="0059785E" w:rsidRDefault="00D72C2A">
            <w:pPr>
              <w:spacing w:line="254" w:lineRule="atLeast"/>
              <w:rPr>
                <w:rFonts w:ascii="Times New Roman" w:eastAsia="Times New Roman" w:hAnsi="Times New Roman"/>
                <w:sz w:val="24"/>
                <w:lang w:val="en-GB"/>
              </w:rPr>
            </w:pPr>
          </w:p>
          <w:p w:rsidR="00100089" w:rsidRPr="0059785E" w:rsidRDefault="00100089">
            <w:pPr>
              <w:spacing w:line="254" w:lineRule="atLeast"/>
              <w:rPr>
                <w:rFonts w:ascii="Times New Roman" w:eastAsia="Times New Roman" w:hAnsi="Times New Roman"/>
                <w:sz w:val="24"/>
                <w:lang w:val="en-GB"/>
              </w:rPr>
            </w:pPr>
          </w:p>
          <w:p w:rsidR="00100089" w:rsidRPr="0059785E" w:rsidRDefault="00100089">
            <w:pPr>
              <w:spacing w:line="254" w:lineRule="atLeast"/>
              <w:rPr>
                <w:rFonts w:ascii="Times New Roman" w:eastAsia="Times New Roman" w:hAnsi="Times New Roman"/>
                <w:sz w:val="24"/>
                <w:lang w:val="en-GB"/>
              </w:rPr>
            </w:pPr>
          </w:p>
          <w:p w:rsidR="00100089" w:rsidRPr="0059785E" w:rsidRDefault="00100089">
            <w:pPr>
              <w:spacing w:line="254" w:lineRule="atLeast"/>
              <w:rPr>
                <w:rFonts w:ascii="Times New Roman" w:eastAsia="Times New Roman" w:hAnsi="Times New Roman"/>
                <w:sz w:val="24"/>
                <w:lang w:val="en-GB"/>
              </w:rPr>
            </w:pPr>
          </w:p>
          <w:p w:rsidR="00100089" w:rsidRPr="0059785E" w:rsidRDefault="00100089">
            <w:pPr>
              <w:spacing w:line="254" w:lineRule="atLeast"/>
              <w:rPr>
                <w:rFonts w:ascii="Times New Roman" w:eastAsia="Times New Roman" w:hAnsi="Times New Roman"/>
                <w:sz w:val="24"/>
                <w:lang w:val="en-GB"/>
              </w:rPr>
            </w:pPr>
          </w:p>
          <w:p w:rsidR="00100089" w:rsidRPr="0059785E" w:rsidRDefault="00100089">
            <w:pPr>
              <w:spacing w:line="254" w:lineRule="atLeast"/>
              <w:rPr>
                <w:rFonts w:ascii="Times New Roman" w:eastAsia="Times New Roman" w:hAnsi="Times New Roman"/>
                <w:sz w:val="24"/>
                <w:lang w:val="en-GB"/>
              </w:rPr>
            </w:pPr>
          </w:p>
          <w:p w:rsidR="00100089" w:rsidRPr="0059785E" w:rsidRDefault="00100089">
            <w:pPr>
              <w:spacing w:line="254" w:lineRule="atLeast"/>
              <w:rPr>
                <w:rFonts w:ascii="Times New Roman" w:eastAsia="Times New Roman" w:hAnsi="Times New Roman"/>
                <w:sz w:val="24"/>
                <w:lang w:val="en-GB"/>
              </w:rPr>
            </w:pPr>
          </w:p>
          <w:p w:rsidR="00100089" w:rsidRPr="0059785E" w:rsidRDefault="00100089">
            <w:pPr>
              <w:spacing w:line="254" w:lineRule="atLeast"/>
              <w:rPr>
                <w:rFonts w:ascii="Times New Roman" w:eastAsia="Times New Roman" w:hAnsi="Times New Roman"/>
                <w:sz w:val="24"/>
                <w:lang w:val="en-GB"/>
              </w:rPr>
            </w:pPr>
          </w:p>
          <w:p w:rsidR="00100089" w:rsidRPr="0059785E" w:rsidRDefault="00100089">
            <w:pPr>
              <w:spacing w:line="254" w:lineRule="atLeast"/>
              <w:rPr>
                <w:rFonts w:ascii="Times New Roman" w:eastAsia="Times New Roman" w:hAnsi="Times New Roman"/>
                <w:sz w:val="24"/>
                <w:lang w:val="en-GB"/>
              </w:rPr>
            </w:pPr>
          </w:p>
          <w:p w:rsidR="00417888" w:rsidRPr="0059785E" w:rsidRDefault="00417888">
            <w:pPr>
              <w:spacing w:line="254" w:lineRule="atLeast"/>
              <w:rPr>
                <w:rFonts w:ascii="Times New Roman" w:eastAsia="Times New Roman" w:hAnsi="Times New Roman"/>
                <w:sz w:val="24"/>
                <w:lang w:val="en-GB"/>
              </w:rPr>
            </w:pPr>
          </w:p>
          <w:p w:rsidR="00417888" w:rsidRPr="0059785E" w:rsidRDefault="00417888">
            <w:pPr>
              <w:spacing w:line="254" w:lineRule="atLeast"/>
              <w:rPr>
                <w:rFonts w:ascii="Times New Roman" w:eastAsia="Times New Roman" w:hAnsi="Times New Roman"/>
                <w:sz w:val="24"/>
                <w:lang w:val="en-GB"/>
              </w:rPr>
            </w:pPr>
          </w:p>
          <w:p w:rsidR="00417888" w:rsidRPr="0059785E" w:rsidRDefault="00417888">
            <w:pPr>
              <w:spacing w:line="254" w:lineRule="atLeast"/>
              <w:rPr>
                <w:rFonts w:ascii="Times New Roman" w:eastAsia="Times New Roman" w:hAnsi="Times New Roman"/>
                <w:sz w:val="24"/>
                <w:lang w:val="en-GB"/>
              </w:rPr>
            </w:pPr>
          </w:p>
          <w:p w:rsidR="00417888" w:rsidRPr="0059785E" w:rsidRDefault="00417888">
            <w:pPr>
              <w:spacing w:line="254" w:lineRule="atLeast"/>
              <w:rPr>
                <w:rFonts w:ascii="Times New Roman" w:eastAsia="Times New Roman" w:hAnsi="Times New Roman"/>
                <w:sz w:val="24"/>
                <w:lang w:val="en-GB"/>
              </w:rPr>
            </w:pPr>
          </w:p>
          <w:p w:rsidR="00417888" w:rsidRPr="0059785E" w:rsidRDefault="00417888">
            <w:pPr>
              <w:spacing w:line="254" w:lineRule="atLeast"/>
              <w:rPr>
                <w:rFonts w:ascii="Times New Roman" w:eastAsia="Times New Roman" w:hAnsi="Times New Roman"/>
                <w:sz w:val="24"/>
                <w:lang w:val="en-GB"/>
              </w:rPr>
            </w:pPr>
          </w:p>
          <w:p w:rsidR="00417888" w:rsidRPr="0059785E" w:rsidRDefault="00417888">
            <w:pPr>
              <w:spacing w:line="254" w:lineRule="atLeast"/>
              <w:rPr>
                <w:rFonts w:ascii="Times New Roman" w:eastAsia="Times New Roman" w:hAnsi="Times New Roman"/>
                <w:sz w:val="24"/>
                <w:lang w:val="en-GB"/>
              </w:rPr>
            </w:pPr>
          </w:p>
          <w:p w:rsidR="00417888" w:rsidRPr="0059785E" w:rsidRDefault="00417888">
            <w:pPr>
              <w:spacing w:line="254" w:lineRule="atLeast"/>
              <w:rPr>
                <w:rFonts w:ascii="Times New Roman" w:eastAsia="Times New Roman" w:hAnsi="Times New Roman"/>
                <w:sz w:val="24"/>
                <w:lang w:val="en-GB"/>
              </w:rPr>
            </w:pPr>
          </w:p>
          <w:p w:rsidR="00417888" w:rsidRPr="0059785E" w:rsidRDefault="00417888">
            <w:pPr>
              <w:spacing w:line="254" w:lineRule="atLeast"/>
              <w:rPr>
                <w:rFonts w:ascii="Times New Roman" w:eastAsia="Times New Roman" w:hAnsi="Times New Roman"/>
                <w:sz w:val="24"/>
                <w:lang w:val="en-GB"/>
              </w:rPr>
            </w:pPr>
          </w:p>
          <w:p w:rsidR="00417888" w:rsidRPr="0059785E" w:rsidRDefault="00417888">
            <w:pPr>
              <w:spacing w:line="254" w:lineRule="atLeast"/>
              <w:rPr>
                <w:rFonts w:ascii="Times New Roman" w:eastAsia="Times New Roman" w:hAnsi="Times New Roman"/>
                <w:sz w:val="24"/>
                <w:lang w:val="en-GB"/>
              </w:rPr>
            </w:pPr>
          </w:p>
          <w:p w:rsidR="00417888" w:rsidRPr="0059785E" w:rsidRDefault="00417888">
            <w:pPr>
              <w:spacing w:line="254" w:lineRule="atLeast"/>
              <w:rPr>
                <w:rFonts w:ascii="Times New Roman" w:eastAsia="Times New Roman" w:hAnsi="Times New Roman"/>
                <w:sz w:val="24"/>
                <w:lang w:val="en-GB"/>
              </w:rPr>
            </w:pPr>
          </w:p>
        </w:tc>
      </w:tr>
    </w:tbl>
    <w:p w:rsidR="00ED5431" w:rsidRPr="00ED5431" w:rsidRDefault="001E06F6" w:rsidP="001E06F6">
      <w:pPr>
        <w:rPr>
          <w:b/>
          <w:sz w:val="28"/>
          <w:lang w:val="en-GB"/>
        </w:rPr>
      </w:pPr>
      <w:r w:rsidRPr="00E47A17">
        <w:rPr>
          <w:b/>
          <w:sz w:val="28"/>
          <w:lang w:val="en-GB"/>
        </w:rPr>
        <w:lastRenderedPageBreak/>
        <w:t xml:space="preserve">1. </w:t>
      </w:r>
      <w:r w:rsidR="00ED5431" w:rsidRPr="00E47A17">
        <w:rPr>
          <w:b/>
          <w:sz w:val="28"/>
          <w:lang w:val="en-GB"/>
        </w:rPr>
        <w:t>Health and wellbeing for all – </w:t>
      </w:r>
      <w:r w:rsidR="00DC050B" w:rsidRPr="00E47A17">
        <w:rPr>
          <w:b/>
          <w:sz w:val="28"/>
          <w:lang w:val="en-GB"/>
        </w:rPr>
        <w:t>development and implementation of a c</w:t>
      </w:r>
      <w:r w:rsidR="00ED5431" w:rsidRPr="00E47A17">
        <w:rPr>
          <w:b/>
          <w:sz w:val="28"/>
          <w:lang w:val="en-GB"/>
        </w:rPr>
        <w:t>ulturally sensitive lifestyle</w:t>
      </w:r>
      <w:r w:rsidR="00DC050B" w:rsidRPr="00E47A17">
        <w:rPr>
          <w:b/>
          <w:sz w:val="28"/>
          <w:lang w:val="en-GB"/>
        </w:rPr>
        <w:t xml:space="preserve"> intervention for Somalis</w:t>
      </w:r>
      <w:r w:rsidR="008E7823">
        <w:rPr>
          <w:b/>
          <w:sz w:val="28"/>
          <w:lang w:val="en-GB"/>
        </w:rPr>
        <w:t xml:space="preserve"> in Finland</w:t>
      </w:r>
      <w:r w:rsidR="001E02E3">
        <w:rPr>
          <w:b/>
          <w:sz w:val="28"/>
          <w:lang w:val="en-GB"/>
        </w:rPr>
        <w:t xml:space="preserve"> through the adoption of JA CHRODIS recommendations and set of criteria </w:t>
      </w:r>
    </w:p>
    <w:p w:rsidR="001E06F6" w:rsidRPr="0059785E" w:rsidRDefault="001E06F6">
      <w:pPr>
        <w:spacing w:after="0" w:line="240" w:lineRule="auto"/>
        <w:rPr>
          <w:i/>
          <w:lang w:val="en-GB"/>
        </w:rPr>
      </w:pPr>
      <w:r w:rsidRPr="0059785E">
        <w:rPr>
          <w:i/>
          <w:lang w:val="en-GB"/>
        </w:rPr>
        <w:br w:type="page"/>
      </w:r>
    </w:p>
    <w:p w:rsidR="001E06F6" w:rsidRPr="00F71D11" w:rsidRDefault="00077A29" w:rsidP="006655B1">
      <w:pPr>
        <w:pBdr>
          <w:left w:val="none" w:sz="4" w:space="5" w:color="000000"/>
        </w:pBdr>
        <w:rPr>
          <w:b/>
          <w:lang w:val="en-GB"/>
        </w:rPr>
      </w:pPr>
      <w:r w:rsidRPr="00F71D11">
        <w:rPr>
          <w:b/>
          <w:lang w:val="en-GB"/>
        </w:rPr>
        <w:lastRenderedPageBreak/>
        <w:t>2.</w:t>
      </w:r>
      <w:r w:rsidR="001E06F6" w:rsidRPr="00F71D11">
        <w:rPr>
          <w:b/>
          <w:lang w:val="en-GB"/>
        </w:rPr>
        <w:t>Abstract</w:t>
      </w:r>
    </w:p>
    <w:p w:rsidR="000816B7" w:rsidRPr="000816B7" w:rsidRDefault="000816B7" w:rsidP="006655B1">
      <w:pPr>
        <w:pBdr>
          <w:left w:val="none" w:sz="4" w:space="5" w:color="000000"/>
        </w:pBdr>
        <w:spacing w:after="0"/>
        <w:rPr>
          <w:i/>
          <w:lang w:val="en-GB"/>
        </w:rPr>
      </w:pPr>
      <w:r w:rsidRPr="004F7738">
        <w:rPr>
          <w:color w:val="385623" w:themeColor="accent6" w:themeShade="80"/>
          <w:szCs w:val="24"/>
          <w:lang w:val="en-GB"/>
        </w:rPr>
        <w:t>Somalis</w:t>
      </w:r>
      <w:r>
        <w:rPr>
          <w:color w:val="385623" w:themeColor="accent6" w:themeShade="80"/>
          <w:szCs w:val="24"/>
          <w:lang w:val="en-GB"/>
        </w:rPr>
        <w:t>, particularly women,</w:t>
      </w:r>
      <w:r w:rsidRPr="004F7738">
        <w:rPr>
          <w:color w:val="385623" w:themeColor="accent6" w:themeShade="80"/>
          <w:szCs w:val="24"/>
          <w:lang w:val="en-GB"/>
        </w:rPr>
        <w:t xml:space="preserve"> have </w:t>
      </w:r>
      <w:r w:rsidR="001F7219">
        <w:rPr>
          <w:color w:val="385623" w:themeColor="accent6" w:themeShade="80"/>
          <w:szCs w:val="24"/>
          <w:lang w:val="en-GB"/>
        </w:rPr>
        <w:t>high</w:t>
      </w:r>
      <w:r w:rsidRPr="004F7738">
        <w:rPr>
          <w:color w:val="385623" w:themeColor="accent6" w:themeShade="80"/>
          <w:szCs w:val="24"/>
          <w:lang w:val="en-GB"/>
        </w:rPr>
        <w:t xml:space="preserve"> levels of type 2 diabetes (T2D) </w:t>
      </w:r>
      <w:r>
        <w:rPr>
          <w:color w:val="385623" w:themeColor="accent6" w:themeShade="80"/>
          <w:szCs w:val="24"/>
          <w:lang w:val="en-GB"/>
        </w:rPr>
        <w:t>and its risk factors</w:t>
      </w:r>
      <w:r w:rsidR="001F7219">
        <w:rPr>
          <w:color w:val="385623" w:themeColor="accent6" w:themeShade="80"/>
          <w:szCs w:val="24"/>
          <w:lang w:val="en-GB"/>
        </w:rPr>
        <w:t>.</w:t>
      </w:r>
      <w:r w:rsidRPr="004F7738">
        <w:rPr>
          <w:color w:val="385623" w:themeColor="accent6" w:themeShade="80"/>
          <w:szCs w:val="24"/>
          <w:lang w:val="en-GB"/>
        </w:rPr>
        <w:t xml:space="preserve"> People with immigrant background are a hard-to-reach population segment and may face language </w:t>
      </w:r>
      <w:r w:rsidR="006655B1">
        <w:rPr>
          <w:color w:val="385623" w:themeColor="accent6" w:themeShade="80"/>
          <w:szCs w:val="24"/>
          <w:lang w:val="en-GB"/>
        </w:rPr>
        <w:t xml:space="preserve">and conceptual </w:t>
      </w:r>
      <w:r w:rsidRPr="004F7738">
        <w:rPr>
          <w:color w:val="385623" w:themeColor="accent6" w:themeShade="80"/>
          <w:szCs w:val="24"/>
          <w:lang w:val="en-GB"/>
        </w:rPr>
        <w:t>barrier</w:t>
      </w:r>
      <w:r w:rsidR="00AB35BF">
        <w:rPr>
          <w:color w:val="385623" w:themeColor="accent6" w:themeShade="80"/>
          <w:szCs w:val="24"/>
          <w:lang w:val="en-GB"/>
        </w:rPr>
        <w:t>s</w:t>
      </w:r>
      <w:r w:rsidR="006655B1">
        <w:rPr>
          <w:color w:val="385623" w:themeColor="accent6" w:themeShade="80"/>
          <w:szCs w:val="24"/>
          <w:lang w:val="en-GB"/>
        </w:rPr>
        <w:t xml:space="preserve"> against participation in preventive interventions, especially when offered in health care context.</w:t>
      </w:r>
    </w:p>
    <w:p w:rsidR="000816B7" w:rsidRPr="000816B7" w:rsidRDefault="00F71D11" w:rsidP="006655B1">
      <w:pPr>
        <w:pBdr>
          <w:left w:val="none" w:sz="4" w:space="5" w:color="000000"/>
        </w:pBdr>
        <w:spacing w:after="0"/>
        <w:rPr>
          <w:i/>
          <w:lang w:val="en-GB"/>
        </w:rPr>
      </w:pPr>
      <w:r>
        <w:rPr>
          <w:color w:val="385623" w:themeColor="accent6" w:themeShade="80"/>
          <w:szCs w:val="24"/>
          <w:lang w:val="en-GB"/>
        </w:rPr>
        <w:t xml:space="preserve">The </w:t>
      </w:r>
      <w:r w:rsidR="000816B7" w:rsidRPr="004F7738">
        <w:rPr>
          <w:color w:val="385623" w:themeColor="accent6" w:themeShade="80"/>
          <w:szCs w:val="24"/>
          <w:lang w:val="en-GB"/>
        </w:rPr>
        <w:t xml:space="preserve">objectives </w:t>
      </w:r>
      <w:r w:rsidR="006655B1">
        <w:rPr>
          <w:color w:val="385623" w:themeColor="accent6" w:themeShade="80"/>
          <w:szCs w:val="24"/>
          <w:lang w:val="en-GB"/>
        </w:rPr>
        <w:t xml:space="preserve">of our pilot </w:t>
      </w:r>
      <w:r w:rsidR="000816B7" w:rsidRPr="004F7738">
        <w:rPr>
          <w:color w:val="385623" w:themeColor="accent6" w:themeShade="80"/>
          <w:szCs w:val="24"/>
          <w:lang w:val="en-GB"/>
        </w:rPr>
        <w:t xml:space="preserve">were to improve access to T2D preventive services by underserved population and among them, to increase awareness on T2D risk factors and adoption of healthy lifestyles.    </w:t>
      </w:r>
    </w:p>
    <w:p w:rsidR="006655B1" w:rsidRDefault="00F71D11" w:rsidP="006655B1">
      <w:pPr>
        <w:pBdr>
          <w:left w:val="none" w:sz="4" w:space="5" w:color="000000"/>
        </w:pBdr>
        <w:spacing w:after="0"/>
        <w:rPr>
          <w:color w:val="385623" w:themeColor="accent6" w:themeShade="80"/>
          <w:szCs w:val="24"/>
          <w:lang w:val="en-GB"/>
        </w:rPr>
      </w:pPr>
      <w:r>
        <w:rPr>
          <w:color w:val="385623" w:themeColor="accent6" w:themeShade="80"/>
          <w:szCs w:val="24"/>
          <w:lang w:val="en-GB"/>
        </w:rPr>
        <w:t xml:space="preserve">The </w:t>
      </w:r>
      <w:r w:rsidR="00FA1A6B">
        <w:rPr>
          <w:color w:val="385623" w:themeColor="accent6" w:themeShade="80"/>
          <w:szCs w:val="24"/>
          <w:lang w:val="en-GB"/>
        </w:rPr>
        <w:t>JA CHRODIS recommendations and criteria</w:t>
      </w:r>
      <w:r>
        <w:rPr>
          <w:color w:val="385623" w:themeColor="accent6" w:themeShade="80"/>
          <w:szCs w:val="24"/>
          <w:lang w:val="en-GB"/>
        </w:rPr>
        <w:t xml:space="preserve"> at</w:t>
      </w:r>
      <w:r w:rsidR="000816B7" w:rsidRPr="004F7738">
        <w:rPr>
          <w:color w:val="385623" w:themeColor="accent6" w:themeShade="80"/>
          <w:szCs w:val="24"/>
          <w:lang w:val="en-GB"/>
        </w:rPr>
        <w:t xml:space="preserve"> focus were “Practice design”, “Target population empowerment”, “Education and training”, and “Ethical considerations”. </w:t>
      </w:r>
    </w:p>
    <w:p w:rsidR="000816B7" w:rsidRPr="004F7738" w:rsidRDefault="000816B7" w:rsidP="006655B1">
      <w:pPr>
        <w:pBdr>
          <w:left w:val="none" w:sz="4" w:space="5" w:color="000000"/>
        </w:pBdr>
        <w:spacing w:after="0"/>
        <w:rPr>
          <w:color w:val="385623" w:themeColor="accent6" w:themeShade="80"/>
          <w:lang w:val="en-GB"/>
        </w:rPr>
      </w:pPr>
      <w:r w:rsidRPr="004F7738">
        <w:rPr>
          <w:color w:val="385623" w:themeColor="accent6" w:themeShade="80"/>
          <w:szCs w:val="24"/>
          <w:lang w:val="en-GB"/>
        </w:rPr>
        <w:t>The interv</w:t>
      </w:r>
      <w:r w:rsidR="006655B1">
        <w:rPr>
          <w:color w:val="385623" w:themeColor="accent6" w:themeShade="80"/>
          <w:szCs w:val="24"/>
          <w:lang w:val="en-GB"/>
        </w:rPr>
        <w:t xml:space="preserve">ention </w:t>
      </w:r>
      <w:r w:rsidR="001F7219">
        <w:rPr>
          <w:color w:val="385623" w:themeColor="accent6" w:themeShade="80"/>
          <w:szCs w:val="24"/>
          <w:lang w:val="en-GB"/>
        </w:rPr>
        <w:t xml:space="preserve">was organized in the mosque by a Somali researcher and volunteer health care students and </w:t>
      </w:r>
      <w:r w:rsidR="006655B1">
        <w:rPr>
          <w:color w:val="385623" w:themeColor="accent6" w:themeShade="80"/>
          <w:szCs w:val="24"/>
          <w:lang w:val="en-GB"/>
        </w:rPr>
        <w:t xml:space="preserve">comprised of </w:t>
      </w:r>
      <w:r w:rsidR="00F71D11">
        <w:rPr>
          <w:color w:val="385623" w:themeColor="accent6" w:themeShade="80"/>
          <w:szCs w:val="24"/>
          <w:lang w:val="en-GB"/>
        </w:rPr>
        <w:t xml:space="preserve">T2D </w:t>
      </w:r>
      <w:r w:rsidR="001E02E3">
        <w:rPr>
          <w:color w:val="385623" w:themeColor="accent6" w:themeShade="80"/>
          <w:szCs w:val="24"/>
          <w:lang w:val="en-GB"/>
        </w:rPr>
        <w:t xml:space="preserve">risk </w:t>
      </w:r>
      <w:r w:rsidRPr="004F7738">
        <w:rPr>
          <w:color w:val="385623" w:themeColor="accent6" w:themeShade="80"/>
          <w:szCs w:val="24"/>
          <w:lang w:val="en-GB"/>
        </w:rPr>
        <w:t>detection</w:t>
      </w:r>
      <w:r w:rsidR="006655B1">
        <w:rPr>
          <w:color w:val="385623" w:themeColor="accent6" w:themeShade="80"/>
          <w:szCs w:val="24"/>
          <w:lang w:val="en-GB"/>
        </w:rPr>
        <w:t xml:space="preserve"> wit</w:t>
      </w:r>
      <w:r w:rsidR="00F71D11">
        <w:rPr>
          <w:color w:val="385623" w:themeColor="accent6" w:themeShade="80"/>
          <w:szCs w:val="24"/>
          <w:lang w:val="en-GB"/>
        </w:rPr>
        <w:t>h FINDRISC</w:t>
      </w:r>
      <w:r w:rsidR="001E02E3">
        <w:rPr>
          <w:color w:val="385623" w:themeColor="accent6" w:themeShade="80"/>
          <w:szCs w:val="24"/>
          <w:lang w:val="en-GB"/>
        </w:rPr>
        <w:t xml:space="preserve"> risk score</w:t>
      </w:r>
      <w:r w:rsidR="001F7219">
        <w:rPr>
          <w:color w:val="385623" w:themeColor="accent6" w:themeShade="80"/>
          <w:szCs w:val="24"/>
          <w:lang w:val="en-GB"/>
        </w:rPr>
        <w:t xml:space="preserve"> followed by group and digital</w:t>
      </w:r>
      <w:r w:rsidRPr="004F7738">
        <w:rPr>
          <w:color w:val="385623" w:themeColor="accent6" w:themeShade="80"/>
          <w:szCs w:val="24"/>
          <w:lang w:val="en-GB"/>
        </w:rPr>
        <w:t xml:space="preserve"> lifestyle counselling</w:t>
      </w:r>
      <w:r w:rsidR="001F7219">
        <w:rPr>
          <w:color w:val="385623" w:themeColor="accent6" w:themeShade="80"/>
          <w:szCs w:val="24"/>
          <w:lang w:val="en-GB"/>
        </w:rPr>
        <w:t xml:space="preserve">. </w:t>
      </w:r>
      <w:r w:rsidRPr="004F7738">
        <w:rPr>
          <w:color w:val="385623" w:themeColor="accent6" w:themeShade="80"/>
          <w:szCs w:val="24"/>
          <w:lang w:val="en-GB"/>
        </w:rPr>
        <w:t xml:space="preserve">Altogether 24 </w:t>
      </w:r>
      <w:r w:rsidR="00F71D11">
        <w:rPr>
          <w:color w:val="385623" w:themeColor="accent6" w:themeShade="80"/>
          <w:szCs w:val="24"/>
          <w:lang w:val="en-GB"/>
        </w:rPr>
        <w:t xml:space="preserve">participants </w:t>
      </w:r>
      <w:r w:rsidRPr="004F7738">
        <w:rPr>
          <w:color w:val="385623" w:themeColor="accent6" w:themeShade="80"/>
          <w:szCs w:val="24"/>
          <w:lang w:val="en-GB"/>
        </w:rPr>
        <w:t xml:space="preserve">joined the pilot. </w:t>
      </w:r>
    </w:p>
    <w:p w:rsidR="000816B7" w:rsidRPr="004F7738" w:rsidRDefault="000816B7" w:rsidP="006655B1">
      <w:pPr>
        <w:pBdr>
          <w:left w:val="none" w:sz="4" w:space="5" w:color="000000"/>
        </w:pBdr>
        <w:spacing w:after="0"/>
        <w:rPr>
          <w:color w:val="385623" w:themeColor="accent6" w:themeShade="80"/>
          <w:szCs w:val="24"/>
          <w:lang w:val="en-GB"/>
        </w:rPr>
      </w:pPr>
      <w:r w:rsidRPr="004F7738">
        <w:rPr>
          <w:color w:val="385623" w:themeColor="accent6" w:themeShade="80"/>
          <w:szCs w:val="24"/>
          <w:lang w:val="en-GB"/>
        </w:rPr>
        <w:t xml:space="preserve">The impact of the intervention was assessed quantitatively with clinical and lifestyle measures taken before and after the intervention. Qualitative measures included a survey on participants’ experiences and opinions of the pilot intervention. </w:t>
      </w:r>
    </w:p>
    <w:p w:rsidR="000816B7" w:rsidRDefault="000816B7" w:rsidP="006655B1">
      <w:pPr>
        <w:pBdr>
          <w:left w:val="none" w:sz="4" w:space="5" w:color="000000"/>
        </w:pBdr>
        <w:spacing w:after="0"/>
        <w:rPr>
          <w:i/>
          <w:lang w:val="en-GB"/>
        </w:rPr>
      </w:pPr>
      <w:r>
        <w:rPr>
          <w:color w:val="385623" w:themeColor="accent6" w:themeShade="80"/>
          <w:lang w:val="en-GB"/>
        </w:rPr>
        <w:t>M</w:t>
      </w:r>
      <w:r w:rsidRPr="004F7738">
        <w:rPr>
          <w:color w:val="385623" w:themeColor="accent6" w:themeShade="80"/>
          <w:lang w:val="en-GB"/>
        </w:rPr>
        <w:t xml:space="preserve">oderate </w:t>
      </w:r>
      <w:r w:rsidR="00F71D11">
        <w:rPr>
          <w:color w:val="385623" w:themeColor="accent6" w:themeShade="80"/>
          <w:lang w:val="en-GB"/>
        </w:rPr>
        <w:t xml:space="preserve">positive changes in some </w:t>
      </w:r>
      <w:r w:rsidRPr="004F7738">
        <w:rPr>
          <w:color w:val="385623" w:themeColor="accent6" w:themeShade="80"/>
          <w:lang w:val="en-GB"/>
        </w:rPr>
        <w:t>health measurements</w:t>
      </w:r>
      <w:r w:rsidR="006655B1">
        <w:rPr>
          <w:color w:val="385623" w:themeColor="accent6" w:themeShade="80"/>
          <w:lang w:val="en-GB"/>
        </w:rPr>
        <w:t>, diet and physical a</w:t>
      </w:r>
      <w:r w:rsidR="00F71D11">
        <w:rPr>
          <w:color w:val="385623" w:themeColor="accent6" w:themeShade="80"/>
          <w:lang w:val="en-GB"/>
        </w:rPr>
        <w:t>c</w:t>
      </w:r>
      <w:r w:rsidR="006655B1">
        <w:rPr>
          <w:color w:val="385623" w:themeColor="accent6" w:themeShade="80"/>
          <w:lang w:val="en-GB"/>
        </w:rPr>
        <w:t>tivity</w:t>
      </w:r>
      <w:r w:rsidRPr="004F7738">
        <w:rPr>
          <w:color w:val="385623" w:themeColor="accent6" w:themeShade="80"/>
          <w:lang w:val="en-GB"/>
        </w:rPr>
        <w:t xml:space="preserve"> </w:t>
      </w:r>
      <w:r w:rsidR="00F71D11">
        <w:rPr>
          <w:color w:val="385623" w:themeColor="accent6" w:themeShade="80"/>
          <w:lang w:val="en-GB"/>
        </w:rPr>
        <w:t>were seen.</w:t>
      </w:r>
    </w:p>
    <w:p w:rsidR="006713A6" w:rsidRPr="0092264B" w:rsidRDefault="000816B7" w:rsidP="006655B1">
      <w:pPr>
        <w:pBdr>
          <w:left w:val="none" w:sz="4" w:space="5" w:color="000000"/>
        </w:pBdr>
        <w:spacing w:after="0" w:line="240" w:lineRule="auto"/>
        <w:rPr>
          <w:color w:val="385623" w:themeColor="accent6" w:themeShade="80"/>
          <w:szCs w:val="24"/>
          <w:lang w:val="en-GB"/>
        </w:rPr>
      </w:pPr>
      <w:r w:rsidRPr="004F7738">
        <w:rPr>
          <w:color w:val="385623" w:themeColor="accent6" w:themeShade="80"/>
          <w:szCs w:val="24"/>
          <w:lang w:val="en-GB"/>
        </w:rPr>
        <w:t>The pilot proved to be a feasible model to provide prevention interventions to an underserved population group. The co-created T2D prevention intervention model could be transferred to other Somali communities</w:t>
      </w:r>
      <w:r w:rsidR="006655B1">
        <w:rPr>
          <w:color w:val="385623" w:themeColor="accent6" w:themeShade="80"/>
          <w:szCs w:val="24"/>
          <w:lang w:val="en-GB"/>
        </w:rPr>
        <w:t xml:space="preserve"> and other immigrant groups</w:t>
      </w:r>
      <w:r w:rsidRPr="004F7738">
        <w:rPr>
          <w:color w:val="385623" w:themeColor="accent6" w:themeShade="80"/>
          <w:szCs w:val="24"/>
          <w:lang w:val="en-GB"/>
        </w:rPr>
        <w:t xml:space="preserve"> in Finland and other countries, but would require close collaboration with the target population as well as </w:t>
      </w:r>
      <w:r w:rsidR="001E02E3">
        <w:rPr>
          <w:color w:val="385623" w:themeColor="accent6" w:themeShade="80"/>
          <w:szCs w:val="24"/>
          <w:lang w:val="en-GB"/>
        </w:rPr>
        <w:t>training of the local implemente</w:t>
      </w:r>
      <w:r w:rsidRPr="004F7738">
        <w:rPr>
          <w:color w:val="385623" w:themeColor="accent6" w:themeShade="80"/>
          <w:szCs w:val="24"/>
          <w:lang w:val="en-GB"/>
        </w:rPr>
        <w:t>rs</w:t>
      </w:r>
      <w:r w:rsidR="0092264B">
        <w:rPr>
          <w:color w:val="385623" w:themeColor="accent6" w:themeShade="80"/>
          <w:szCs w:val="24"/>
          <w:lang w:val="en-GB"/>
        </w:rPr>
        <w:t>.</w:t>
      </w:r>
      <w:r w:rsidR="0092264B" w:rsidRPr="0092264B">
        <w:rPr>
          <w:color w:val="385623" w:themeColor="accent6" w:themeShade="80"/>
          <w:szCs w:val="24"/>
          <w:lang w:val="en-GB"/>
        </w:rPr>
        <w:t xml:space="preserve"> It is important to establish collaboration between health care services and preventive intervention providers as well as other stakeholders</w:t>
      </w:r>
      <w:r w:rsidR="00F71D11">
        <w:rPr>
          <w:color w:val="385623" w:themeColor="accent6" w:themeShade="80"/>
          <w:szCs w:val="24"/>
          <w:lang w:val="en-GB"/>
        </w:rPr>
        <w:t>.</w:t>
      </w:r>
      <w:r w:rsidR="006713A6" w:rsidRPr="0092264B">
        <w:rPr>
          <w:color w:val="385623" w:themeColor="accent6" w:themeShade="80"/>
          <w:szCs w:val="24"/>
          <w:lang w:val="en-GB"/>
        </w:rPr>
        <w:br w:type="page"/>
      </w:r>
    </w:p>
    <w:p w:rsidR="004A08CF" w:rsidRPr="004F7738" w:rsidRDefault="004A08CF" w:rsidP="000816B7">
      <w:pPr>
        <w:spacing w:after="0"/>
        <w:rPr>
          <w:b/>
          <w:lang w:val="en-GB"/>
        </w:rPr>
      </w:pPr>
      <w:r w:rsidRPr="004F7738">
        <w:rPr>
          <w:b/>
          <w:lang w:val="en-GB"/>
        </w:rPr>
        <w:t>Short summary</w:t>
      </w:r>
    </w:p>
    <w:p w:rsidR="00933AFC" w:rsidRPr="000816B7" w:rsidRDefault="004A08CF" w:rsidP="000816B7">
      <w:pPr>
        <w:spacing w:after="0"/>
        <w:rPr>
          <w:i/>
          <w:lang w:val="en-GB"/>
        </w:rPr>
      </w:pPr>
      <w:r w:rsidRPr="004F7738">
        <w:rPr>
          <w:i/>
          <w:lang w:val="en-GB"/>
        </w:rPr>
        <w:t>•</w:t>
      </w:r>
      <w:r w:rsidRPr="004F7738">
        <w:rPr>
          <w:i/>
          <w:lang w:val="en-GB"/>
        </w:rPr>
        <w:tab/>
        <w:t xml:space="preserve">Background: </w:t>
      </w:r>
      <w:r w:rsidR="001C6368" w:rsidRPr="004F7738">
        <w:rPr>
          <w:color w:val="385623" w:themeColor="accent6" w:themeShade="80"/>
          <w:szCs w:val="24"/>
          <w:lang w:val="en-GB"/>
        </w:rPr>
        <w:t>Somalis</w:t>
      </w:r>
      <w:r w:rsidR="00A97300">
        <w:rPr>
          <w:color w:val="385623" w:themeColor="accent6" w:themeShade="80"/>
          <w:szCs w:val="24"/>
          <w:lang w:val="en-GB"/>
        </w:rPr>
        <w:t>, particularly women,</w:t>
      </w:r>
      <w:r w:rsidR="001C6368" w:rsidRPr="004F7738">
        <w:rPr>
          <w:color w:val="385623" w:themeColor="accent6" w:themeShade="80"/>
          <w:szCs w:val="24"/>
          <w:lang w:val="en-GB"/>
        </w:rPr>
        <w:t xml:space="preserve"> have </w:t>
      </w:r>
      <w:r w:rsidR="00C64670" w:rsidRPr="004F7738">
        <w:rPr>
          <w:color w:val="385623" w:themeColor="accent6" w:themeShade="80"/>
          <w:szCs w:val="24"/>
          <w:lang w:val="en-GB"/>
        </w:rPr>
        <w:t>higher</w:t>
      </w:r>
      <w:r w:rsidR="001C6368" w:rsidRPr="004F7738">
        <w:rPr>
          <w:color w:val="385623" w:themeColor="accent6" w:themeShade="80"/>
          <w:szCs w:val="24"/>
          <w:lang w:val="en-GB"/>
        </w:rPr>
        <w:t xml:space="preserve"> levels of </w:t>
      </w:r>
      <w:r w:rsidR="00C64670" w:rsidRPr="004F7738">
        <w:rPr>
          <w:color w:val="385623" w:themeColor="accent6" w:themeShade="80"/>
          <w:szCs w:val="24"/>
          <w:lang w:val="en-GB"/>
        </w:rPr>
        <w:t>type 2 diabetes (</w:t>
      </w:r>
      <w:r w:rsidR="001C6368" w:rsidRPr="004F7738">
        <w:rPr>
          <w:color w:val="385623" w:themeColor="accent6" w:themeShade="80"/>
          <w:szCs w:val="24"/>
          <w:lang w:val="en-GB"/>
        </w:rPr>
        <w:t>T2D</w:t>
      </w:r>
      <w:r w:rsidR="00C64670" w:rsidRPr="004F7738">
        <w:rPr>
          <w:color w:val="385623" w:themeColor="accent6" w:themeShade="80"/>
          <w:szCs w:val="24"/>
          <w:lang w:val="en-GB"/>
        </w:rPr>
        <w:t>)</w:t>
      </w:r>
      <w:r w:rsidR="001C6368" w:rsidRPr="004F7738">
        <w:rPr>
          <w:color w:val="385623" w:themeColor="accent6" w:themeShade="80"/>
          <w:szCs w:val="24"/>
          <w:lang w:val="en-GB"/>
        </w:rPr>
        <w:t xml:space="preserve"> </w:t>
      </w:r>
      <w:r w:rsidR="00A97300">
        <w:rPr>
          <w:color w:val="385623" w:themeColor="accent6" w:themeShade="80"/>
          <w:szCs w:val="24"/>
          <w:lang w:val="en-GB"/>
        </w:rPr>
        <w:t xml:space="preserve">and its risk factors </w:t>
      </w:r>
      <w:r w:rsidR="001C6368" w:rsidRPr="004F7738">
        <w:rPr>
          <w:color w:val="385623" w:themeColor="accent6" w:themeShade="80"/>
          <w:szCs w:val="24"/>
          <w:lang w:val="en-GB"/>
        </w:rPr>
        <w:t xml:space="preserve">compared to both the other immigrant groups and native Finns. Lifestyle interventions targeted at people at risk have been shown to </w:t>
      </w:r>
      <w:r w:rsidR="00A97300">
        <w:rPr>
          <w:color w:val="385623" w:themeColor="accent6" w:themeShade="80"/>
          <w:szCs w:val="24"/>
          <w:lang w:val="en-GB"/>
        </w:rPr>
        <w:t xml:space="preserve">effectively prevent </w:t>
      </w:r>
      <w:r w:rsidR="001C6368" w:rsidRPr="004F7738">
        <w:rPr>
          <w:color w:val="385623" w:themeColor="accent6" w:themeShade="80"/>
          <w:szCs w:val="24"/>
          <w:lang w:val="en-GB"/>
        </w:rPr>
        <w:t xml:space="preserve">T2D. </w:t>
      </w:r>
      <w:r w:rsidR="00C64670" w:rsidRPr="004F7738">
        <w:rPr>
          <w:color w:val="385623" w:themeColor="accent6" w:themeShade="80"/>
          <w:szCs w:val="24"/>
          <w:lang w:val="en-GB"/>
        </w:rPr>
        <w:t>Preventive interventions are usually tailored to suit the needs o</w:t>
      </w:r>
      <w:r w:rsidR="000816B7">
        <w:rPr>
          <w:color w:val="385623" w:themeColor="accent6" w:themeShade="80"/>
          <w:szCs w:val="24"/>
          <w:lang w:val="en-GB"/>
        </w:rPr>
        <w:t>f the majority</w:t>
      </w:r>
      <w:r w:rsidR="00C64670" w:rsidRPr="004F7738">
        <w:rPr>
          <w:color w:val="385623" w:themeColor="accent6" w:themeShade="80"/>
          <w:szCs w:val="24"/>
          <w:lang w:val="en-GB"/>
        </w:rPr>
        <w:t>. P</w:t>
      </w:r>
      <w:r w:rsidR="001C6368" w:rsidRPr="004F7738">
        <w:rPr>
          <w:color w:val="385623" w:themeColor="accent6" w:themeShade="80"/>
          <w:szCs w:val="24"/>
          <w:lang w:val="en-GB"/>
        </w:rPr>
        <w:t>eople with immigrant background are a hard-to-reach population segment and may face languag</w:t>
      </w:r>
      <w:r w:rsidR="00C64670" w:rsidRPr="004F7738">
        <w:rPr>
          <w:color w:val="385623" w:themeColor="accent6" w:themeShade="80"/>
          <w:szCs w:val="24"/>
          <w:lang w:val="en-GB"/>
        </w:rPr>
        <w:t>e barrier effectively blocking</w:t>
      </w:r>
      <w:r w:rsidR="001C6368" w:rsidRPr="004F7738">
        <w:rPr>
          <w:color w:val="385623" w:themeColor="accent6" w:themeShade="80"/>
          <w:szCs w:val="24"/>
          <w:lang w:val="en-GB"/>
        </w:rPr>
        <w:t xml:space="preserve"> their participation in </w:t>
      </w:r>
      <w:r w:rsidR="00C64670" w:rsidRPr="004F7738">
        <w:rPr>
          <w:color w:val="385623" w:themeColor="accent6" w:themeShade="80"/>
          <w:szCs w:val="24"/>
          <w:lang w:val="en-GB"/>
        </w:rPr>
        <w:t xml:space="preserve">preventive </w:t>
      </w:r>
      <w:r w:rsidR="001C6368" w:rsidRPr="004F7738">
        <w:rPr>
          <w:color w:val="385623" w:themeColor="accent6" w:themeShade="80"/>
          <w:szCs w:val="24"/>
          <w:lang w:val="en-GB"/>
        </w:rPr>
        <w:t>interventions.</w:t>
      </w:r>
      <w:r w:rsidR="00C64670" w:rsidRPr="004F7738">
        <w:rPr>
          <w:color w:val="385623" w:themeColor="accent6" w:themeShade="80"/>
          <w:szCs w:val="24"/>
          <w:lang w:val="en-GB"/>
        </w:rPr>
        <w:t xml:space="preserve"> </w:t>
      </w:r>
      <w:r w:rsidR="00933AFC" w:rsidRPr="004F7738">
        <w:rPr>
          <w:color w:val="385623" w:themeColor="accent6" w:themeShade="80"/>
          <w:szCs w:val="24"/>
          <w:lang w:val="en-GB"/>
        </w:rPr>
        <w:t>A</w:t>
      </w:r>
      <w:r w:rsidR="001C6368" w:rsidRPr="004F7738">
        <w:rPr>
          <w:color w:val="385623" w:themeColor="accent6" w:themeShade="80"/>
          <w:szCs w:val="24"/>
          <w:lang w:val="en-GB"/>
        </w:rPr>
        <w:t>ccording to our situation analys</w:t>
      </w:r>
      <w:r w:rsidR="00C64670" w:rsidRPr="004F7738">
        <w:rPr>
          <w:color w:val="385623" w:themeColor="accent6" w:themeShade="80"/>
          <w:szCs w:val="24"/>
          <w:lang w:val="en-GB"/>
        </w:rPr>
        <w:t xml:space="preserve">is, </w:t>
      </w:r>
      <w:r w:rsidR="001C6368" w:rsidRPr="004F7738">
        <w:rPr>
          <w:color w:val="385623" w:themeColor="accent6" w:themeShade="80"/>
          <w:szCs w:val="24"/>
          <w:lang w:val="en-GB"/>
        </w:rPr>
        <w:t xml:space="preserve">immigrant people </w:t>
      </w:r>
      <w:r w:rsidR="00C64670" w:rsidRPr="004F7738">
        <w:rPr>
          <w:color w:val="385623" w:themeColor="accent6" w:themeShade="80"/>
          <w:szCs w:val="24"/>
          <w:lang w:val="en-GB"/>
        </w:rPr>
        <w:t>tend to see health care services to be</w:t>
      </w:r>
      <w:r w:rsidR="001C6368" w:rsidRPr="004F7738">
        <w:rPr>
          <w:color w:val="385623" w:themeColor="accent6" w:themeShade="80"/>
          <w:szCs w:val="24"/>
          <w:lang w:val="en-GB"/>
        </w:rPr>
        <w:t xml:space="preserve"> meant only for people who are sick and not for prevention</w:t>
      </w:r>
      <w:r w:rsidR="0092264B">
        <w:rPr>
          <w:color w:val="385623" w:themeColor="accent6" w:themeShade="80"/>
          <w:szCs w:val="24"/>
          <w:lang w:val="en-GB"/>
        </w:rPr>
        <w:t xml:space="preserve"> of diseases</w:t>
      </w:r>
      <w:r w:rsidR="001C6368" w:rsidRPr="004F7738">
        <w:rPr>
          <w:color w:val="385623" w:themeColor="accent6" w:themeShade="80"/>
          <w:szCs w:val="24"/>
          <w:lang w:val="en-GB"/>
        </w:rPr>
        <w:t>.</w:t>
      </w:r>
      <w:r w:rsidR="00BA5557" w:rsidRPr="004F7738">
        <w:rPr>
          <w:color w:val="385623" w:themeColor="accent6" w:themeShade="80"/>
          <w:szCs w:val="24"/>
          <w:lang w:val="en-GB"/>
        </w:rPr>
        <w:t xml:space="preserve"> </w:t>
      </w:r>
    </w:p>
    <w:p w:rsidR="00BA5557" w:rsidRPr="000816B7" w:rsidRDefault="004A08CF" w:rsidP="004F7738">
      <w:pPr>
        <w:spacing w:after="0"/>
        <w:rPr>
          <w:i/>
          <w:lang w:val="en-GB"/>
        </w:rPr>
      </w:pPr>
      <w:r w:rsidRPr="004F7738">
        <w:rPr>
          <w:i/>
          <w:lang w:val="en-GB"/>
        </w:rPr>
        <w:t>•</w:t>
      </w:r>
      <w:r w:rsidRPr="004F7738">
        <w:rPr>
          <w:i/>
          <w:lang w:val="en-GB"/>
        </w:rPr>
        <w:tab/>
        <w:t>S</w:t>
      </w:r>
      <w:r w:rsidR="000816B7">
        <w:rPr>
          <w:i/>
          <w:lang w:val="en-GB"/>
        </w:rPr>
        <w:t xml:space="preserve">pecific aims: </w:t>
      </w:r>
      <w:r w:rsidR="00BA5557" w:rsidRPr="004F7738">
        <w:rPr>
          <w:color w:val="385623" w:themeColor="accent6" w:themeShade="80"/>
          <w:szCs w:val="24"/>
          <w:lang w:val="en-GB"/>
        </w:rPr>
        <w:t>The purpose of this pilot action was to create and test a lifestyle intervention model for an immigrant population group and to improve the risk identification and participation of the target population by making the intervention culturally acceptable and taking the intervention near to the people.  The general objectives were to</w:t>
      </w:r>
      <w:r w:rsidR="00C64670" w:rsidRPr="004F7738">
        <w:rPr>
          <w:color w:val="385623" w:themeColor="accent6" w:themeShade="80"/>
          <w:szCs w:val="24"/>
          <w:lang w:val="en-GB"/>
        </w:rPr>
        <w:t xml:space="preserve"> improve access to T2D</w:t>
      </w:r>
      <w:r w:rsidR="00BA5557" w:rsidRPr="004F7738">
        <w:rPr>
          <w:color w:val="385623" w:themeColor="accent6" w:themeShade="80"/>
          <w:szCs w:val="24"/>
          <w:lang w:val="en-GB"/>
        </w:rPr>
        <w:t xml:space="preserve"> preventive services by underserved population and among them, to increase </w:t>
      </w:r>
      <w:r w:rsidR="00C64670" w:rsidRPr="004F7738">
        <w:rPr>
          <w:color w:val="385623" w:themeColor="accent6" w:themeShade="80"/>
          <w:szCs w:val="24"/>
          <w:lang w:val="en-GB"/>
        </w:rPr>
        <w:t>awareness on T2D</w:t>
      </w:r>
      <w:r w:rsidR="00BA5557" w:rsidRPr="004F7738">
        <w:rPr>
          <w:color w:val="385623" w:themeColor="accent6" w:themeShade="80"/>
          <w:szCs w:val="24"/>
          <w:lang w:val="en-GB"/>
        </w:rPr>
        <w:t xml:space="preserve"> risk factors and adoption of healthy lifestyles</w:t>
      </w:r>
      <w:r w:rsidR="00C64670" w:rsidRPr="004F7738">
        <w:rPr>
          <w:color w:val="385623" w:themeColor="accent6" w:themeShade="80"/>
          <w:szCs w:val="24"/>
          <w:lang w:val="en-GB"/>
        </w:rPr>
        <w:t>.</w:t>
      </w:r>
      <w:r w:rsidR="00BA5557" w:rsidRPr="004F7738">
        <w:rPr>
          <w:color w:val="385623" w:themeColor="accent6" w:themeShade="80"/>
          <w:szCs w:val="24"/>
          <w:lang w:val="en-GB"/>
        </w:rPr>
        <w:t xml:space="preserve">    </w:t>
      </w:r>
    </w:p>
    <w:p w:rsidR="00BA5557" w:rsidRPr="004F7738" w:rsidRDefault="004A08CF" w:rsidP="000816B7">
      <w:pPr>
        <w:spacing w:after="0"/>
        <w:rPr>
          <w:color w:val="385623" w:themeColor="accent6" w:themeShade="80"/>
          <w:lang w:val="en-GB"/>
        </w:rPr>
      </w:pPr>
      <w:r w:rsidRPr="004F7738">
        <w:rPr>
          <w:i/>
          <w:lang w:val="en-GB"/>
        </w:rPr>
        <w:t>•</w:t>
      </w:r>
      <w:r w:rsidRPr="004F7738">
        <w:rPr>
          <w:i/>
          <w:lang w:val="en-GB"/>
        </w:rPr>
        <w:tab/>
        <w:t>I</w:t>
      </w:r>
      <w:r w:rsidR="000816B7">
        <w:rPr>
          <w:i/>
          <w:lang w:val="en-GB"/>
        </w:rPr>
        <w:t xml:space="preserve">nterventions: </w:t>
      </w:r>
      <w:r w:rsidR="008B5579" w:rsidRPr="004F7738">
        <w:rPr>
          <w:color w:val="385623" w:themeColor="accent6" w:themeShade="80"/>
          <w:szCs w:val="24"/>
          <w:lang w:val="en-GB"/>
        </w:rPr>
        <w:t xml:space="preserve">We used the </w:t>
      </w:r>
      <w:r w:rsidR="00FA1A6B">
        <w:rPr>
          <w:color w:val="385623" w:themeColor="accent6" w:themeShade="80"/>
          <w:szCs w:val="24"/>
          <w:lang w:val="en-GB"/>
        </w:rPr>
        <w:t>JA CHRODIS recommendations and criteria</w:t>
      </w:r>
      <w:r w:rsidR="00F3255C">
        <w:rPr>
          <w:rStyle w:val="FootnoteReference"/>
          <w:color w:val="385623" w:themeColor="accent6" w:themeShade="80"/>
          <w:szCs w:val="24"/>
          <w:lang w:val="en-GB"/>
        </w:rPr>
        <w:footnoteReference w:id="1"/>
      </w:r>
      <w:r w:rsidR="008B5579" w:rsidRPr="004F7738">
        <w:rPr>
          <w:color w:val="385623" w:themeColor="accent6" w:themeShade="80"/>
          <w:szCs w:val="24"/>
          <w:lang w:val="en-GB"/>
        </w:rPr>
        <w:t xml:space="preserve"> as a framework to guide the development of the lifestyle intervention model based on the available StopDia</w:t>
      </w:r>
      <w:r w:rsidR="00C64670" w:rsidRPr="004F7738">
        <w:rPr>
          <w:color w:val="385623" w:themeColor="accent6" w:themeShade="80"/>
          <w:szCs w:val="24"/>
          <w:lang w:val="en-GB"/>
        </w:rPr>
        <w:t xml:space="preserve"> T2D</w:t>
      </w:r>
      <w:r w:rsidR="000816B7">
        <w:rPr>
          <w:color w:val="385623" w:themeColor="accent6" w:themeShade="80"/>
          <w:szCs w:val="24"/>
          <w:lang w:val="en-GB"/>
        </w:rPr>
        <w:t xml:space="preserve"> intervention</w:t>
      </w:r>
      <w:r w:rsidR="00F3255C">
        <w:rPr>
          <w:rStyle w:val="FootnoteReference"/>
          <w:color w:val="385623" w:themeColor="accent6" w:themeShade="80"/>
          <w:szCs w:val="24"/>
          <w:lang w:val="en-GB"/>
        </w:rPr>
        <w:footnoteReference w:id="2"/>
      </w:r>
      <w:r w:rsidR="00C64670" w:rsidRPr="004F7738">
        <w:rPr>
          <w:color w:val="385623" w:themeColor="accent6" w:themeShade="80"/>
          <w:szCs w:val="24"/>
          <w:lang w:val="en-GB"/>
        </w:rPr>
        <w:t>.</w:t>
      </w:r>
      <w:r w:rsidR="008B5579" w:rsidRPr="004F7738">
        <w:rPr>
          <w:color w:val="385623" w:themeColor="accent6" w:themeShade="80"/>
          <w:szCs w:val="24"/>
          <w:lang w:val="en-GB"/>
        </w:rPr>
        <w:t xml:space="preserve"> The QCR-criteria selected as the focus were “Practice design”, “Target population empowerment”, “Education and training”, and “Ethical considerations”. </w:t>
      </w:r>
      <w:r w:rsidR="00BA5557" w:rsidRPr="004F7738">
        <w:rPr>
          <w:color w:val="385623" w:themeColor="accent6" w:themeShade="80"/>
          <w:szCs w:val="24"/>
          <w:lang w:val="en-GB"/>
        </w:rPr>
        <w:t>The target population included adult Somali individuals living in the capital region. The intervention comprised of two stages: risk detection and lifestyle counselling. The risk was determined</w:t>
      </w:r>
      <w:r w:rsidR="00936796" w:rsidRPr="004F7738">
        <w:rPr>
          <w:color w:val="385623" w:themeColor="accent6" w:themeShade="80"/>
          <w:szCs w:val="24"/>
          <w:lang w:val="en-GB"/>
        </w:rPr>
        <w:t xml:space="preserve"> </w:t>
      </w:r>
      <w:r w:rsidR="00BA5557" w:rsidRPr="004F7738">
        <w:rPr>
          <w:color w:val="385623" w:themeColor="accent6" w:themeShade="80"/>
          <w:szCs w:val="24"/>
          <w:lang w:val="en-GB"/>
        </w:rPr>
        <w:t>by filling out the diabetes risk score FINDRISC</w:t>
      </w:r>
      <w:r w:rsidR="00F3255C">
        <w:rPr>
          <w:rStyle w:val="FootnoteReference"/>
          <w:color w:val="385623" w:themeColor="accent6" w:themeShade="80"/>
          <w:szCs w:val="24"/>
          <w:lang w:val="en-GB"/>
        </w:rPr>
        <w:footnoteReference w:id="3"/>
      </w:r>
      <w:r w:rsidR="00BA5557" w:rsidRPr="004F7738">
        <w:rPr>
          <w:color w:val="385623" w:themeColor="accent6" w:themeShade="80"/>
          <w:szCs w:val="24"/>
          <w:lang w:val="en-GB"/>
        </w:rPr>
        <w:t>. If the individual</w:t>
      </w:r>
      <w:r w:rsidR="00936796" w:rsidRPr="004F7738">
        <w:rPr>
          <w:color w:val="385623" w:themeColor="accent6" w:themeShade="80"/>
          <w:szCs w:val="24"/>
          <w:lang w:val="en-GB"/>
        </w:rPr>
        <w:t xml:space="preserve"> was at risk</w:t>
      </w:r>
      <w:r w:rsidR="002723CC">
        <w:rPr>
          <w:color w:val="385623" w:themeColor="accent6" w:themeShade="80"/>
          <w:szCs w:val="24"/>
          <w:lang w:val="en-GB"/>
        </w:rPr>
        <w:t xml:space="preserve"> (12 points or more i</w:t>
      </w:r>
      <w:r w:rsidR="00BA5557" w:rsidRPr="004F7738">
        <w:rPr>
          <w:color w:val="385623" w:themeColor="accent6" w:themeShade="80"/>
          <w:szCs w:val="24"/>
          <w:lang w:val="en-GB"/>
        </w:rPr>
        <w:t>n the test</w:t>
      </w:r>
      <w:r w:rsidR="00936796" w:rsidRPr="004F7738">
        <w:rPr>
          <w:color w:val="385623" w:themeColor="accent6" w:themeShade="80"/>
          <w:szCs w:val="24"/>
          <w:lang w:val="en-GB"/>
        </w:rPr>
        <w:t>,</w:t>
      </w:r>
      <w:r w:rsidR="00BA5557" w:rsidRPr="004F7738">
        <w:rPr>
          <w:color w:val="385623" w:themeColor="accent6" w:themeShade="80"/>
          <w:szCs w:val="24"/>
          <w:lang w:val="en-GB"/>
        </w:rPr>
        <w:t xml:space="preserve"> </w:t>
      </w:r>
      <w:r w:rsidR="00936796" w:rsidRPr="004F7738">
        <w:rPr>
          <w:color w:val="385623" w:themeColor="accent6" w:themeShade="80"/>
          <w:szCs w:val="24"/>
          <w:lang w:val="en-GB"/>
        </w:rPr>
        <w:t xml:space="preserve">or </w:t>
      </w:r>
      <w:r w:rsidR="00BA5557" w:rsidRPr="004F7738">
        <w:rPr>
          <w:color w:val="385623" w:themeColor="accent6" w:themeShade="80"/>
          <w:szCs w:val="24"/>
          <w:lang w:val="en-GB"/>
        </w:rPr>
        <w:t>previous gestational diabetes</w:t>
      </w:r>
      <w:r w:rsidR="00936796" w:rsidRPr="004F7738">
        <w:rPr>
          <w:color w:val="385623" w:themeColor="accent6" w:themeShade="80"/>
          <w:szCs w:val="24"/>
          <w:lang w:val="en-GB"/>
        </w:rPr>
        <w:t>)</w:t>
      </w:r>
      <w:r w:rsidR="00BA5557" w:rsidRPr="004F7738">
        <w:rPr>
          <w:color w:val="385623" w:themeColor="accent6" w:themeShade="80"/>
          <w:szCs w:val="24"/>
          <w:lang w:val="en-GB"/>
        </w:rPr>
        <w:t xml:space="preserve">, they </w:t>
      </w:r>
      <w:r w:rsidR="00936796" w:rsidRPr="004F7738">
        <w:rPr>
          <w:color w:val="385623" w:themeColor="accent6" w:themeShade="80"/>
          <w:szCs w:val="24"/>
          <w:lang w:val="en-GB"/>
        </w:rPr>
        <w:t>were eligible</w:t>
      </w:r>
      <w:r w:rsidR="00BA5557" w:rsidRPr="004F7738">
        <w:rPr>
          <w:color w:val="385623" w:themeColor="accent6" w:themeShade="80"/>
          <w:szCs w:val="24"/>
          <w:lang w:val="en-GB"/>
        </w:rPr>
        <w:t>. The lifestyle interv</w:t>
      </w:r>
      <w:r w:rsidR="00A97300">
        <w:rPr>
          <w:color w:val="385623" w:themeColor="accent6" w:themeShade="80"/>
          <w:szCs w:val="24"/>
          <w:lang w:val="en-GB"/>
        </w:rPr>
        <w:t xml:space="preserve">ention model </w:t>
      </w:r>
      <w:r w:rsidR="00BA5557" w:rsidRPr="004F7738">
        <w:rPr>
          <w:color w:val="385623" w:themeColor="accent6" w:themeShade="80"/>
          <w:szCs w:val="24"/>
          <w:lang w:val="en-GB"/>
        </w:rPr>
        <w:t>comprised of group lifestyle counselling (six meetings in 12 weeks) and the BitHabit healthy lifestyle support mobile application. The</w:t>
      </w:r>
      <w:r w:rsidR="00D269DB">
        <w:rPr>
          <w:color w:val="385623" w:themeColor="accent6" w:themeShade="80"/>
          <w:szCs w:val="24"/>
          <w:lang w:val="en-GB"/>
        </w:rPr>
        <w:t xml:space="preserve"> </w:t>
      </w:r>
      <w:r w:rsidR="00BA5557" w:rsidRPr="004F7738">
        <w:rPr>
          <w:color w:val="385623" w:themeColor="accent6" w:themeShade="80"/>
          <w:szCs w:val="24"/>
          <w:lang w:val="en-GB"/>
        </w:rPr>
        <w:t xml:space="preserve">intervention was conducted in cooperation with the mosque in Pasila, Helsinki, and the </w:t>
      </w:r>
      <w:r w:rsidR="00D269DB">
        <w:rPr>
          <w:color w:val="385623" w:themeColor="accent6" w:themeShade="80"/>
          <w:szCs w:val="24"/>
          <w:lang w:val="en-GB"/>
        </w:rPr>
        <w:t xml:space="preserve">risk screening and </w:t>
      </w:r>
      <w:r w:rsidR="00BA5557" w:rsidRPr="004F7738">
        <w:rPr>
          <w:color w:val="385623" w:themeColor="accent6" w:themeShade="80"/>
          <w:szCs w:val="24"/>
          <w:lang w:val="en-GB"/>
        </w:rPr>
        <w:t xml:space="preserve">group meetings were also held in their facilities. The group intervention was based on self-determination and self-regulation theories. </w:t>
      </w:r>
    </w:p>
    <w:p w:rsidR="00BA5557" w:rsidRPr="004F7738" w:rsidRDefault="004A08CF" w:rsidP="000816B7">
      <w:pPr>
        <w:spacing w:after="0"/>
        <w:rPr>
          <w:color w:val="385623" w:themeColor="accent6" w:themeShade="80"/>
          <w:szCs w:val="24"/>
          <w:lang w:val="en-GB"/>
        </w:rPr>
      </w:pPr>
      <w:r w:rsidRPr="004F7738">
        <w:rPr>
          <w:i/>
          <w:lang w:val="en-GB"/>
        </w:rPr>
        <w:t>•</w:t>
      </w:r>
      <w:r w:rsidRPr="004F7738">
        <w:rPr>
          <w:i/>
          <w:lang w:val="en-GB"/>
        </w:rPr>
        <w:tab/>
        <w:t xml:space="preserve">Study of the </w:t>
      </w:r>
      <w:r w:rsidR="000816B7">
        <w:rPr>
          <w:i/>
          <w:lang w:val="en-GB"/>
        </w:rPr>
        <w:t xml:space="preserve">intervention: </w:t>
      </w:r>
      <w:r w:rsidR="00BA5557" w:rsidRPr="004F7738">
        <w:rPr>
          <w:color w:val="385623" w:themeColor="accent6" w:themeShade="80"/>
          <w:szCs w:val="24"/>
          <w:lang w:val="en-GB"/>
        </w:rPr>
        <w:t xml:space="preserve">The impact of the intervention was assessed quantitatively with clinical and lifestyle measures taken before and after the intervention, measuring of participation in </w:t>
      </w:r>
      <w:r w:rsidR="00D91CEE">
        <w:rPr>
          <w:color w:val="385623" w:themeColor="accent6" w:themeShade="80"/>
          <w:szCs w:val="24"/>
          <w:lang w:val="en-GB"/>
        </w:rPr>
        <w:t xml:space="preserve">risk screening and </w:t>
      </w:r>
      <w:r w:rsidR="00BA5557" w:rsidRPr="004F7738">
        <w:rPr>
          <w:color w:val="385623" w:themeColor="accent6" w:themeShade="80"/>
          <w:szCs w:val="24"/>
          <w:lang w:val="en-GB"/>
        </w:rPr>
        <w:t>group meeting</w:t>
      </w:r>
      <w:r w:rsidR="00D91CEE">
        <w:rPr>
          <w:color w:val="385623" w:themeColor="accent6" w:themeShade="80"/>
          <w:szCs w:val="24"/>
          <w:lang w:val="en-GB"/>
        </w:rPr>
        <w:t>s</w:t>
      </w:r>
      <w:r w:rsidR="00BA5557" w:rsidRPr="004F7738">
        <w:rPr>
          <w:color w:val="385623" w:themeColor="accent6" w:themeShade="80"/>
          <w:szCs w:val="24"/>
          <w:lang w:val="en-GB"/>
        </w:rPr>
        <w:t xml:space="preserve"> and the use of the mobile application. Qualitative measures included a survey on participants’ experiences and opinions of the pilot intervention. </w:t>
      </w:r>
    </w:p>
    <w:p w:rsidR="00BA5557" w:rsidRPr="004F7738" w:rsidRDefault="000816B7" w:rsidP="00D91CEE">
      <w:pPr>
        <w:spacing w:after="0"/>
        <w:rPr>
          <w:i/>
          <w:lang w:val="en-GB"/>
        </w:rPr>
      </w:pPr>
      <w:r w:rsidRPr="00D91CEE">
        <w:rPr>
          <w:color w:val="385623" w:themeColor="accent6" w:themeShade="80"/>
          <w:szCs w:val="24"/>
          <w:lang w:val="en-GB"/>
        </w:rPr>
        <w:t>•</w:t>
      </w:r>
      <w:r w:rsidRPr="00D91CEE">
        <w:rPr>
          <w:color w:val="385623" w:themeColor="accent6" w:themeShade="80"/>
          <w:szCs w:val="24"/>
          <w:lang w:val="en-GB"/>
        </w:rPr>
        <w:tab/>
      </w:r>
      <w:r w:rsidRPr="00D91CEE">
        <w:rPr>
          <w:i/>
          <w:lang w:val="en-GB"/>
        </w:rPr>
        <w:t>Results:</w:t>
      </w:r>
      <w:r w:rsidRPr="00D91CEE">
        <w:rPr>
          <w:color w:val="385623" w:themeColor="accent6" w:themeShade="80"/>
          <w:szCs w:val="24"/>
          <w:lang w:val="en-GB"/>
        </w:rPr>
        <w:t xml:space="preserve"> </w:t>
      </w:r>
      <w:r w:rsidR="00D91CEE" w:rsidRPr="00D91CEE">
        <w:rPr>
          <w:color w:val="385623" w:themeColor="accent6" w:themeShade="80"/>
          <w:szCs w:val="24"/>
          <w:lang w:val="en-GB"/>
        </w:rPr>
        <w:t xml:space="preserve"> </w:t>
      </w:r>
      <w:r w:rsidR="00D91CEE">
        <w:rPr>
          <w:color w:val="385623" w:themeColor="accent6" w:themeShade="80"/>
          <w:szCs w:val="24"/>
          <w:lang w:val="en-GB"/>
        </w:rPr>
        <w:t xml:space="preserve">About </w:t>
      </w:r>
      <w:r w:rsidR="00D91CEE" w:rsidRPr="00D91CEE">
        <w:rPr>
          <w:color w:val="385623" w:themeColor="accent6" w:themeShade="80"/>
          <w:szCs w:val="24"/>
          <w:lang w:val="en-GB"/>
        </w:rPr>
        <w:t>90 persons filled in the FINDRISC, 33 (37%) were at increased risk and 24 (</w:t>
      </w:r>
      <w:r w:rsidR="00D91CEE">
        <w:rPr>
          <w:color w:val="385623" w:themeColor="accent6" w:themeShade="80"/>
          <w:szCs w:val="24"/>
          <w:lang w:val="en-GB"/>
        </w:rPr>
        <w:t xml:space="preserve">18 women and 6 men, </w:t>
      </w:r>
      <w:r w:rsidR="00D91CEE" w:rsidRPr="00D91CEE">
        <w:rPr>
          <w:color w:val="385623" w:themeColor="accent6" w:themeShade="80"/>
          <w:szCs w:val="24"/>
          <w:lang w:val="en-GB"/>
        </w:rPr>
        <w:t>73% of those at increased risk) agreed to participate in the intervention</w:t>
      </w:r>
      <w:r w:rsidR="00D91CEE">
        <w:rPr>
          <w:color w:val="385623" w:themeColor="accent6" w:themeShade="80"/>
          <w:szCs w:val="24"/>
          <w:lang w:val="en-GB"/>
        </w:rPr>
        <w:t xml:space="preserve">. </w:t>
      </w:r>
      <w:r w:rsidR="0073148F" w:rsidRPr="004F7738">
        <w:rPr>
          <w:color w:val="385623" w:themeColor="accent6" w:themeShade="80"/>
          <w:lang w:val="en-GB"/>
        </w:rPr>
        <w:t>Moderate</w:t>
      </w:r>
      <w:r w:rsidR="00BA5557" w:rsidRPr="004F7738">
        <w:rPr>
          <w:color w:val="385623" w:themeColor="accent6" w:themeShade="80"/>
          <w:lang w:val="en-GB"/>
        </w:rPr>
        <w:t xml:space="preserve"> positive changes in some of the health measurements </w:t>
      </w:r>
      <w:r w:rsidR="0073148F" w:rsidRPr="004F7738">
        <w:rPr>
          <w:color w:val="385623" w:themeColor="accent6" w:themeShade="80"/>
          <w:lang w:val="en-GB"/>
        </w:rPr>
        <w:t xml:space="preserve">were seen </w:t>
      </w:r>
      <w:r w:rsidR="00BA5557" w:rsidRPr="004F7738">
        <w:rPr>
          <w:color w:val="385623" w:themeColor="accent6" w:themeShade="80"/>
          <w:lang w:val="en-GB"/>
        </w:rPr>
        <w:t xml:space="preserve">even though they </w:t>
      </w:r>
      <w:r w:rsidR="0073148F" w:rsidRPr="004F7738">
        <w:rPr>
          <w:color w:val="385623" w:themeColor="accent6" w:themeShade="80"/>
          <w:lang w:val="en-GB"/>
        </w:rPr>
        <w:t xml:space="preserve">generally </w:t>
      </w:r>
      <w:r w:rsidR="00BA5557" w:rsidRPr="004F7738">
        <w:rPr>
          <w:color w:val="385623" w:themeColor="accent6" w:themeShade="80"/>
          <w:lang w:val="en-GB"/>
        </w:rPr>
        <w:t xml:space="preserve">did not reach statistical significance. </w:t>
      </w:r>
      <w:r w:rsidR="0073148F" w:rsidRPr="004F7738">
        <w:rPr>
          <w:color w:val="385623" w:themeColor="accent6" w:themeShade="80"/>
          <w:lang w:val="en-GB"/>
        </w:rPr>
        <w:t>The score measuring overall diet quality was higher for all parti</w:t>
      </w:r>
      <w:r w:rsidR="00936796" w:rsidRPr="004F7738">
        <w:rPr>
          <w:color w:val="385623" w:themeColor="accent6" w:themeShade="80"/>
          <w:lang w:val="en-GB"/>
        </w:rPr>
        <w:t>cipants after the intervention (</w:t>
      </w:r>
      <w:r w:rsidR="0073148F" w:rsidRPr="004F7738">
        <w:rPr>
          <w:color w:val="385623" w:themeColor="accent6" w:themeShade="80"/>
          <w:lang w:val="en-GB"/>
        </w:rPr>
        <w:t>49.5±12.1</w:t>
      </w:r>
      <w:r w:rsidR="00936796" w:rsidRPr="004F7738">
        <w:rPr>
          <w:color w:val="385623" w:themeColor="accent6" w:themeShade="80"/>
          <w:lang w:val="en-GB"/>
        </w:rPr>
        <w:t xml:space="preserve"> vs. 45.4±14.3</w:t>
      </w:r>
      <w:r w:rsidR="0073148F" w:rsidRPr="004F7738">
        <w:rPr>
          <w:color w:val="385623" w:themeColor="accent6" w:themeShade="80"/>
          <w:lang w:val="en-GB"/>
        </w:rPr>
        <w:t xml:space="preserve">). </w:t>
      </w:r>
      <w:r w:rsidR="00BA5557" w:rsidRPr="004F7738">
        <w:rPr>
          <w:color w:val="385623" w:themeColor="accent6" w:themeShade="80"/>
          <w:lang w:val="en-GB"/>
        </w:rPr>
        <w:t>At the</w:t>
      </w:r>
      <w:r w:rsidR="0073148F" w:rsidRPr="004F7738">
        <w:rPr>
          <w:color w:val="385623" w:themeColor="accent6" w:themeShade="80"/>
          <w:lang w:val="en-GB"/>
        </w:rPr>
        <w:t xml:space="preserve"> baseline 50% and at the </w:t>
      </w:r>
      <w:r w:rsidR="002723CC">
        <w:rPr>
          <w:color w:val="385623" w:themeColor="accent6" w:themeShade="80"/>
          <w:lang w:val="en-GB"/>
        </w:rPr>
        <w:t xml:space="preserve">end 80% of </w:t>
      </w:r>
      <w:r w:rsidR="00BA5557" w:rsidRPr="004F7738">
        <w:rPr>
          <w:color w:val="385623" w:themeColor="accent6" w:themeShade="80"/>
          <w:lang w:val="en-GB"/>
        </w:rPr>
        <w:t>the participants reported eating vegetables at least once a day (p</w:t>
      </w:r>
      <w:r w:rsidR="008B5579" w:rsidRPr="004F7738">
        <w:rPr>
          <w:color w:val="385623" w:themeColor="accent6" w:themeShade="80"/>
          <w:lang w:val="en-GB"/>
        </w:rPr>
        <w:t xml:space="preserve"> for difference</w:t>
      </w:r>
      <w:r w:rsidR="00BA5557" w:rsidRPr="004F7738">
        <w:rPr>
          <w:color w:val="385623" w:themeColor="accent6" w:themeShade="80"/>
          <w:lang w:val="en-GB"/>
        </w:rPr>
        <w:t xml:space="preserve">&lt;0.05). Participants also reported higher frequency of breakfast consumption after the intervention compared to baseline.  Perceived competence in increasing physical activity </w:t>
      </w:r>
      <w:r w:rsidR="0073148F" w:rsidRPr="004F7738">
        <w:rPr>
          <w:color w:val="385623" w:themeColor="accent6" w:themeShade="80"/>
          <w:lang w:val="en-GB"/>
        </w:rPr>
        <w:t xml:space="preserve">and an </w:t>
      </w:r>
      <w:r w:rsidR="00BA5557" w:rsidRPr="004F7738">
        <w:rPr>
          <w:color w:val="385623" w:themeColor="accent6" w:themeShade="80"/>
          <w:lang w:val="en-GB"/>
        </w:rPr>
        <w:t>increase in both incidental and planned exercise</w:t>
      </w:r>
      <w:r w:rsidR="00936796" w:rsidRPr="004F7738">
        <w:rPr>
          <w:color w:val="385623" w:themeColor="accent6" w:themeShade="80"/>
          <w:lang w:val="en-GB"/>
        </w:rPr>
        <w:t xml:space="preserve"> was seen, as well as</w:t>
      </w:r>
      <w:r w:rsidR="008B5579" w:rsidRPr="004F7738">
        <w:rPr>
          <w:color w:val="385623" w:themeColor="accent6" w:themeShade="80"/>
          <w:lang w:val="en-GB"/>
        </w:rPr>
        <w:t xml:space="preserve"> </w:t>
      </w:r>
      <w:r w:rsidR="0073148F" w:rsidRPr="004F7738">
        <w:rPr>
          <w:color w:val="385623" w:themeColor="accent6" w:themeShade="80"/>
          <w:lang w:val="en-GB"/>
        </w:rPr>
        <w:t>an increase in</w:t>
      </w:r>
      <w:r w:rsidR="008B5579" w:rsidRPr="004F7738">
        <w:rPr>
          <w:color w:val="385623" w:themeColor="accent6" w:themeShade="80"/>
          <w:lang w:val="en-GB"/>
        </w:rPr>
        <w:t xml:space="preserve"> daily </w:t>
      </w:r>
      <w:r w:rsidR="0073148F" w:rsidRPr="004F7738">
        <w:rPr>
          <w:color w:val="385623" w:themeColor="accent6" w:themeShade="80"/>
          <w:lang w:val="en-GB"/>
        </w:rPr>
        <w:t xml:space="preserve">step count from 3771±2866 to 4568±2080. </w:t>
      </w:r>
      <w:r w:rsidR="00A97300">
        <w:rPr>
          <w:color w:val="385623" w:themeColor="accent6" w:themeShade="80"/>
          <w:lang w:val="en-GB"/>
        </w:rPr>
        <w:t xml:space="preserve">All </w:t>
      </w:r>
      <w:r w:rsidR="00BA5557" w:rsidRPr="004F7738">
        <w:rPr>
          <w:color w:val="385623" w:themeColor="accent6" w:themeShade="80"/>
          <w:lang w:val="en-GB"/>
        </w:rPr>
        <w:t xml:space="preserve">participants </w:t>
      </w:r>
      <w:r w:rsidR="00A97300">
        <w:rPr>
          <w:color w:val="385623" w:themeColor="accent6" w:themeShade="80"/>
          <w:lang w:val="en-GB"/>
        </w:rPr>
        <w:t xml:space="preserve">registered as BitHabit </w:t>
      </w:r>
      <w:r w:rsidR="00BA5557" w:rsidRPr="004F7738">
        <w:rPr>
          <w:color w:val="385623" w:themeColor="accent6" w:themeShade="80"/>
          <w:lang w:val="en-GB"/>
        </w:rPr>
        <w:t>users</w:t>
      </w:r>
      <w:r w:rsidR="00A97300">
        <w:rPr>
          <w:color w:val="385623" w:themeColor="accent6" w:themeShade="80"/>
          <w:lang w:val="en-GB"/>
        </w:rPr>
        <w:t>,</w:t>
      </w:r>
      <w:r w:rsidR="00BA5557" w:rsidRPr="004F7738">
        <w:rPr>
          <w:color w:val="385623" w:themeColor="accent6" w:themeShade="80"/>
          <w:lang w:val="en-GB"/>
        </w:rPr>
        <w:t xml:space="preserve"> 19 (76%) </w:t>
      </w:r>
      <w:r w:rsidR="008B5579" w:rsidRPr="004F7738">
        <w:rPr>
          <w:color w:val="385623" w:themeColor="accent6" w:themeShade="80"/>
          <w:lang w:val="en-GB"/>
        </w:rPr>
        <w:t xml:space="preserve">of </w:t>
      </w:r>
      <w:r w:rsidR="00BA5557" w:rsidRPr="004F7738">
        <w:rPr>
          <w:color w:val="385623" w:themeColor="accent6" w:themeShade="80"/>
          <w:lang w:val="en-GB"/>
        </w:rPr>
        <w:t xml:space="preserve">users chose at least one </w:t>
      </w:r>
      <w:r w:rsidR="008B5579" w:rsidRPr="004F7738">
        <w:rPr>
          <w:color w:val="385623" w:themeColor="accent6" w:themeShade="80"/>
          <w:lang w:val="en-GB"/>
        </w:rPr>
        <w:t xml:space="preserve">healthy </w:t>
      </w:r>
      <w:r w:rsidR="00BA5557" w:rsidRPr="004F7738">
        <w:rPr>
          <w:color w:val="385623" w:themeColor="accent6" w:themeShade="80"/>
          <w:lang w:val="en-GB"/>
        </w:rPr>
        <w:t>h</w:t>
      </w:r>
      <w:r w:rsidR="00A97300">
        <w:rPr>
          <w:color w:val="385623" w:themeColor="accent6" w:themeShade="80"/>
          <w:lang w:val="en-GB"/>
        </w:rPr>
        <w:t>abit to pursue</w:t>
      </w:r>
      <w:r w:rsidR="00BA5557" w:rsidRPr="004F7738">
        <w:rPr>
          <w:color w:val="385623" w:themeColor="accent6" w:themeShade="80"/>
          <w:lang w:val="en-GB"/>
        </w:rPr>
        <w:t xml:space="preserve">. Average number of actions selected by users was 46.7±71.  </w:t>
      </w:r>
    </w:p>
    <w:p w:rsidR="000816B7" w:rsidRDefault="004A08CF" w:rsidP="000816B7">
      <w:pPr>
        <w:spacing w:after="0"/>
        <w:rPr>
          <w:color w:val="385623" w:themeColor="accent6" w:themeShade="80"/>
          <w:szCs w:val="24"/>
          <w:lang w:val="en-GB"/>
        </w:rPr>
      </w:pPr>
      <w:r w:rsidRPr="004F7738">
        <w:rPr>
          <w:i/>
          <w:lang w:val="en-GB"/>
        </w:rPr>
        <w:t>•</w:t>
      </w:r>
      <w:r w:rsidRPr="004F7738">
        <w:rPr>
          <w:i/>
          <w:lang w:val="en-GB"/>
        </w:rPr>
        <w:tab/>
        <w:t>Suggestions for future implementations, sustainability and repl</w:t>
      </w:r>
      <w:r w:rsidR="000816B7">
        <w:rPr>
          <w:i/>
          <w:lang w:val="en-GB"/>
        </w:rPr>
        <w:t xml:space="preserve">icability:  </w:t>
      </w:r>
      <w:r w:rsidR="00E25FD2" w:rsidRPr="004F7738">
        <w:rPr>
          <w:color w:val="385623" w:themeColor="accent6" w:themeShade="80"/>
          <w:szCs w:val="24"/>
          <w:lang w:val="en-GB"/>
        </w:rPr>
        <w:t xml:space="preserve">The pilot proved to be a feasible model to provide prevention interventions to an underserved population group. The co-created T2D prevention intervention model could be transferred to other Somali communities in Finland and other countries, but would require close collaboration with the target population as well as </w:t>
      </w:r>
      <w:r w:rsidR="002723CC">
        <w:rPr>
          <w:color w:val="385623" w:themeColor="accent6" w:themeShade="80"/>
          <w:szCs w:val="24"/>
          <w:lang w:val="en-GB"/>
        </w:rPr>
        <w:t>training of the local implemente</w:t>
      </w:r>
      <w:r w:rsidR="00E25FD2" w:rsidRPr="004F7738">
        <w:rPr>
          <w:color w:val="385623" w:themeColor="accent6" w:themeShade="80"/>
          <w:szCs w:val="24"/>
          <w:lang w:val="en-GB"/>
        </w:rPr>
        <w:t xml:space="preserve">rs. Same intervention could be feasible, after adjustment and translation, for other immigrant groups and would benefit people with other risk factors also, not just those who are at high type 2 diabetes risk. </w:t>
      </w:r>
      <w:r w:rsidR="0092264B" w:rsidRPr="0092264B">
        <w:rPr>
          <w:color w:val="385623" w:themeColor="accent6" w:themeShade="80"/>
          <w:szCs w:val="24"/>
          <w:lang w:val="en-GB"/>
        </w:rPr>
        <w:t>It is important to establish collaboration between health care services and preventive intervention providers as well as other stakeholders</w:t>
      </w:r>
      <w:r w:rsidR="0092264B">
        <w:rPr>
          <w:color w:val="385623" w:themeColor="accent6" w:themeShade="80"/>
          <w:szCs w:val="24"/>
          <w:lang w:val="en-GB"/>
        </w:rPr>
        <w:t xml:space="preserve"> </w:t>
      </w:r>
      <w:r w:rsidR="000816B7">
        <w:rPr>
          <w:color w:val="385623" w:themeColor="accent6" w:themeShade="80"/>
          <w:szCs w:val="24"/>
          <w:lang w:val="en-GB"/>
        </w:rPr>
        <w:br w:type="page"/>
      </w:r>
    </w:p>
    <w:p w:rsidR="00DC7710" w:rsidRPr="0059785E" w:rsidRDefault="00DC7710">
      <w:pPr>
        <w:spacing w:after="0" w:line="240" w:lineRule="auto"/>
        <w:rPr>
          <w:lang w:val="en-GB"/>
        </w:rPr>
      </w:pPr>
      <w:r w:rsidRPr="0059785E">
        <w:rPr>
          <w:b/>
          <w:lang w:val="en-GB"/>
        </w:rPr>
        <w:t>Introduction</w:t>
      </w:r>
      <w:r w:rsidR="00E65831" w:rsidRPr="0059785E">
        <w:rPr>
          <w:lang w:val="en-GB"/>
        </w:rPr>
        <w:t xml:space="preserve"> </w:t>
      </w:r>
    </w:p>
    <w:p w:rsidR="00DC7710" w:rsidRPr="0059785E" w:rsidRDefault="00DC7710" w:rsidP="00DC7710">
      <w:pPr>
        <w:spacing w:after="0" w:line="240" w:lineRule="auto"/>
        <w:rPr>
          <w:b/>
          <w:lang w:val="en-GB"/>
        </w:rPr>
      </w:pPr>
      <w:r w:rsidRPr="0059785E">
        <w:rPr>
          <w:b/>
          <w:lang w:val="en-GB"/>
        </w:rPr>
        <w:t>3.</w:t>
      </w:r>
      <w:r w:rsidR="0059785E" w:rsidRPr="0059785E">
        <w:rPr>
          <w:b/>
          <w:lang w:val="en-GB"/>
        </w:rPr>
        <w:t xml:space="preserve"> Problem</w:t>
      </w:r>
      <w:r w:rsidRPr="0059785E">
        <w:rPr>
          <w:b/>
          <w:lang w:val="en-GB"/>
        </w:rPr>
        <w:t xml:space="preserve"> Description</w:t>
      </w:r>
    </w:p>
    <w:p w:rsidR="00E32C9E" w:rsidRPr="0059785E" w:rsidRDefault="00E32C9E" w:rsidP="00DC7710">
      <w:pPr>
        <w:spacing w:after="0" w:line="240" w:lineRule="auto"/>
        <w:rPr>
          <w:i/>
          <w:lang w:val="en-GB"/>
        </w:rPr>
      </w:pPr>
    </w:p>
    <w:p w:rsidR="00E32C9E" w:rsidRPr="0059785E" w:rsidRDefault="00E32C9E" w:rsidP="00026EFB">
      <w:pPr>
        <w:spacing w:after="0" w:line="240" w:lineRule="auto"/>
        <w:rPr>
          <w:color w:val="385623" w:themeColor="accent6" w:themeShade="80"/>
          <w:szCs w:val="24"/>
          <w:lang w:val="en-GB"/>
        </w:rPr>
      </w:pPr>
      <w:r w:rsidRPr="0059785E">
        <w:rPr>
          <w:color w:val="385623" w:themeColor="accent6" w:themeShade="80"/>
          <w:szCs w:val="24"/>
          <w:lang w:val="en-GB"/>
        </w:rPr>
        <w:t xml:space="preserve">Type 2 diabetes (T2D) is a common disorder in Finland and in the world. It has been estimated that there are </w:t>
      </w:r>
      <w:r w:rsidR="00A97221">
        <w:rPr>
          <w:color w:val="385623" w:themeColor="accent6" w:themeShade="80"/>
          <w:szCs w:val="24"/>
          <w:lang w:val="en-GB"/>
        </w:rPr>
        <w:t xml:space="preserve">close to </w:t>
      </w:r>
      <w:r w:rsidRPr="0059785E">
        <w:rPr>
          <w:color w:val="385623" w:themeColor="accent6" w:themeShade="80"/>
          <w:szCs w:val="24"/>
          <w:lang w:val="en-GB"/>
        </w:rPr>
        <w:t>half a million people with type 2 diabetes</w:t>
      </w:r>
      <w:r w:rsidR="008C6DF6">
        <w:rPr>
          <w:color w:val="385623" w:themeColor="accent6" w:themeShade="80"/>
          <w:szCs w:val="24"/>
          <w:lang w:val="en-GB"/>
        </w:rPr>
        <w:t xml:space="preserve"> in Finland</w:t>
      </w:r>
      <w:r w:rsidR="00A97221">
        <w:rPr>
          <w:color w:val="385623" w:themeColor="accent6" w:themeShade="80"/>
          <w:szCs w:val="24"/>
          <w:lang w:val="en-GB"/>
        </w:rPr>
        <w:t>. In addition to direct health care costs, diabetes causes substantial societal costs</w:t>
      </w:r>
      <w:r w:rsidRPr="0059785E">
        <w:rPr>
          <w:color w:val="385623" w:themeColor="accent6" w:themeShade="80"/>
          <w:szCs w:val="24"/>
          <w:lang w:val="en-GB"/>
        </w:rPr>
        <w:t>. Like many chronic diseases, T2D is distributed unevenly among different demographic groups. One facto</w:t>
      </w:r>
      <w:r w:rsidR="00E42D7C">
        <w:rPr>
          <w:color w:val="385623" w:themeColor="accent6" w:themeShade="80"/>
          <w:szCs w:val="24"/>
          <w:lang w:val="en-GB"/>
        </w:rPr>
        <w:t>r affecting the risk of T2D</w:t>
      </w:r>
      <w:r w:rsidRPr="0059785E">
        <w:rPr>
          <w:color w:val="385623" w:themeColor="accent6" w:themeShade="80"/>
          <w:szCs w:val="24"/>
          <w:lang w:val="en-GB"/>
        </w:rPr>
        <w:t xml:space="preserve"> is ethnicity. The largest immigrant groups in Finland are </w:t>
      </w:r>
      <w:r w:rsidR="00081B5A" w:rsidRPr="0059785E">
        <w:rPr>
          <w:color w:val="385623" w:themeColor="accent6" w:themeShade="80"/>
          <w:szCs w:val="24"/>
          <w:lang w:val="en-GB"/>
        </w:rPr>
        <w:t xml:space="preserve">Russians, Estonians and Somalis. </w:t>
      </w:r>
      <w:r w:rsidR="008C6DF6">
        <w:rPr>
          <w:color w:val="385623" w:themeColor="accent6" w:themeShade="80"/>
          <w:szCs w:val="24"/>
          <w:lang w:val="en-GB"/>
        </w:rPr>
        <w:t>According to research,</w:t>
      </w:r>
      <w:r w:rsidR="00081B5A" w:rsidRPr="0059785E">
        <w:rPr>
          <w:color w:val="385623" w:themeColor="accent6" w:themeShade="80"/>
          <w:szCs w:val="24"/>
          <w:lang w:val="en-GB"/>
        </w:rPr>
        <w:t xml:space="preserve"> Somalis ha</w:t>
      </w:r>
      <w:r w:rsidR="008C6DF6">
        <w:rPr>
          <w:color w:val="385623" w:themeColor="accent6" w:themeShade="80"/>
          <w:szCs w:val="24"/>
          <w:lang w:val="en-GB"/>
        </w:rPr>
        <w:t>ve</w:t>
      </w:r>
      <w:r w:rsidR="00081B5A" w:rsidRPr="0059785E">
        <w:rPr>
          <w:color w:val="385623" w:themeColor="accent6" w:themeShade="80"/>
          <w:szCs w:val="24"/>
          <w:lang w:val="en-GB"/>
        </w:rPr>
        <w:t xml:space="preserve"> </w:t>
      </w:r>
      <w:r w:rsidR="00E42D7C">
        <w:rPr>
          <w:color w:val="385623" w:themeColor="accent6" w:themeShade="80"/>
          <w:szCs w:val="24"/>
          <w:lang w:val="en-GB"/>
        </w:rPr>
        <w:t>the highest levels of T2D</w:t>
      </w:r>
      <w:r w:rsidRPr="0059785E">
        <w:rPr>
          <w:color w:val="385623" w:themeColor="accent6" w:themeShade="80"/>
          <w:szCs w:val="24"/>
          <w:lang w:val="en-GB"/>
        </w:rPr>
        <w:t xml:space="preserve"> </w:t>
      </w:r>
      <w:r w:rsidR="00081B5A" w:rsidRPr="0059785E">
        <w:rPr>
          <w:color w:val="385623" w:themeColor="accent6" w:themeShade="80"/>
          <w:szCs w:val="24"/>
          <w:lang w:val="en-GB"/>
        </w:rPr>
        <w:t xml:space="preserve">compared to </w:t>
      </w:r>
      <w:r w:rsidR="00F92D5D" w:rsidRPr="0059785E">
        <w:rPr>
          <w:color w:val="385623" w:themeColor="accent6" w:themeShade="80"/>
          <w:szCs w:val="24"/>
          <w:lang w:val="en-GB"/>
        </w:rPr>
        <w:t xml:space="preserve">both </w:t>
      </w:r>
      <w:r w:rsidR="00081B5A" w:rsidRPr="0059785E">
        <w:rPr>
          <w:color w:val="385623" w:themeColor="accent6" w:themeShade="80"/>
          <w:szCs w:val="24"/>
          <w:lang w:val="en-GB"/>
        </w:rPr>
        <w:t>the other</w:t>
      </w:r>
      <w:r w:rsidRPr="0059785E">
        <w:rPr>
          <w:color w:val="385623" w:themeColor="accent6" w:themeShade="80"/>
          <w:szCs w:val="24"/>
          <w:lang w:val="en-GB"/>
        </w:rPr>
        <w:t xml:space="preserve"> immi</w:t>
      </w:r>
      <w:r w:rsidR="00480EB7">
        <w:rPr>
          <w:color w:val="385623" w:themeColor="accent6" w:themeShade="80"/>
          <w:szCs w:val="24"/>
          <w:lang w:val="en-GB"/>
        </w:rPr>
        <w:t>grant groups and native Finns</w:t>
      </w:r>
      <w:r w:rsidR="0002259B">
        <w:rPr>
          <w:rStyle w:val="FootnoteReference"/>
          <w:color w:val="385623" w:themeColor="accent6" w:themeShade="80"/>
          <w:szCs w:val="24"/>
          <w:lang w:val="en-GB"/>
        </w:rPr>
        <w:footnoteReference w:id="4"/>
      </w:r>
      <w:r w:rsidRPr="0059785E">
        <w:rPr>
          <w:color w:val="385623" w:themeColor="accent6" w:themeShade="80"/>
          <w:szCs w:val="24"/>
          <w:lang w:val="en-GB"/>
        </w:rPr>
        <w:t>.</w:t>
      </w:r>
    </w:p>
    <w:p w:rsidR="00E32C9E" w:rsidRPr="0059785E" w:rsidRDefault="00E32C9E" w:rsidP="00026EFB">
      <w:pPr>
        <w:spacing w:after="0" w:line="240" w:lineRule="auto"/>
        <w:rPr>
          <w:color w:val="385623" w:themeColor="accent6" w:themeShade="80"/>
          <w:szCs w:val="24"/>
          <w:lang w:val="en-GB"/>
        </w:rPr>
      </w:pPr>
    </w:p>
    <w:p w:rsidR="00E32C9E" w:rsidRPr="0059785E" w:rsidRDefault="008C6DF6" w:rsidP="00026EFB">
      <w:pPr>
        <w:spacing w:after="0" w:line="240" w:lineRule="auto"/>
        <w:rPr>
          <w:color w:val="385623" w:themeColor="accent6" w:themeShade="80"/>
          <w:szCs w:val="24"/>
          <w:lang w:val="en-GB"/>
        </w:rPr>
      </w:pPr>
      <w:r>
        <w:rPr>
          <w:rFonts w:eastAsia="Times New Roman"/>
          <w:color w:val="385623" w:themeColor="accent6" w:themeShade="80"/>
          <w:shd w:val="clear" w:color="auto" w:fill="FFFFFF"/>
          <w:lang w:val="en-GB" w:eastAsia="fi-FI"/>
        </w:rPr>
        <w:t>Obesity, unbalanced diet, and low physical activity are main lifestyle-related risk factors for T2D.</w:t>
      </w:r>
      <w:r w:rsidR="00E32C9E" w:rsidRPr="0059785E">
        <w:rPr>
          <w:rFonts w:eastAsia="Times New Roman"/>
          <w:color w:val="385623" w:themeColor="accent6" w:themeShade="80"/>
          <w:shd w:val="clear" w:color="auto" w:fill="FFFFFF"/>
          <w:lang w:val="en-GB" w:eastAsia="fi-FI"/>
        </w:rPr>
        <w:t>The relationship</w:t>
      </w:r>
      <w:r>
        <w:rPr>
          <w:rFonts w:eastAsia="Times New Roman"/>
          <w:color w:val="385623" w:themeColor="accent6" w:themeShade="80"/>
          <w:shd w:val="clear" w:color="auto" w:fill="FFFFFF"/>
          <w:lang w:val="en-GB" w:eastAsia="fi-FI"/>
        </w:rPr>
        <w:t>s</w:t>
      </w:r>
      <w:r w:rsidR="00E32C9E" w:rsidRPr="0059785E">
        <w:rPr>
          <w:rFonts w:eastAsia="Times New Roman"/>
          <w:color w:val="385623" w:themeColor="accent6" w:themeShade="80"/>
          <w:shd w:val="clear" w:color="auto" w:fill="FFFFFF"/>
          <w:lang w:val="en-GB" w:eastAsia="fi-FI"/>
        </w:rPr>
        <w:t xml:space="preserve"> between ethnic background and lifestyle factors are still widely unknown. There are many individual, social</w:t>
      </w:r>
      <w:r w:rsidR="00480EB7">
        <w:rPr>
          <w:rFonts w:eastAsia="Times New Roman"/>
          <w:color w:val="385623" w:themeColor="accent6" w:themeShade="80"/>
          <w:shd w:val="clear" w:color="auto" w:fill="FFFFFF"/>
          <w:lang w:val="en-GB" w:eastAsia="fi-FI"/>
        </w:rPr>
        <w:t xml:space="preserve"> and societal factors at play</w:t>
      </w:r>
      <w:r w:rsidR="0028178C">
        <w:rPr>
          <w:rStyle w:val="FootnoteReference"/>
          <w:rFonts w:eastAsia="Times New Roman"/>
          <w:color w:val="385623" w:themeColor="accent6" w:themeShade="80"/>
          <w:shd w:val="clear" w:color="auto" w:fill="FFFFFF"/>
          <w:lang w:val="en-GB" w:eastAsia="fi-FI"/>
        </w:rPr>
        <w:footnoteReference w:id="5"/>
      </w:r>
      <w:r w:rsidR="00E32C9E" w:rsidRPr="0059785E">
        <w:rPr>
          <w:rFonts w:eastAsia="Times New Roman"/>
          <w:color w:val="385623" w:themeColor="accent6" w:themeShade="80"/>
          <w:shd w:val="clear" w:color="auto" w:fill="FFFFFF"/>
          <w:lang w:val="en-GB" w:eastAsia="fi-FI"/>
        </w:rPr>
        <w:t xml:space="preserve">. </w:t>
      </w:r>
      <w:r w:rsidR="00716A9F">
        <w:rPr>
          <w:color w:val="385623" w:themeColor="accent6" w:themeShade="80"/>
          <w:szCs w:val="24"/>
          <w:lang w:val="en-GB"/>
        </w:rPr>
        <w:t xml:space="preserve"> Lifestyle interventions targeted at people at risk </w:t>
      </w:r>
      <w:r w:rsidR="00480EB7">
        <w:rPr>
          <w:color w:val="385623" w:themeColor="accent6" w:themeShade="80"/>
          <w:szCs w:val="24"/>
          <w:lang w:val="en-GB"/>
        </w:rPr>
        <w:t>have been shown to</w:t>
      </w:r>
      <w:r w:rsidR="00716A9F">
        <w:rPr>
          <w:color w:val="385623" w:themeColor="accent6" w:themeShade="80"/>
          <w:szCs w:val="24"/>
          <w:lang w:val="en-GB"/>
        </w:rPr>
        <w:t xml:space="preserve"> effectively prevent</w:t>
      </w:r>
      <w:r w:rsidR="00480EB7">
        <w:rPr>
          <w:color w:val="385623" w:themeColor="accent6" w:themeShade="80"/>
          <w:szCs w:val="24"/>
          <w:lang w:val="en-GB"/>
        </w:rPr>
        <w:t xml:space="preserve"> or postpone</w:t>
      </w:r>
      <w:r w:rsidR="00716A9F">
        <w:rPr>
          <w:color w:val="385623" w:themeColor="accent6" w:themeShade="80"/>
          <w:szCs w:val="24"/>
          <w:lang w:val="en-GB"/>
        </w:rPr>
        <w:t xml:space="preserve"> T2D</w:t>
      </w:r>
      <w:r w:rsidR="00BB35FB">
        <w:rPr>
          <w:color w:val="385623" w:themeColor="accent6" w:themeShade="80"/>
          <w:szCs w:val="24"/>
          <w:lang w:val="en-GB"/>
        </w:rPr>
        <w:t>. However, t</w:t>
      </w:r>
      <w:r w:rsidR="00E32C9E" w:rsidRPr="0059785E">
        <w:rPr>
          <w:color w:val="385623" w:themeColor="accent6" w:themeShade="80"/>
          <w:szCs w:val="24"/>
          <w:lang w:val="en-GB"/>
        </w:rPr>
        <w:t xml:space="preserve">he effectiveness of interventions in different immigrant groups is </w:t>
      </w:r>
      <w:r w:rsidR="00065313">
        <w:rPr>
          <w:color w:val="385623" w:themeColor="accent6" w:themeShade="80"/>
          <w:szCs w:val="24"/>
          <w:lang w:val="en-GB"/>
        </w:rPr>
        <w:t>not well known, as people with immigrant background are underrepresente</w:t>
      </w:r>
      <w:r w:rsidR="00E42D7C">
        <w:rPr>
          <w:color w:val="385623" w:themeColor="accent6" w:themeShade="80"/>
          <w:szCs w:val="24"/>
          <w:lang w:val="en-GB"/>
        </w:rPr>
        <w:t>d in prevention interventions</w:t>
      </w:r>
      <w:r w:rsidR="0028178C">
        <w:rPr>
          <w:rStyle w:val="FootnoteReference"/>
          <w:color w:val="385623" w:themeColor="accent6" w:themeShade="80"/>
          <w:szCs w:val="24"/>
          <w:lang w:val="en-GB"/>
        </w:rPr>
        <w:footnoteReference w:id="6"/>
      </w:r>
      <w:r w:rsidR="00065313">
        <w:rPr>
          <w:color w:val="385623" w:themeColor="accent6" w:themeShade="80"/>
          <w:szCs w:val="24"/>
          <w:lang w:val="en-GB"/>
        </w:rPr>
        <w:t>. I</w:t>
      </w:r>
      <w:r w:rsidR="00E32C9E" w:rsidRPr="0059785E">
        <w:rPr>
          <w:color w:val="385623" w:themeColor="accent6" w:themeShade="80"/>
          <w:szCs w:val="24"/>
          <w:lang w:val="en-GB"/>
        </w:rPr>
        <w:t xml:space="preserve">nterventions are usually tailored to suit the needs of the majority, and hence their </w:t>
      </w:r>
      <w:r w:rsidR="00065313">
        <w:rPr>
          <w:color w:val="385623" w:themeColor="accent6" w:themeShade="80"/>
          <w:szCs w:val="24"/>
          <w:lang w:val="en-GB"/>
        </w:rPr>
        <w:t xml:space="preserve">methods and </w:t>
      </w:r>
      <w:r w:rsidR="00E32C9E" w:rsidRPr="0059785E">
        <w:rPr>
          <w:color w:val="385623" w:themeColor="accent6" w:themeShade="80"/>
          <w:szCs w:val="24"/>
          <w:lang w:val="en-GB"/>
        </w:rPr>
        <w:t>results cannot be directly generalized to minorities. Cultural factors may have a significant effect on whether an intervention do</w:t>
      </w:r>
      <w:r w:rsidR="00065313">
        <w:rPr>
          <w:color w:val="385623" w:themeColor="accent6" w:themeShade="80"/>
          <w:szCs w:val="24"/>
          <w:lang w:val="en-GB"/>
        </w:rPr>
        <w:t xml:space="preserve">ne in other groups will be feasible for </w:t>
      </w:r>
      <w:r w:rsidR="00E32C9E" w:rsidRPr="0059785E">
        <w:rPr>
          <w:color w:val="385623" w:themeColor="accent6" w:themeShade="80"/>
          <w:szCs w:val="24"/>
          <w:lang w:val="en-GB"/>
        </w:rPr>
        <w:t>ethnic minorities.</w:t>
      </w:r>
      <w:r w:rsidR="00065313">
        <w:rPr>
          <w:color w:val="385623" w:themeColor="accent6" w:themeShade="80"/>
          <w:szCs w:val="24"/>
          <w:lang w:val="en-GB"/>
        </w:rPr>
        <w:t xml:space="preserve"> Furthermore, people with immigrant background are a hard-to-reach population segment and may face language barrier effectively prevention their participation in interventions.</w:t>
      </w:r>
    </w:p>
    <w:p w:rsidR="00E32C9E" w:rsidRPr="0059785E" w:rsidRDefault="00E32C9E" w:rsidP="00DC7710">
      <w:pPr>
        <w:spacing w:after="0" w:line="240" w:lineRule="auto"/>
        <w:rPr>
          <w:lang w:val="en-GB"/>
        </w:rPr>
      </w:pPr>
    </w:p>
    <w:p w:rsidR="00C9221E" w:rsidRPr="0059785E" w:rsidRDefault="00C9221E" w:rsidP="00DC7710">
      <w:pPr>
        <w:spacing w:after="0" w:line="240" w:lineRule="auto"/>
        <w:rPr>
          <w:i/>
          <w:lang w:val="en-GB"/>
        </w:rPr>
      </w:pPr>
    </w:p>
    <w:p w:rsidR="00C9221E" w:rsidRPr="0059785E" w:rsidRDefault="00C9221E" w:rsidP="00C9221E">
      <w:pPr>
        <w:spacing w:after="0" w:line="240" w:lineRule="auto"/>
        <w:rPr>
          <w:b/>
          <w:lang w:val="en-GB"/>
        </w:rPr>
      </w:pPr>
      <w:r w:rsidRPr="0059785E">
        <w:rPr>
          <w:b/>
          <w:lang w:val="en-GB"/>
        </w:rPr>
        <w:t>4.</w:t>
      </w:r>
      <w:r w:rsidR="0059785E" w:rsidRPr="0059785E">
        <w:rPr>
          <w:b/>
          <w:lang w:val="en-GB"/>
        </w:rPr>
        <w:t xml:space="preserve"> </w:t>
      </w:r>
      <w:r w:rsidRPr="0059785E">
        <w:rPr>
          <w:b/>
          <w:lang w:val="en-GB"/>
        </w:rPr>
        <w:t>Available knowledge</w:t>
      </w:r>
    </w:p>
    <w:p w:rsidR="00E32C9E" w:rsidRPr="0059785E" w:rsidRDefault="00E32C9E" w:rsidP="00C9221E">
      <w:pPr>
        <w:spacing w:after="0" w:line="240" w:lineRule="auto"/>
        <w:rPr>
          <w:i/>
          <w:lang w:val="en-GB"/>
        </w:rPr>
      </w:pPr>
    </w:p>
    <w:p w:rsidR="00E32C9E" w:rsidRPr="0059785E" w:rsidRDefault="00E32C9E" w:rsidP="00026EFB">
      <w:pPr>
        <w:spacing w:after="0" w:line="240" w:lineRule="auto"/>
        <w:rPr>
          <w:color w:val="385623" w:themeColor="accent6" w:themeShade="80"/>
          <w:lang w:val="en-GB"/>
        </w:rPr>
      </w:pPr>
      <w:r w:rsidRPr="0059785E">
        <w:rPr>
          <w:color w:val="385623" w:themeColor="accent6" w:themeShade="80"/>
          <w:lang w:val="en-GB"/>
        </w:rPr>
        <w:t>Between 2010 and 2012 the National Institute for Health and Welfare conducted the Migrant Health and Wellbeing Study (Maamu), in an attempt to gather information on the health, wellbeing, the use of services and living conditions of Russian-speaking, Somali and K</w:t>
      </w:r>
      <w:r w:rsidR="00E42D7C">
        <w:rPr>
          <w:color w:val="385623" w:themeColor="accent6" w:themeShade="80"/>
          <w:lang w:val="en-GB"/>
        </w:rPr>
        <w:t>urdish populations in Finland</w:t>
      </w:r>
      <w:r w:rsidR="00F3255C">
        <w:rPr>
          <w:color w:val="385623" w:themeColor="accent6" w:themeShade="80"/>
          <w:lang w:val="en-GB"/>
        </w:rPr>
        <w:t xml:space="preserve"> </w:t>
      </w:r>
      <w:r w:rsidR="00F3255C" w:rsidRPr="00F3255C">
        <w:rPr>
          <w:color w:val="385623" w:themeColor="accent6" w:themeShade="80"/>
          <w:vertAlign w:val="superscript"/>
          <w:lang w:val="en-GB"/>
        </w:rPr>
        <w:t>4</w:t>
      </w:r>
      <w:r w:rsidRPr="0059785E">
        <w:rPr>
          <w:color w:val="385623" w:themeColor="accent6" w:themeShade="80"/>
          <w:lang w:val="en-GB"/>
        </w:rPr>
        <w:t>. This was the first effort to gather comprehensive migrant data in Finland. The Maamu study revealed that Somalis reported significantly higher levels of diabetes compared to any of the other mig</w:t>
      </w:r>
      <w:r w:rsidR="00E42D7C">
        <w:rPr>
          <w:color w:val="385623" w:themeColor="accent6" w:themeShade="80"/>
          <w:lang w:val="en-GB"/>
        </w:rPr>
        <w:t>rant groups and native Finns</w:t>
      </w:r>
      <w:r w:rsidRPr="0059785E">
        <w:rPr>
          <w:color w:val="385623" w:themeColor="accent6" w:themeShade="80"/>
          <w:lang w:val="en-GB"/>
        </w:rPr>
        <w:t>.</w:t>
      </w:r>
    </w:p>
    <w:p w:rsidR="00026EFB" w:rsidRDefault="00E32C9E" w:rsidP="00026EFB">
      <w:pPr>
        <w:spacing w:after="0" w:line="240" w:lineRule="auto"/>
        <w:rPr>
          <w:rFonts w:eastAsia="Times New Roman"/>
          <w:color w:val="385623" w:themeColor="accent6" w:themeShade="80"/>
          <w:shd w:val="clear" w:color="auto" w:fill="FFFFFF"/>
          <w:lang w:val="en-GB" w:eastAsia="fi-FI"/>
        </w:rPr>
      </w:pPr>
      <w:r w:rsidRPr="0059785E">
        <w:rPr>
          <w:color w:val="385623" w:themeColor="accent6" w:themeShade="80"/>
          <w:lang w:val="en-GB"/>
        </w:rPr>
        <w:t xml:space="preserve">The differences between these ethnic groups can be partly explained by genetic predisposition and partly by lifestyle factors. The Maamu Study also detected that there are differences between ethnic groups in diets, especially fruit and vegetable intake, and exercise habits. Epidemiologic studies have concluded that being </w:t>
      </w:r>
      <w:r w:rsidR="0059785E" w:rsidRPr="0059785E">
        <w:rPr>
          <w:color w:val="385623" w:themeColor="accent6" w:themeShade="80"/>
          <w:lang w:val="en-GB"/>
        </w:rPr>
        <w:t>overweight,</w:t>
      </w:r>
      <w:r w:rsidRPr="0059785E">
        <w:rPr>
          <w:color w:val="385623" w:themeColor="accent6" w:themeShade="80"/>
          <w:lang w:val="en-GB"/>
        </w:rPr>
        <w:t xml:space="preserve"> </w:t>
      </w:r>
      <w:r w:rsidR="00065313">
        <w:rPr>
          <w:color w:val="385623" w:themeColor="accent6" w:themeShade="80"/>
          <w:lang w:val="en-GB"/>
        </w:rPr>
        <w:t xml:space="preserve">having a poor </w:t>
      </w:r>
      <w:r w:rsidRPr="0059785E">
        <w:rPr>
          <w:color w:val="385623" w:themeColor="accent6" w:themeShade="80"/>
          <w:lang w:val="en-GB"/>
        </w:rPr>
        <w:t xml:space="preserve">diet and sedentary lifestyle are risk factors for diabetes. The Maamu study concluded that the Somali population living in Finland had many risk factors predisposing them to </w:t>
      </w:r>
      <w:r w:rsidR="00E42D7C">
        <w:rPr>
          <w:color w:val="385623" w:themeColor="accent6" w:themeShade="80"/>
          <w:lang w:val="en-GB"/>
        </w:rPr>
        <w:t>type T2D</w:t>
      </w:r>
      <w:r w:rsidRPr="0059785E">
        <w:rPr>
          <w:color w:val="385623" w:themeColor="accent6" w:themeShade="80"/>
          <w:lang w:val="en-GB"/>
        </w:rPr>
        <w:t>.</w:t>
      </w:r>
      <w:r w:rsidR="00FD138D">
        <w:rPr>
          <w:color w:val="385623" w:themeColor="accent6" w:themeShade="80"/>
          <w:lang w:val="en-GB"/>
        </w:rPr>
        <w:t xml:space="preserve"> </w:t>
      </w:r>
      <w:r w:rsidR="002C52A7" w:rsidRPr="0059785E">
        <w:rPr>
          <w:rFonts w:eastAsia="Times New Roman"/>
          <w:color w:val="385623" w:themeColor="accent6" w:themeShade="80"/>
          <w:shd w:val="clear" w:color="auto" w:fill="FFFFFF"/>
          <w:lang w:val="en-GB" w:eastAsia="fi-FI"/>
        </w:rPr>
        <w:t>L</w:t>
      </w:r>
      <w:r w:rsidRPr="0059785E">
        <w:rPr>
          <w:rFonts w:eastAsia="Times New Roman"/>
          <w:color w:val="385623" w:themeColor="accent6" w:themeShade="80"/>
          <w:shd w:val="clear" w:color="auto" w:fill="FFFFFF"/>
          <w:lang w:val="en-GB" w:eastAsia="fi-FI"/>
        </w:rPr>
        <w:t>ifestyle and risk factors of African migrant groups, including Somalis, are not well-studied. There have been very few reports on interventions done in the Somali population, and most of the times they have been short-term, and they have had a focus on other health problems than lifestyle f</w:t>
      </w:r>
      <w:r w:rsidR="00FD138D">
        <w:rPr>
          <w:rFonts w:eastAsia="Times New Roman"/>
          <w:color w:val="385623" w:themeColor="accent6" w:themeShade="80"/>
          <w:shd w:val="clear" w:color="auto" w:fill="FFFFFF"/>
          <w:lang w:val="en-GB" w:eastAsia="fi-FI"/>
        </w:rPr>
        <w:t>actors relating to chronic diseases</w:t>
      </w:r>
      <w:r w:rsidR="0028178C">
        <w:rPr>
          <w:rStyle w:val="FootnoteReference"/>
          <w:rFonts w:eastAsia="Times New Roman"/>
          <w:color w:val="385623" w:themeColor="accent6" w:themeShade="80"/>
          <w:shd w:val="clear" w:color="auto" w:fill="FFFFFF"/>
          <w:lang w:val="en-GB" w:eastAsia="fi-FI"/>
        </w:rPr>
        <w:footnoteReference w:id="7"/>
      </w:r>
      <w:r w:rsidRPr="0059785E">
        <w:rPr>
          <w:rFonts w:eastAsia="Times New Roman"/>
          <w:color w:val="385623" w:themeColor="accent6" w:themeShade="80"/>
          <w:shd w:val="clear" w:color="auto" w:fill="FFFFFF"/>
          <w:lang w:val="en-GB" w:eastAsia="fi-FI"/>
        </w:rPr>
        <w:t>.</w:t>
      </w:r>
      <w:r w:rsidR="00380828">
        <w:rPr>
          <w:rFonts w:eastAsia="Times New Roman"/>
          <w:color w:val="385623" w:themeColor="accent6" w:themeShade="80"/>
          <w:shd w:val="clear" w:color="auto" w:fill="FFFFFF"/>
          <w:lang w:val="en-GB" w:eastAsia="fi-FI"/>
        </w:rPr>
        <w:t xml:space="preserve"> </w:t>
      </w:r>
      <w:r w:rsidR="00D52A86">
        <w:rPr>
          <w:rFonts w:eastAsia="Times New Roman"/>
          <w:color w:val="385623" w:themeColor="accent6" w:themeShade="80"/>
          <w:shd w:val="clear" w:color="auto" w:fill="FFFFFF"/>
          <w:lang w:val="en-GB" w:eastAsia="fi-FI"/>
        </w:rPr>
        <w:t xml:space="preserve">In fact, people </w:t>
      </w:r>
      <w:r w:rsidR="00646FCB">
        <w:rPr>
          <w:rFonts w:eastAsia="Times New Roman"/>
          <w:color w:val="385623" w:themeColor="accent6" w:themeShade="80"/>
          <w:shd w:val="clear" w:color="auto" w:fill="FFFFFF"/>
          <w:lang w:val="en-GB" w:eastAsia="fi-FI"/>
        </w:rPr>
        <w:t>coming from other cultural backgrounds</w:t>
      </w:r>
      <w:r w:rsidR="00D52A86">
        <w:rPr>
          <w:rFonts w:eastAsia="Times New Roman"/>
          <w:color w:val="385623" w:themeColor="accent6" w:themeShade="80"/>
          <w:shd w:val="clear" w:color="auto" w:fill="FFFFFF"/>
          <w:lang w:val="en-GB" w:eastAsia="fi-FI"/>
        </w:rPr>
        <w:t xml:space="preserve"> may not even </w:t>
      </w:r>
      <w:r w:rsidR="00646FCB">
        <w:rPr>
          <w:rFonts w:eastAsia="Times New Roman"/>
          <w:color w:val="385623" w:themeColor="accent6" w:themeShade="80"/>
          <w:shd w:val="clear" w:color="auto" w:fill="FFFFFF"/>
          <w:lang w:val="en-GB" w:eastAsia="fi-FI"/>
        </w:rPr>
        <w:t xml:space="preserve">perceive chronic disease prevention to be a part of health care and would seek help only when sick. </w:t>
      </w:r>
    </w:p>
    <w:p w:rsidR="00026EFB" w:rsidRDefault="00026EFB" w:rsidP="00026EFB">
      <w:pPr>
        <w:spacing w:after="0" w:line="240" w:lineRule="auto"/>
        <w:rPr>
          <w:rFonts w:eastAsia="Times New Roman"/>
          <w:color w:val="385623" w:themeColor="accent6" w:themeShade="80"/>
          <w:shd w:val="clear" w:color="auto" w:fill="FFFFFF"/>
          <w:lang w:val="en-GB" w:eastAsia="fi-FI"/>
        </w:rPr>
      </w:pPr>
    </w:p>
    <w:p w:rsidR="00026EFB" w:rsidRDefault="00026EFB" w:rsidP="00026EFB">
      <w:pPr>
        <w:spacing w:after="0" w:line="240" w:lineRule="auto"/>
        <w:rPr>
          <w:rFonts w:eastAsia="Times New Roman"/>
          <w:color w:val="385623" w:themeColor="accent6" w:themeShade="80"/>
          <w:shd w:val="clear" w:color="auto" w:fill="FFFFFF"/>
          <w:lang w:val="en-GB" w:eastAsia="fi-FI"/>
        </w:rPr>
      </w:pPr>
    </w:p>
    <w:p w:rsidR="00026EFB" w:rsidRDefault="00026EFB" w:rsidP="00026EFB">
      <w:pPr>
        <w:spacing w:after="0" w:line="240" w:lineRule="auto"/>
        <w:rPr>
          <w:rFonts w:eastAsia="Times New Roman"/>
          <w:color w:val="385623" w:themeColor="accent6" w:themeShade="80"/>
          <w:shd w:val="clear" w:color="auto" w:fill="FFFFFF"/>
          <w:lang w:val="en-GB" w:eastAsia="fi-FI"/>
        </w:rPr>
      </w:pPr>
    </w:p>
    <w:p w:rsidR="00026EFB" w:rsidRDefault="00026EFB" w:rsidP="00026EFB">
      <w:pPr>
        <w:spacing w:after="0" w:line="240" w:lineRule="auto"/>
        <w:rPr>
          <w:rFonts w:eastAsia="Times New Roman"/>
          <w:color w:val="385623" w:themeColor="accent6" w:themeShade="80"/>
          <w:shd w:val="clear" w:color="auto" w:fill="FFFFFF"/>
          <w:lang w:val="en-GB" w:eastAsia="fi-FI"/>
        </w:rPr>
      </w:pPr>
    </w:p>
    <w:p w:rsidR="00664140" w:rsidRPr="00E16663" w:rsidRDefault="00646FCB" w:rsidP="00664140">
      <w:pPr>
        <w:spacing w:after="0" w:line="240" w:lineRule="auto"/>
        <w:rPr>
          <w:color w:val="385623" w:themeColor="accent6" w:themeShade="80"/>
          <w:sz w:val="20"/>
          <w:lang w:val="en-GB"/>
        </w:rPr>
      </w:pPr>
      <w:r>
        <w:rPr>
          <w:rFonts w:eastAsia="Times New Roman"/>
          <w:color w:val="385623" w:themeColor="accent6" w:themeShade="80"/>
          <w:shd w:val="clear" w:color="auto" w:fill="FFFFFF"/>
          <w:lang w:val="en-GB" w:eastAsia="fi-FI"/>
        </w:rPr>
        <w:t xml:space="preserve"> </w:t>
      </w:r>
      <w:r w:rsidR="00D52A86">
        <w:rPr>
          <w:rFonts w:eastAsia="Times New Roman"/>
          <w:color w:val="385623" w:themeColor="accent6" w:themeShade="80"/>
          <w:shd w:val="clear" w:color="auto" w:fill="FFFFFF"/>
          <w:lang w:val="en-GB" w:eastAsia="fi-FI"/>
        </w:rPr>
        <w:t xml:space="preserve"> </w:t>
      </w:r>
      <w:r w:rsidR="00664140" w:rsidRPr="0059785E">
        <w:rPr>
          <w:b/>
          <w:lang w:val="en-GB"/>
        </w:rPr>
        <w:t>5.</w:t>
      </w:r>
      <w:r w:rsidR="0059785E" w:rsidRPr="0059785E">
        <w:rPr>
          <w:b/>
          <w:lang w:val="en-GB"/>
        </w:rPr>
        <w:t xml:space="preserve"> </w:t>
      </w:r>
      <w:r w:rsidR="00664140" w:rsidRPr="0059785E">
        <w:rPr>
          <w:b/>
          <w:lang w:val="en-GB"/>
        </w:rPr>
        <w:t>Rationale</w:t>
      </w:r>
    </w:p>
    <w:p w:rsidR="002646B0" w:rsidRDefault="002646B0" w:rsidP="00664140">
      <w:pPr>
        <w:spacing w:after="0" w:line="240" w:lineRule="auto"/>
        <w:rPr>
          <w:i/>
          <w:lang w:val="en-GB"/>
        </w:rPr>
      </w:pPr>
    </w:p>
    <w:p w:rsidR="002646B0" w:rsidRPr="00FB5488" w:rsidRDefault="002646B0" w:rsidP="00026EFB">
      <w:pPr>
        <w:spacing w:after="0" w:line="240" w:lineRule="auto"/>
        <w:rPr>
          <w:color w:val="385623" w:themeColor="accent6" w:themeShade="80"/>
          <w:szCs w:val="24"/>
          <w:lang w:val="en-GB"/>
        </w:rPr>
      </w:pPr>
      <w:r w:rsidRPr="00FB5488">
        <w:rPr>
          <w:color w:val="385623" w:themeColor="accent6" w:themeShade="80"/>
          <w:szCs w:val="24"/>
          <w:lang w:val="en-GB"/>
        </w:rPr>
        <w:t>The model of social determinants of health</w:t>
      </w:r>
      <w:r w:rsidR="00532C55" w:rsidRPr="00532C55">
        <w:rPr>
          <w:color w:val="385623" w:themeColor="accent6" w:themeShade="80"/>
          <w:szCs w:val="24"/>
          <w:vertAlign w:val="superscript"/>
          <w:lang w:val="en-GB"/>
        </w:rPr>
        <w:t>5</w:t>
      </w:r>
      <w:r w:rsidR="00F73B46">
        <w:rPr>
          <w:color w:val="385623" w:themeColor="accent6" w:themeShade="80"/>
          <w:szCs w:val="24"/>
          <w:lang w:val="en-GB"/>
        </w:rPr>
        <w:t xml:space="preserve"> </w:t>
      </w:r>
      <w:r w:rsidRPr="00FB5488">
        <w:rPr>
          <w:color w:val="385623" w:themeColor="accent6" w:themeShade="80"/>
          <w:szCs w:val="24"/>
          <w:lang w:val="en-GB"/>
        </w:rPr>
        <w:t>maps the relationship between the individual, environment and health. The core of the model consists of individuals with different sociodemographic characteristics.  According to the model, individual’s health is partly determined by individual lifestyle factors, such as diet, physical activity and smoking. In addition, social and community networks, living and working conditions and other broader socio-economic, cultural and environmental factors can impact people's risk of getting diseases, their ability to prevent them</w:t>
      </w:r>
      <w:r w:rsidR="00D63126">
        <w:rPr>
          <w:color w:val="385623" w:themeColor="accent6" w:themeShade="80"/>
          <w:szCs w:val="24"/>
          <w:lang w:val="en-GB"/>
        </w:rPr>
        <w:t xml:space="preserve">, </w:t>
      </w:r>
      <w:r w:rsidR="00D63126" w:rsidRPr="00D63126">
        <w:rPr>
          <w:color w:val="385623" w:themeColor="accent6" w:themeShade="80"/>
          <w:szCs w:val="24"/>
          <w:lang w:val="en-GB"/>
        </w:rPr>
        <w:t>or their access to effective lifestyle interventions and treatments.</w:t>
      </w:r>
    </w:p>
    <w:p w:rsidR="00E32C9E" w:rsidRPr="0059785E" w:rsidRDefault="00E32C9E" w:rsidP="00026EFB">
      <w:pPr>
        <w:spacing w:after="0" w:line="240" w:lineRule="auto"/>
        <w:rPr>
          <w:i/>
          <w:lang w:val="en-GB"/>
        </w:rPr>
      </w:pPr>
    </w:p>
    <w:p w:rsidR="00E32C9E" w:rsidRPr="0059785E" w:rsidRDefault="00D52A86" w:rsidP="00026EFB">
      <w:pPr>
        <w:spacing w:after="0" w:line="240" w:lineRule="auto"/>
        <w:rPr>
          <w:color w:val="385623" w:themeColor="accent6" w:themeShade="80"/>
          <w:szCs w:val="24"/>
          <w:lang w:val="en-GB"/>
        </w:rPr>
      </w:pPr>
      <w:r>
        <w:rPr>
          <w:color w:val="385623" w:themeColor="accent6" w:themeShade="80"/>
          <w:szCs w:val="24"/>
          <w:lang w:val="en-GB"/>
        </w:rPr>
        <w:t>We developed the current</w:t>
      </w:r>
      <w:r w:rsidR="002646B0">
        <w:rPr>
          <w:color w:val="385623" w:themeColor="accent6" w:themeShade="80"/>
          <w:szCs w:val="24"/>
          <w:lang w:val="en-GB"/>
        </w:rPr>
        <w:t xml:space="preserve"> </w:t>
      </w:r>
      <w:r w:rsidR="002C52A7" w:rsidRPr="0059785E">
        <w:rPr>
          <w:color w:val="385623" w:themeColor="accent6" w:themeShade="80"/>
          <w:szCs w:val="24"/>
          <w:lang w:val="en-GB"/>
        </w:rPr>
        <w:t>intervention</w:t>
      </w:r>
      <w:r w:rsidR="00FD138D">
        <w:rPr>
          <w:color w:val="385623" w:themeColor="accent6" w:themeShade="80"/>
          <w:szCs w:val="24"/>
          <w:lang w:val="en-GB"/>
        </w:rPr>
        <w:t xml:space="preserve"> based on the available Stop Diabetes (StopDia) operational model </w:t>
      </w:r>
      <w:r>
        <w:rPr>
          <w:color w:val="385623" w:themeColor="accent6" w:themeShade="80"/>
          <w:szCs w:val="24"/>
          <w:lang w:val="en-GB"/>
        </w:rPr>
        <w:t>in close collaboration with the Somali community</w:t>
      </w:r>
      <w:r w:rsidR="00FD138D">
        <w:rPr>
          <w:color w:val="385623" w:themeColor="accent6" w:themeShade="80"/>
          <w:szCs w:val="24"/>
          <w:lang w:val="en-GB"/>
        </w:rPr>
        <w:t>.</w:t>
      </w:r>
      <w:r w:rsidR="00E6093B">
        <w:rPr>
          <w:color w:val="385623" w:themeColor="accent6" w:themeShade="80"/>
          <w:szCs w:val="24"/>
          <w:lang w:val="en-GB"/>
        </w:rPr>
        <w:t xml:space="preserve"> </w:t>
      </w:r>
      <w:r w:rsidR="001B38E6" w:rsidRPr="0059785E">
        <w:rPr>
          <w:color w:val="385623" w:themeColor="accent6" w:themeShade="80"/>
          <w:szCs w:val="24"/>
          <w:lang w:val="en-GB"/>
        </w:rPr>
        <w:t xml:space="preserve">All materials used in the intervention were translated and culturally adapted, and the participants </w:t>
      </w:r>
      <w:r w:rsidR="001B38E6">
        <w:rPr>
          <w:color w:val="385623" w:themeColor="accent6" w:themeShade="80"/>
          <w:szCs w:val="24"/>
          <w:lang w:val="en-GB"/>
        </w:rPr>
        <w:t>were</w:t>
      </w:r>
      <w:r w:rsidR="001B38E6" w:rsidRPr="0059785E">
        <w:rPr>
          <w:color w:val="385623" w:themeColor="accent6" w:themeShade="80"/>
          <w:szCs w:val="24"/>
          <w:lang w:val="en-GB"/>
        </w:rPr>
        <w:t xml:space="preserve"> divided to groups by gender, for cultural reasons.</w:t>
      </w:r>
      <w:r w:rsidR="001B38E6">
        <w:rPr>
          <w:color w:val="385623" w:themeColor="accent6" w:themeShade="80"/>
          <w:szCs w:val="24"/>
          <w:lang w:val="en-GB"/>
        </w:rPr>
        <w:t xml:space="preserve"> The intervention</w:t>
      </w:r>
      <w:r w:rsidR="002C52A7" w:rsidRPr="0059785E">
        <w:rPr>
          <w:color w:val="385623" w:themeColor="accent6" w:themeShade="80"/>
          <w:szCs w:val="24"/>
          <w:lang w:val="en-GB"/>
        </w:rPr>
        <w:t xml:space="preserve"> was</w:t>
      </w:r>
      <w:r w:rsidR="00E32C9E" w:rsidRPr="0059785E">
        <w:rPr>
          <w:color w:val="385623" w:themeColor="accent6" w:themeShade="80"/>
          <w:szCs w:val="24"/>
          <w:lang w:val="en-GB"/>
        </w:rPr>
        <w:t xml:space="preserve"> expected to work for many reasons. Firstly, the methodology and the contents o</w:t>
      </w:r>
      <w:r w:rsidR="002C52A7" w:rsidRPr="0059785E">
        <w:rPr>
          <w:color w:val="385623" w:themeColor="accent6" w:themeShade="80"/>
          <w:szCs w:val="24"/>
          <w:lang w:val="en-GB"/>
        </w:rPr>
        <w:t>f the intervention were evidence-</w:t>
      </w:r>
      <w:r w:rsidR="00E32C9E" w:rsidRPr="0059785E">
        <w:rPr>
          <w:color w:val="385623" w:themeColor="accent6" w:themeShade="80"/>
          <w:szCs w:val="24"/>
          <w:lang w:val="en-GB"/>
        </w:rPr>
        <w:t xml:space="preserve">based and the conduct of the intervention </w:t>
      </w:r>
      <w:r w:rsidR="002C52A7" w:rsidRPr="0059785E">
        <w:rPr>
          <w:color w:val="385623" w:themeColor="accent6" w:themeShade="80"/>
          <w:szCs w:val="24"/>
          <w:lang w:val="en-GB"/>
        </w:rPr>
        <w:t>was</w:t>
      </w:r>
      <w:r w:rsidR="00E32C9E" w:rsidRPr="0059785E">
        <w:rPr>
          <w:color w:val="385623" w:themeColor="accent6" w:themeShade="80"/>
          <w:szCs w:val="24"/>
          <w:lang w:val="en-GB"/>
        </w:rPr>
        <w:t xml:space="preserve"> guided by theory of behaviour change. The feasibility of the screening, recruitment and intervention has been tested in general population in health care setting. Secondly, both the </w:t>
      </w:r>
      <w:r w:rsidR="009B31C8">
        <w:rPr>
          <w:color w:val="385623" w:themeColor="accent6" w:themeShade="80"/>
          <w:szCs w:val="24"/>
          <w:lang w:val="en-GB"/>
        </w:rPr>
        <w:t xml:space="preserve">risk screening and participant </w:t>
      </w:r>
      <w:r w:rsidR="00E32C9E" w:rsidRPr="0059785E">
        <w:rPr>
          <w:color w:val="385623" w:themeColor="accent6" w:themeShade="80"/>
          <w:szCs w:val="24"/>
          <w:lang w:val="en-GB"/>
        </w:rPr>
        <w:t xml:space="preserve">recruitment and the group meetings </w:t>
      </w:r>
      <w:r w:rsidR="002C52A7" w:rsidRPr="0059785E">
        <w:rPr>
          <w:color w:val="385623" w:themeColor="accent6" w:themeShade="80"/>
          <w:szCs w:val="24"/>
          <w:lang w:val="en-GB"/>
        </w:rPr>
        <w:t>wer</w:t>
      </w:r>
      <w:r w:rsidR="00E32C9E" w:rsidRPr="0059785E">
        <w:rPr>
          <w:color w:val="385623" w:themeColor="accent6" w:themeShade="80"/>
          <w:szCs w:val="24"/>
          <w:lang w:val="en-GB"/>
        </w:rPr>
        <w:t>e</w:t>
      </w:r>
      <w:r w:rsidR="001B38E6">
        <w:rPr>
          <w:color w:val="385623" w:themeColor="accent6" w:themeShade="80"/>
          <w:szCs w:val="24"/>
          <w:lang w:val="en-GB"/>
        </w:rPr>
        <w:t xml:space="preserve"> planned to take place</w:t>
      </w:r>
      <w:r w:rsidR="00E32C9E" w:rsidRPr="0059785E">
        <w:rPr>
          <w:color w:val="385623" w:themeColor="accent6" w:themeShade="80"/>
          <w:szCs w:val="24"/>
          <w:lang w:val="en-GB"/>
        </w:rPr>
        <w:t xml:space="preserve"> in the mosque, which </w:t>
      </w:r>
      <w:r w:rsidR="0059785E" w:rsidRPr="0059785E">
        <w:rPr>
          <w:color w:val="385623" w:themeColor="accent6" w:themeShade="80"/>
          <w:szCs w:val="24"/>
          <w:lang w:val="en-GB"/>
        </w:rPr>
        <w:t>is</w:t>
      </w:r>
      <w:r w:rsidR="00E32C9E" w:rsidRPr="0059785E">
        <w:rPr>
          <w:color w:val="385623" w:themeColor="accent6" w:themeShade="80"/>
          <w:szCs w:val="24"/>
          <w:lang w:val="en-GB"/>
        </w:rPr>
        <w:t xml:space="preserve"> a recognized place and a</w:t>
      </w:r>
      <w:r w:rsidR="0059785E" w:rsidRPr="0059785E">
        <w:rPr>
          <w:color w:val="385623" w:themeColor="accent6" w:themeShade="80"/>
          <w:szCs w:val="24"/>
          <w:lang w:val="en-GB"/>
        </w:rPr>
        <w:t>cts as a</w:t>
      </w:r>
      <w:r w:rsidR="00E32C9E" w:rsidRPr="0059785E">
        <w:rPr>
          <w:color w:val="385623" w:themeColor="accent6" w:themeShade="80"/>
          <w:szCs w:val="24"/>
          <w:lang w:val="en-GB"/>
        </w:rPr>
        <w:t xml:space="preserve"> community centre for the Somalis in the capital region of Helsinki</w:t>
      </w:r>
      <w:r w:rsidR="002C52A7" w:rsidRPr="0059785E">
        <w:rPr>
          <w:color w:val="385623" w:themeColor="accent6" w:themeShade="80"/>
          <w:szCs w:val="24"/>
          <w:lang w:val="en-GB"/>
        </w:rPr>
        <w:t xml:space="preserve">. </w:t>
      </w:r>
      <w:r w:rsidR="00E32C9E" w:rsidRPr="0059785E">
        <w:rPr>
          <w:color w:val="385623" w:themeColor="accent6" w:themeShade="80"/>
          <w:szCs w:val="24"/>
          <w:lang w:val="en-GB"/>
        </w:rPr>
        <w:t xml:space="preserve">This is where majority of the Somali population in Finland live. Thirdly, both the researcher conducting the lifestyle coaching and the volunteering </w:t>
      </w:r>
      <w:r w:rsidR="0059785E" w:rsidRPr="0059785E">
        <w:rPr>
          <w:color w:val="385623" w:themeColor="accent6" w:themeShade="80"/>
          <w:szCs w:val="24"/>
          <w:lang w:val="en-GB"/>
        </w:rPr>
        <w:t>healthcare students</w:t>
      </w:r>
      <w:r w:rsidR="00E32C9E" w:rsidRPr="0059785E">
        <w:rPr>
          <w:color w:val="385623" w:themeColor="accent6" w:themeShade="80"/>
          <w:szCs w:val="24"/>
          <w:lang w:val="en-GB"/>
        </w:rPr>
        <w:t xml:space="preserve"> are all </w:t>
      </w:r>
      <w:r w:rsidR="0059785E" w:rsidRPr="0059785E">
        <w:rPr>
          <w:color w:val="385623" w:themeColor="accent6" w:themeShade="80"/>
          <w:szCs w:val="24"/>
          <w:lang w:val="en-GB"/>
        </w:rPr>
        <w:t>members of</w:t>
      </w:r>
      <w:r w:rsidR="00E32C9E" w:rsidRPr="0059785E">
        <w:rPr>
          <w:color w:val="385623" w:themeColor="accent6" w:themeShade="80"/>
          <w:szCs w:val="24"/>
          <w:lang w:val="en-GB"/>
        </w:rPr>
        <w:t xml:space="preserve"> the Somali community</w:t>
      </w:r>
      <w:r w:rsidR="002C52A7" w:rsidRPr="0059785E">
        <w:rPr>
          <w:color w:val="385623" w:themeColor="accent6" w:themeShade="80"/>
          <w:szCs w:val="24"/>
          <w:lang w:val="en-GB"/>
        </w:rPr>
        <w:t xml:space="preserve">, </w:t>
      </w:r>
      <w:r w:rsidR="006B4E14" w:rsidRPr="0059785E">
        <w:rPr>
          <w:color w:val="385623" w:themeColor="accent6" w:themeShade="80"/>
          <w:szCs w:val="24"/>
          <w:lang w:val="en-GB"/>
        </w:rPr>
        <w:t>meaning</w:t>
      </w:r>
      <w:r w:rsidR="002C52A7" w:rsidRPr="0059785E">
        <w:rPr>
          <w:color w:val="385623" w:themeColor="accent6" w:themeShade="80"/>
          <w:szCs w:val="24"/>
          <w:lang w:val="en-GB"/>
        </w:rPr>
        <w:t xml:space="preserve"> </w:t>
      </w:r>
      <w:r w:rsidR="006B4E14" w:rsidRPr="0059785E">
        <w:rPr>
          <w:color w:val="385623" w:themeColor="accent6" w:themeShade="80"/>
          <w:szCs w:val="24"/>
          <w:lang w:val="en-GB"/>
        </w:rPr>
        <w:t>that they</w:t>
      </w:r>
      <w:r w:rsidR="002C52A7" w:rsidRPr="0059785E">
        <w:rPr>
          <w:color w:val="385623" w:themeColor="accent6" w:themeShade="80"/>
          <w:szCs w:val="24"/>
          <w:lang w:val="en-GB"/>
        </w:rPr>
        <w:t xml:space="preserve"> </w:t>
      </w:r>
      <w:r w:rsidR="006B4E14" w:rsidRPr="0059785E">
        <w:rPr>
          <w:color w:val="385623" w:themeColor="accent6" w:themeShade="80"/>
          <w:szCs w:val="24"/>
          <w:lang w:val="en-GB"/>
        </w:rPr>
        <w:t>k</w:t>
      </w:r>
      <w:r w:rsidR="002C52A7" w:rsidRPr="0059785E">
        <w:rPr>
          <w:color w:val="385623" w:themeColor="accent6" w:themeShade="80"/>
          <w:szCs w:val="24"/>
          <w:lang w:val="en-GB"/>
        </w:rPr>
        <w:t>now the culture and language</w:t>
      </w:r>
      <w:r w:rsidR="00E32C9E" w:rsidRPr="0059785E">
        <w:rPr>
          <w:color w:val="385623" w:themeColor="accent6" w:themeShade="80"/>
          <w:szCs w:val="24"/>
          <w:lang w:val="en-GB"/>
        </w:rPr>
        <w:t xml:space="preserve">. Furthermore, the researcher has gained trust in the community as she has organized health-related seminars in the Somali community before. </w:t>
      </w:r>
    </w:p>
    <w:p w:rsidR="008171C0" w:rsidRPr="0059785E" w:rsidRDefault="008171C0" w:rsidP="00664140">
      <w:pPr>
        <w:spacing w:after="0" w:line="240" w:lineRule="auto"/>
        <w:rPr>
          <w:color w:val="538135" w:themeColor="accent6" w:themeShade="BF"/>
          <w:sz w:val="20"/>
          <w:lang w:val="en-GB"/>
        </w:rPr>
      </w:pPr>
    </w:p>
    <w:p w:rsidR="005B14EC" w:rsidRPr="0059785E" w:rsidRDefault="005B14EC" w:rsidP="00C9221E">
      <w:pPr>
        <w:spacing w:after="0" w:line="240" w:lineRule="auto"/>
        <w:rPr>
          <w:i/>
          <w:lang w:val="en-GB"/>
        </w:rPr>
      </w:pPr>
    </w:p>
    <w:p w:rsidR="005B14EC" w:rsidRPr="0059785E" w:rsidRDefault="00ED12F7" w:rsidP="005B14EC">
      <w:pPr>
        <w:spacing w:after="0" w:line="240" w:lineRule="auto"/>
        <w:rPr>
          <w:b/>
          <w:lang w:val="en-GB"/>
        </w:rPr>
      </w:pPr>
      <w:r w:rsidRPr="0059785E">
        <w:rPr>
          <w:b/>
          <w:lang w:val="en-GB"/>
        </w:rPr>
        <w:t>6.</w:t>
      </w:r>
      <w:r w:rsidR="0059785E" w:rsidRPr="0059785E">
        <w:rPr>
          <w:b/>
          <w:lang w:val="en-GB"/>
        </w:rPr>
        <w:t xml:space="preserve"> </w:t>
      </w:r>
      <w:r w:rsidR="005B14EC" w:rsidRPr="0059785E">
        <w:rPr>
          <w:b/>
          <w:lang w:val="en-GB"/>
        </w:rPr>
        <w:t>Specific aims</w:t>
      </w:r>
    </w:p>
    <w:p w:rsidR="00270BC3" w:rsidRPr="00270BC3" w:rsidRDefault="00E16663" w:rsidP="00026EFB">
      <w:pPr>
        <w:pBdr>
          <w:top w:val="none" w:sz="0" w:space="0" w:color="auto"/>
          <w:left w:val="none" w:sz="0" w:space="0" w:color="auto"/>
          <w:bottom w:val="none" w:sz="0" w:space="0" w:color="auto"/>
          <w:right w:val="none" w:sz="0" w:space="0" w:color="auto"/>
          <w:between w:val="none" w:sz="0" w:space="0" w:color="auto"/>
        </w:pBdr>
        <w:spacing w:before="120" w:after="0" w:line="240" w:lineRule="auto"/>
        <w:rPr>
          <w:color w:val="385623" w:themeColor="accent6" w:themeShade="80"/>
          <w:szCs w:val="24"/>
          <w:lang w:val="en-GB"/>
        </w:rPr>
      </w:pPr>
      <w:r>
        <w:rPr>
          <w:color w:val="385623" w:themeColor="accent6" w:themeShade="80"/>
          <w:szCs w:val="24"/>
          <w:lang w:val="en-GB"/>
        </w:rPr>
        <w:t>T</w:t>
      </w:r>
      <w:r w:rsidR="009437E9" w:rsidRPr="0059785E">
        <w:rPr>
          <w:color w:val="385623" w:themeColor="accent6" w:themeShade="80"/>
          <w:szCs w:val="24"/>
          <w:lang w:val="en-GB"/>
        </w:rPr>
        <w:t xml:space="preserve">he purpose </w:t>
      </w:r>
      <w:r w:rsidR="001B38E6">
        <w:rPr>
          <w:color w:val="385623" w:themeColor="accent6" w:themeShade="80"/>
          <w:szCs w:val="24"/>
          <w:lang w:val="en-GB"/>
        </w:rPr>
        <w:t xml:space="preserve">of this pilot action </w:t>
      </w:r>
      <w:r w:rsidR="009B31C8">
        <w:rPr>
          <w:color w:val="385623" w:themeColor="accent6" w:themeShade="80"/>
          <w:szCs w:val="24"/>
          <w:lang w:val="en-GB"/>
        </w:rPr>
        <w:t>was</w:t>
      </w:r>
      <w:r w:rsidR="009437E9" w:rsidRPr="0059785E">
        <w:rPr>
          <w:color w:val="385623" w:themeColor="accent6" w:themeShade="80"/>
          <w:szCs w:val="24"/>
          <w:lang w:val="en-GB"/>
        </w:rPr>
        <w:t xml:space="preserve"> to create </w:t>
      </w:r>
      <w:r w:rsidR="00FD22FF">
        <w:rPr>
          <w:color w:val="385623" w:themeColor="accent6" w:themeShade="80"/>
          <w:szCs w:val="24"/>
          <w:lang w:val="en-GB"/>
        </w:rPr>
        <w:t xml:space="preserve">and test </w:t>
      </w:r>
      <w:r w:rsidR="009437E9" w:rsidRPr="0059785E">
        <w:rPr>
          <w:color w:val="385623" w:themeColor="accent6" w:themeShade="80"/>
          <w:szCs w:val="24"/>
          <w:lang w:val="en-GB"/>
        </w:rPr>
        <w:t>a lifestyle intervention model for a</w:t>
      </w:r>
      <w:r w:rsidR="00270BC3">
        <w:rPr>
          <w:color w:val="385623" w:themeColor="accent6" w:themeShade="80"/>
          <w:szCs w:val="24"/>
          <w:lang w:val="en-GB"/>
        </w:rPr>
        <w:t>n</w:t>
      </w:r>
      <w:r w:rsidR="009437E9" w:rsidRPr="0059785E">
        <w:rPr>
          <w:color w:val="385623" w:themeColor="accent6" w:themeShade="80"/>
          <w:szCs w:val="24"/>
          <w:lang w:val="en-GB"/>
        </w:rPr>
        <w:t xml:space="preserve"> </w:t>
      </w:r>
      <w:r w:rsidR="00270BC3">
        <w:rPr>
          <w:color w:val="385623" w:themeColor="accent6" w:themeShade="80"/>
          <w:szCs w:val="24"/>
          <w:lang w:val="en-GB"/>
        </w:rPr>
        <w:t xml:space="preserve">immigrant </w:t>
      </w:r>
      <w:r w:rsidR="009437E9" w:rsidRPr="0059785E">
        <w:rPr>
          <w:color w:val="385623" w:themeColor="accent6" w:themeShade="80"/>
          <w:szCs w:val="24"/>
          <w:lang w:val="en-GB"/>
        </w:rPr>
        <w:t>population group and</w:t>
      </w:r>
      <w:r w:rsidR="00270BC3">
        <w:rPr>
          <w:color w:val="385623" w:themeColor="accent6" w:themeShade="80"/>
          <w:szCs w:val="24"/>
          <w:lang w:val="en-GB"/>
        </w:rPr>
        <w:t xml:space="preserve"> to</w:t>
      </w:r>
      <w:r w:rsidR="009437E9" w:rsidRPr="0059785E">
        <w:rPr>
          <w:color w:val="385623" w:themeColor="accent6" w:themeShade="80"/>
          <w:szCs w:val="24"/>
          <w:lang w:val="en-GB"/>
        </w:rPr>
        <w:t xml:space="preserve"> improve the </w:t>
      </w:r>
      <w:r w:rsidR="001B38E6">
        <w:rPr>
          <w:color w:val="385623" w:themeColor="accent6" w:themeShade="80"/>
          <w:szCs w:val="24"/>
          <w:lang w:val="en-GB"/>
        </w:rPr>
        <w:t xml:space="preserve">risk identification and </w:t>
      </w:r>
      <w:r w:rsidR="009437E9" w:rsidRPr="0059785E">
        <w:rPr>
          <w:color w:val="385623" w:themeColor="accent6" w:themeShade="80"/>
          <w:szCs w:val="24"/>
          <w:lang w:val="en-GB"/>
        </w:rPr>
        <w:t xml:space="preserve">participation of the target population by making the intervention culturally acceptable and taking the intervention near to the people. </w:t>
      </w:r>
      <w:r w:rsidR="00270BC3">
        <w:rPr>
          <w:color w:val="385623" w:themeColor="accent6" w:themeShade="80"/>
          <w:szCs w:val="24"/>
          <w:lang w:val="en-GB"/>
        </w:rPr>
        <w:t xml:space="preserve"> The general objectives were to</w:t>
      </w:r>
      <w:r w:rsidR="00270BC3" w:rsidRPr="00270BC3">
        <w:rPr>
          <w:color w:val="385623" w:themeColor="accent6" w:themeShade="80"/>
          <w:szCs w:val="24"/>
          <w:lang w:val="en-GB"/>
        </w:rPr>
        <w:t xml:space="preserve"> improve access to diabetes preventive</w:t>
      </w:r>
      <w:r w:rsidR="00270BC3">
        <w:rPr>
          <w:color w:val="385623" w:themeColor="accent6" w:themeShade="80"/>
          <w:szCs w:val="24"/>
          <w:lang w:val="en-GB"/>
        </w:rPr>
        <w:t xml:space="preserve"> services </w:t>
      </w:r>
      <w:r w:rsidR="00270BC3" w:rsidRPr="00270BC3">
        <w:rPr>
          <w:color w:val="385623" w:themeColor="accent6" w:themeShade="80"/>
          <w:szCs w:val="24"/>
          <w:lang w:val="en-GB"/>
        </w:rPr>
        <w:t xml:space="preserve">by </w:t>
      </w:r>
      <w:r w:rsidR="00270BC3">
        <w:rPr>
          <w:color w:val="385623" w:themeColor="accent6" w:themeShade="80"/>
          <w:szCs w:val="24"/>
          <w:lang w:val="en-GB"/>
        </w:rPr>
        <w:t>unde</w:t>
      </w:r>
      <w:r w:rsidR="00270BC3" w:rsidRPr="00270BC3">
        <w:rPr>
          <w:color w:val="385623" w:themeColor="accent6" w:themeShade="80"/>
          <w:szCs w:val="24"/>
          <w:lang w:val="en-GB"/>
        </w:rPr>
        <w:t>rserved population</w:t>
      </w:r>
      <w:r w:rsidR="00270BC3">
        <w:rPr>
          <w:color w:val="385623" w:themeColor="accent6" w:themeShade="80"/>
          <w:szCs w:val="24"/>
          <w:lang w:val="en-GB"/>
        </w:rPr>
        <w:t xml:space="preserve"> and among them, to increase </w:t>
      </w:r>
      <w:r w:rsidR="00270BC3" w:rsidRPr="00270BC3">
        <w:rPr>
          <w:color w:val="385623" w:themeColor="accent6" w:themeShade="80"/>
          <w:szCs w:val="24"/>
          <w:lang w:val="en-GB"/>
        </w:rPr>
        <w:t>awareness on diabetes risk factors and adoption of healthy lifestyles through culturally adapted promotion and prevention activities</w:t>
      </w:r>
      <w:r w:rsidR="00270BC3">
        <w:rPr>
          <w:color w:val="385623" w:themeColor="accent6" w:themeShade="80"/>
          <w:szCs w:val="24"/>
          <w:lang w:val="en-GB"/>
        </w:rPr>
        <w:t>.</w:t>
      </w:r>
      <w:r w:rsidR="00270BC3" w:rsidRPr="00270BC3">
        <w:rPr>
          <w:color w:val="385623" w:themeColor="accent6" w:themeShade="80"/>
          <w:szCs w:val="24"/>
          <w:lang w:val="en-GB"/>
        </w:rPr>
        <w:t xml:space="preserve">    </w:t>
      </w:r>
    </w:p>
    <w:p w:rsidR="00FD22FF" w:rsidRDefault="00FD22FF" w:rsidP="00026EFB">
      <w:pPr>
        <w:tabs>
          <w:tab w:val="left" w:pos="2977"/>
        </w:tabs>
        <w:spacing w:after="0" w:line="240" w:lineRule="auto"/>
        <w:rPr>
          <w:color w:val="385623" w:themeColor="accent6" w:themeShade="80"/>
          <w:szCs w:val="24"/>
          <w:lang w:val="en-GB"/>
        </w:rPr>
      </w:pPr>
    </w:p>
    <w:p w:rsidR="009437E9" w:rsidRPr="0059785E" w:rsidRDefault="00FD22FF" w:rsidP="00026EFB">
      <w:pPr>
        <w:tabs>
          <w:tab w:val="left" w:pos="2977"/>
        </w:tabs>
        <w:spacing w:after="0" w:line="240" w:lineRule="auto"/>
        <w:rPr>
          <w:color w:val="385623" w:themeColor="accent6" w:themeShade="80"/>
          <w:szCs w:val="24"/>
          <w:lang w:val="en-GB"/>
        </w:rPr>
      </w:pPr>
      <w:r w:rsidRPr="0059785E">
        <w:rPr>
          <w:color w:val="385623" w:themeColor="accent6" w:themeShade="80"/>
          <w:szCs w:val="24"/>
          <w:lang w:val="en-GB"/>
        </w:rPr>
        <w:t>We use</w:t>
      </w:r>
      <w:r>
        <w:rPr>
          <w:color w:val="385623" w:themeColor="accent6" w:themeShade="80"/>
          <w:szCs w:val="24"/>
          <w:lang w:val="en-GB"/>
        </w:rPr>
        <w:t>d</w:t>
      </w:r>
      <w:r w:rsidRPr="0059785E">
        <w:rPr>
          <w:color w:val="385623" w:themeColor="accent6" w:themeShade="80"/>
          <w:szCs w:val="24"/>
          <w:lang w:val="en-GB"/>
        </w:rPr>
        <w:t xml:space="preserve"> the </w:t>
      </w:r>
      <w:r w:rsidR="00EC3033">
        <w:rPr>
          <w:color w:val="385623" w:themeColor="accent6" w:themeShade="80"/>
          <w:szCs w:val="24"/>
          <w:lang w:val="en-GB"/>
        </w:rPr>
        <w:t>JA CHRODIS recommendations and criteria</w:t>
      </w:r>
      <w:r>
        <w:rPr>
          <w:color w:val="385623" w:themeColor="accent6" w:themeShade="80"/>
          <w:szCs w:val="24"/>
          <w:lang w:val="en-GB"/>
        </w:rPr>
        <w:t xml:space="preserve"> as a framework</w:t>
      </w:r>
      <w:r w:rsidRPr="0059785E">
        <w:rPr>
          <w:color w:val="385623" w:themeColor="accent6" w:themeShade="80"/>
          <w:szCs w:val="24"/>
          <w:lang w:val="en-GB"/>
        </w:rPr>
        <w:t xml:space="preserve"> to </w:t>
      </w:r>
      <w:r>
        <w:rPr>
          <w:color w:val="385623" w:themeColor="accent6" w:themeShade="80"/>
          <w:szCs w:val="24"/>
          <w:lang w:val="en-GB"/>
        </w:rPr>
        <w:t>guide the development of the</w:t>
      </w:r>
      <w:r w:rsidRPr="0059785E">
        <w:rPr>
          <w:color w:val="385623" w:themeColor="accent6" w:themeShade="80"/>
          <w:szCs w:val="24"/>
          <w:lang w:val="en-GB"/>
        </w:rPr>
        <w:t xml:space="preserve"> lifestyle intervention</w:t>
      </w:r>
      <w:r>
        <w:rPr>
          <w:color w:val="385623" w:themeColor="accent6" w:themeShade="80"/>
          <w:szCs w:val="24"/>
          <w:lang w:val="en-GB"/>
        </w:rPr>
        <w:t xml:space="preserve"> model based on the StopDia intervention,</w:t>
      </w:r>
      <w:r w:rsidRPr="0059785E">
        <w:rPr>
          <w:color w:val="385623" w:themeColor="accent6" w:themeShade="80"/>
          <w:szCs w:val="24"/>
          <w:lang w:val="en-GB"/>
        </w:rPr>
        <w:t xml:space="preserve"> specifically tailored to the Somali population, and to examine the effects and suit</w:t>
      </w:r>
      <w:r>
        <w:rPr>
          <w:color w:val="385623" w:themeColor="accent6" w:themeShade="80"/>
          <w:szCs w:val="24"/>
          <w:lang w:val="en-GB"/>
        </w:rPr>
        <w:t xml:space="preserve">ability of the </w:t>
      </w:r>
      <w:r w:rsidRPr="0059785E">
        <w:rPr>
          <w:color w:val="385623" w:themeColor="accent6" w:themeShade="80"/>
          <w:szCs w:val="24"/>
          <w:lang w:val="en-GB"/>
        </w:rPr>
        <w:t xml:space="preserve">concept on this specific population. </w:t>
      </w:r>
      <w:r w:rsidR="009437E9" w:rsidRPr="0059785E">
        <w:rPr>
          <w:color w:val="385623" w:themeColor="accent6" w:themeShade="80"/>
          <w:szCs w:val="24"/>
          <w:lang w:val="en-GB"/>
        </w:rPr>
        <w:t>The QCR-criteria selected a</w:t>
      </w:r>
      <w:r>
        <w:rPr>
          <w:color w:val="385623" w:themeColor="accent6" w:themeShade="80"/>
          <w:szCs w:val="24"/>
          <w:lang w:val="en-GB"/>
        </w:rPr>
        <w:t>s the focus were</w:t>
      </w:r>
      <w:r w:rsidR="009437E9" w:rsidRPr="0059785E">
        <w:rPr>
          <w:color w:val="385623" w:themeColor="accent6" w:themeShade="80"/>
          <w:szCs w:val="24"/>
          <w:lang w:val="en-GB"/>
        </w:rPr>
        <w:t xml:space="preserve"> “Practice design”, “Target population empowerment”, “Education and training”, and “Ethical considerations”.</w:t>
      </w:r>
    </w:p>
    <w:p w:rsidR="009437E9" w:rsidRPr="0059785E" w:rsidRDefault="009437E9" w:rsidP="00026EFB">
      <w:pPr>
        <w:tabs>
          <w:tab w:val="left" w:pos="2977"/>
        </w:tabs>
        <w:spacing w:after="0" w:line="240" w:lineRule="auto"/>
        <w:rPr>
          <w:color w:val="385623" w:themeColor="accent6" w:themeShade="80"/>
          <w:szCs w:val="24"/>
          <w:lang w:val="en-GB"/>
        </w:rPr>
      </w:pPr>
    </w:p>
    <w:p w:rsidR="009437E9" w:rsidRPr="0059785E" w:rsidRDefault="009437E9" w:rsidP="00026EFB">
      <w:pPr>
        <w:tabs>
          <w:tab w:val="left" w:pos="2977"/>
        </w:tabs>
        <w:spacing w:after="0" w:line="240" w:lineRule="auto"/>
        <w:rPr>
          <w:color w:val="385623" w:themeColor="accent6" w:themeShade="80"/>
          <w:szCs w:val="24"/>
          <w:lang w:val="en-GB"/>
        </w:rPr>
      </w:pPr>
      <w:r w:rsidRPr="0059785E">
        <w:rPr>
          <w:color w:val="385623" w:themeColor="accent6" w:themeShade="80"/>
          <w:szCs w:val="24"/>
          <w:lang w:val="en-GB"/>
        </w:rPr>
        <w:t xml:space="preserve">Furthermore, the aim </w:t>
      </w:r>
      <w:r w:rsidR="009B31C8">
        <w:rPr>
          <w:color w:val="385623" w:themeColor="accent6" w:themeShade="80"/>
          <w:szCs w:val="24"/>
          <w:lang w:val="en-GB"/>
        </w:rPr>
        <w:t>was</w:t>
      </w:r>
      <w:r w:rsidRPr="0059785E">
        <w:rPr>
          <w:color w:val="385623" w:themeColor="accent6" w:themeShade="80"/>
          <w:szCs w:val="24"/>
          <w:lang w:val="en-GB"/>
        </w:rPr>
        <w:t xml:space="preserve"> to investigate the special traits and needs when engaging in a lifestyle change, especially those factors that enable and disable a lifestyle change.</w:t>
      </w:r>
      <w:r w:rsidR="00FD22FF">
        <w:rPr>
          <w:color w:val="385623" w:themeColor="accent6" w:themeShade="80"/>
          <w:szCs w:val="24"/>
          <w:lang w:val="en-GB"/>
        </w:rPr>
        <w:t xml:space="preserve"> </w:t>
      </w:r>
      <w:r w:rsidRPr="0059785E">
        <w:rPr>
          <w:color w:val="385623" w:themeColor="accent6" w:themeShade="80"/>
          <w:szCs w:val="24"/>
          <w:lang w:val="en-GB"/>
        </w:rPr>
        <w:t xml:space="preserve">Because this </w:t>
      </w:r>
      <w:r w:rsidR="009B31C8">
        <w:rPr>
          <w:color w:val="385623" w:themeColor="accent6" w:themeShade="80"/>
          <w:szCs w:val="24"/>
          <w:lang w:val="en-GB"/>
        </w:rPr>
        <w:t>was</w:t>
      </w:r>
      <w:r w:rsidR="00FD22FF">
        <w:rPr>
          <w:color w:val="385623" w:themeColor="accent6" w:themeShade="80"/>
          <w:szCs w:val="24"/>
          <w:lang w:val="en-GB"/>
        </w:rPr>
        <w:t xml:space="preserve"> a proof-of-concept pilot</w:t>
      </w:r>
      <w:r w:rsidRPr="0059785E">
        <w:rPr>
          <w:color w:val="385623" w:themeColor="accent6" w:themeShade="80"/>
          <w:szCs w:val="24"/>
          <w:lang w:val="en-GB"/>
        </w:rPr>
        <w:t xml:space="preserve">, </w:t>
      </w:r>
      <w:r w:rsidR="00FD22FF">
        <w:rPr>
          <w:color w:val="385623" w:themeColor="accent6" w:themeShade="80"/>
          <w:szCs w:val="24"/>
          <w:lang w:val="en-GB"/>
        </w:rPr>
        <w:t>we did not have a</w:t>
      </w:r>
      <w:r w:rsidR="006B4E14" w:rsidRPr="0059785E">
        <w:rPr>
          <w:color w:val="385623" w:themeColor="accent6" w:themeShade="80"/>
          <w:szCs w:val="24"/>
          <w:lang w:val="en-GB"/>
        </w:rPr>
        <w:t xml:space="preserve"> comparison group, and the </w:t>
      </w:r>
      <w:r w:rsidRPr="0059785E">
        <w:rPr>
          <w:color w:val="385623" w:themeColor="accent6" w:themeShade="80"/>
          <w:szCs w:val="24"/>
          <w:lang w:val="en-GB"/>
        </w:rPr>
        <w:t xml:space="preserve">evaluation of the results </w:t>
      </w:r>
      <w:r w:rsidR="009B31C8">
        <w:rPr>
          <w:color w:val="385623" w:themeColor="accent6" w:themeShade="80"/>
          <w:szCs w:val="24"/>
          <w:lang w:val="en-GB"/>
        </w:rPr>
        <w:t>is</w:t>
      </w:r>
      <w:r w:rsidRPr="0059785E">
        <w:rPr>
          <w:color w:val="385623" w:themeColor="accent6" w:themeShade="80"/>
          <w:szCs w:val="24"/>
          <w:lang w:val="en-GB"/>
        </w:rPr>
        <w:t xml:space="preserve"> based on measurements before and after the intervention</w:t>
      </w:r>
      <w:r w:rsidR="00FD22FF">
        <w:rPr>
          <w:color w:val="385623" w:themeColor="accent6" w:themeShade="80"/>
          <w:szCs w:val="24"/>
          <w:lang w:val="en-GB"/>
        </w:rPr>
        <w:t>, as well as</w:t>
      </w:r>
      <w:r w:rsidRPr="0059785E">
        <w:rPr>
          <w:color w:val="385623" w:themeColor="accent6" w:themeShade="80"/>
          <w:szCs w:val="24"/>
          <w:lang w:val="en-GB"/>
        </w:rPr>
        <w:t xml:space="preserve"> qualitative data collection.</w:t>
      </w:r>
    </w:p>
    <w:p w:rsidR="007767F5" w:rsidRDefault="007767F5" w:rsidP="00026EFB">
      <w:pPr>
        <w:spacing w:after="0" w:line="240" w:lineRule="auto"/>
        <w:rPr>
          <w:lang w:val="en-GB"/>
        </w:rPr>
      </w:pPr>
    </w:p>
    <w:p w:rsidR="00167854" w:rsidRPr="0059785E" w:rsidRDefault="00E65831" w:rsidP="005B14EC">
      <w:pPr>
        <w:spacing w:after="0" w:line="240" w:lineRule="auto"/>
        <w:rPr>
          <w:lang w:val="en-GB"/>
        </w:rPr>
      </w:pPr>
      <w:r w:rsidRPr="0059785E">
        <w:rPr>
          <w:b/>
          <w:lang w:val="en-GB"/>
        </w:rPr>
        <w:t>Methods</w:t>
      </w:r>
      <w:r w:rsidR="00E70B3D" w:rsidRPr="0059785E">
        <w:rPr>
          <w:lang w:val="en-GB"/>
        </w:rPr>
        <w:t xml:space="preserve"> </w:t>
      </w:r>
    </w:p>
    <w:p w:rsidR="002B3B6C" w:rsidRPr="0059785E" w:rsidRDefault="00E70B3D" w:rsidP="002B3B6C">
      <w:pPr>
        <w:spacing w:after="0" w:line="240" w:lineRule="auto"/>
        <w:rPr>
          <w:b/>
          <w:lang w:val="en-GB"/>
        </w:rPr>
      </w:pPr>
      <w:r w:rsidRPr="0059785E">
        <w:rPr>
          <w:b/>
          <w:lang w:val="en-GB"/>
        </w:rPr>
        <w:t>7.</w:t>
      </w:r>
      <w:r w:rsidR="002B3B6C" w:rsidRPr="0059785E">
        <w:rPr>
          <w:b/>
          <w:lang w:val="en-GB"/>
        </w:rPr>
        <w:t xml:space="preserve"> Context</w:t>
      </w:r>
    </w:p>
    <w:p w:rsidR="002C52A7" w:rsidRPr="0059785E" w:rsidRDefault="002C52A7" w:rsidP="002C52A7">
      <w:pPr>
        <w:spacing w:after="0" w:line="240" w:lineRule="auto"/>
        <w:rPr>
          <w:i/>
          <w:lang w:val="en-GB"/>
        </w:rPr>
      </w:pPr>
    </w:p>
    <w:p w:rsidR="00C8003F" w:rsidRPr="00C8003F" w:rsidRDefault="00DC1F8E" w:rsidP="00026EFB">
      <w:pPr>
        <w:spacing w:line="240" w:lineRule="auto"/>
        <w:rPr>
          <w:color w:val="385623" w:themeColor="accent6" w:themeShade="80"/>
          <w:szCs w:val="24"/>
          <w:lang w:val="en-GB"/>
        </w:rPr>
      </w:pPr>
      <w:r w:rsidRPr="0059785E">
        <w:rPr>
          <w:color w:val="385623" w:themeColor="accent6" w:themeShade="80"/>
          <w:szCs w:val="24"/>
          <w:lang w:val="en-GB"/>
        </w:rPr>
        <w:t>The existing StopDia</w:t>
      </w:r>
      <w:r w:rsidR="00964072">
        <w:rPr>
          <w:color w:val="385623" w:themeColor="accent6" w:themeShade="80"/>
          <w:szCs w:val="24"/>
          <w:lang w:val="en-GB"/>
        </w:rPr>
        <w:t xml:space="preserve"> type 2 diabetes prevention </w:t>
      </w:r>
      <w:r w:rsidRPr="0059785E">
        <w:rPr>
          <w:color w:val="385623" w:themeColor="accent6" w:themeShade="80"/>
          <w:szCs w:val="24"/>
          <w:lang w:val="en-GB"/>
        </w:rPr>
        <w:t>model</w:t>
      </w:r>
      <w:r w:rsidR="00964072">
        <w:rPr>
          <w:color w:val="385623" w:themeColor="accent6" w:themeShade="80"/>
          <w:szCs w:val="24"/>
          <w:lang w:val="en-GB"/>
        </w:rPr>
        <w:t xml:space="preserve"> for health care</w:t>
      </w:r>
      <w:r w:rsidRPr="0059785E">
        <w:rPr>
          <w:color w:val="385623" w:themeColor="accent6" w:themeShade="80"/>
          <w:szCs w:val="24"/>
          <w:lang w:val="en-GB"/>
        </w:rPr>
        <w:t xml:space="preserve"> w</w:t>
      </w:r>
      <w:r w:rsidR="00964072">
        <w:rPr>
          <w:color w:val="385623" w:themeColor="accent6" w:themeShade="80"/>
          <w:szCs w:val="24"/>
          <w:lang w:val="en-GB"/>
        </w:rPr>
        <w:t>as</w:t>
      </w:r>
      <w:r w:rsidRPr="0059785E">
        <w:rPr>
          <w:color w:val="385623" w:themeColor="accent6" w:themeShade="80"/>
          <w:szCs w:val="24"/>
          <w:lang w:val="en-GB"/>
        </w:rPr>
        <w:t xml:space="preserve"> used as a base. </w:t>
      </w:r>
      <w:r w:rsidR="00C8003F" w:rsidRPr="00C8003F">
        <w:rPr>
          <w:color w:val="385623" w:themeColor="accent6" w:themeShade="80"/>
          <w:szCs w:val="24"/>
          <w:lang w:val="en-GB"/>
        </w:rPr>
        <w:t>However, according to our situation analysis, health care is not a good place to reach people with immigrant background, both because of language issues but also because often immigrant people think that health care services are meant only for people who are sick and not for prevention.</w:t>
      </w:r>
    </w:p>
    <w:p w:rsidR="00DC1F8E" w:rsidRPr="0059785E" w:rsidRDefault="00DC1F8E" w:rsidP="00026EFB">
      <w:pPr>
        <w:spacing w:after="0" w:line="240" w:lineRule="auto"/>
        <w:rPr>
          <w:color w:val="385623" w:themeColor="accent6" w:themeShade="80"/>
          <w:szCs w:val="24"/>
          <w:lang w:val="en-GB"/>
        </w:rPr>
      </w:pPr>
      <w:r w:rsidRPr="0059785E">
        <w:rPr>
          <w:color w:val="385623" w:themeColor="accent6" w:themeShade="80"/>
          <w:szCs w:val="24"/>
          <w:lang w:val="en-GB"/>
        </w:rPr>
        <w:t xml:space="preserve">The </w:t>
      </w:r>
      <w:r w:rsidR="00964072">
        <w:rPr>
          <w:color w:val="385623" w:themeColor="accent6" w:themeShade="80"/>
          <w:szCs w:val="24"/>
          <w:lang w:val="en-GB"/>
        </w:rPr>
        <w:t>pilot</w:t>
      </w:r>
      <w:r w:rsidRPr="0059785E">
        <w:rPr>
          <w:color w:val="385623" w:themeColor="accent6" w:themeShade="80"/>
          <w:szCs w:val="24"/>
          <w:lang w:val="en-GB"/>
        </w:rPr>
        <w:t xml:space="preserve"> w</w:t>
      </w:r>
      <w:r w:rsidR="009B31C8">
        <w:rPr>
          <w:color w:val="385623" w:themeColor="accent6" w:themeShade="80"/>
          <w:szCs w:val="24"/>
          <w:lang w:val="en-GB"/>
        </w:rPr>
        <w:t>as</w:t>
      </w:r>
      <w:r w:rsidRPr="0059785E">
        <w:rPr>
          <w:color w:val="385623" w:themeColor="accent6" w:themeShade="80"/>
          <w:szCs w:val="24"/>
          <w:lang w:val="en-GB"/>
        </w:rPr>
        <w:t xml:space="preserve"> conducted in cooperation with the mosque in Pasila, Helsinki. Working with the mosque was identified as a</w:t>
      </w:r>
      <w:r w:rsidR="00964072">
        <w:rPr>
          <w:color w:val="385623" w:themeColor="accent6" w:themeShade="80"/>
          <w:szCs w:val="24"/>
          <w:lang w:val="en-GB"/>
        </w:rPr>
        <w:t>n important</w:t>
      </w:r>
      <w:r w:rsidRPr="0059785E">
        <w:rPr>
          <w:color w:val="385623" w:themeColor="accent6" w:themeShade="80"/>
          <w:szCs w:val="24"/>
          <w:lang w:val="en-GB"/>
        </w:rPr>
        <w:t xml:space="preserve"> strength in the</w:t>
      </w:r>
      <w:r w:rsidR="00E16663">
        <w:rPr>
          <w:color w:val="385623" w:themeColor="accent6" w:themeShade="80"/>
          <w:szCs w:val="24"/>
          <w:lang w:val="en-GB"/>
        </w:rPr>
        <w:t xml:space="preserve"> SWOT analysis conducted in the LIWG meeting</w:t>
      </w:r>
      <w:r w:rsidRPr="0059785E">
        <w:rPr>
          <w:color w:val="385623" w:themeColor="accent6" w:themeShade="80"/>
          <w:szCs w:val="24"/>
          <w:lang w:val="en-GB"/>
        </w:rPr>
        <w:t>, because the mosque acts as a community centre for the Somali population living in the capital region of Helsinki. To ensure the suitability of the intervention model and tools we held workshops and group discussions with representatives from the Somali community. We mapped out the experiences and wishes of the Somali community in terms of the intervention and its execut</w:t>
      </w:r>
      <w:r w:rsidR="007767F5">
        <w:rPr>
          <w:color w:val="385623" w:themeColor="accent6" w:themeShade="80"/>
          <w:szCs w:val="24"/>
          <w:lang w:val="en-GB"/>
        </w:rPr>
        <w:t xml:space="preserve">ion, which is also a </w:t>
      </w:r>
      <w:r w:rsidR="00FD22FF">
        <w:rPr>
          <w:color w:val="385623" w:themeColor="accent6" w:themeShade="80"/>
          <w:szCs w:val="24"/>
          <w:lang w:val="en-GB"/>
        </w:rPr>
        <w:t>strength as</w:t>
      </w:r>
      <w:r w:rsidRPr="0059785E">
        <w:rPr>
          <w:color w:val="385623" w:themeColor="accent6" w:themeShade="80"/>
          <w:szCs w:val="24"/>
          <w:lang w:val="en-GB"/>
        </w:rPr>
        <w:t xml:space="preserve"> regards to achieving a successful intervention. The </w:t>
      </w:r>
      <w:r w:rsidR="00FD22FF">
        <w:rPr>
          <w:color w:val="385623" w:themeColor="accent6" w:themeShade="80"/>
          <w:szCs w:val="24"/>
          <w:lang w:val="en-GB"/>
        </w:rPr>
        <w:t>situation analysis was led by a</w:t>
      </w:r>
      <w:r w:rsidRPr="0059785E">
        <w:rPr>
          <w:color w:val="385623" w:themeColor="accent6" w:themeShade="80"/>
          <w:szCs w:val="24"/>
          <w:lang w:val="en-GB"/>
        </w:rPr>
        <w:t xml:space="preserve"> </w:t>
      </w:r>
      <w:r w:rsidR="00FD22FF" w:rsidRPr="0059785E">
        <w:rPr>
          <w:color w:val="385623" w:themeColor="accent6" w:themeShade="80"/>
          <w:szCs w:val="24"/>
          <w:lang w:val="en-GB"/>
        </w:rPr>
        <w:t xml:space="preserve">researcher with a Somali background (Idil Hussein) in collaboration with individuals from the Somali community, with the support from a more experienced group of researchers. </w:t>
      </w:r>
      <w:r w:rsidR="00177611">
        <w:rPr>
          <w:color w:val="385623" w:themeColor="accent6" w:themeShade="80"/>
          <w:szCs w:val="24"/>
          <w:lang w:val="en-GB"/>
        </w:rPr>
        <w:t>She also conducted t</w:t>
      </w:r>
      <w:r w:rsidRPr="0059785E">
        <w:rPr>
          <w:color w:val="385623" w:themeColor="accent6" w:themeShade="80"/>
          <w:szCs w:val="24"/>
          <w:lang w:val="en-GB"/>
        </w:rPr>
        <w:t>he adaptation and translation of the intervention itself</w:t>
      </w:r>
      <w:r w:rsidR="00177611">
        <w:rPr>
          <w:color w:val="385623" w:themeColor="accent6" w:themeShade="80"/>
          <w:szCs w:val="24"/>
          <w:lang w:val="en-GB"/>
        </w:rPr>
        <w:t>, in collaboration with the volunteers from the Somali community.</w:t>
      </w:r>
      <w:r w:rsidRPr="0059785E">
        <w:rPr>
          <w:color w:val="385623" w:themeColor="accent6" w:themeShade="80"/>
          <w:szCs w:val="24"/>
          <w:lang w:val="en-GB"/>
        </w:rPr>
        <w:t xml:space="preserve"> Having a research</w:t>
      </w:r>
      <w:r w:rsidR="00964072">
        <w:rPr>
          <w:color w:val="385623" w:themeColor="accent6" w:themeShade="80"/>
          <w:szCs w:val="24"/>
          <w:lang w:val="en-GB"/>
        </w:rPr>
        <w:t>er</w:t>
      </w:r>
      <w:r w:rsidRPr="0059785E">
        <w:rPr>
          <w:color w:val="385623" w:themeColor="accent6" w:themeShade="80"/>
          <w:szCs w:val="24"/>
          <w:lang w:val="en-GB"/>
        </w:rPr>
        <w:t xml:space="preserve"> </w:t>
      </w:r>
      <w:r w:rsidR="00177611">
        <w:rPr>
          <w:color w:val="385623" w:themeColor="accent6" w:themeShade="80"/>
          <w:szCs w:val="24"/>
          <w:lang w:val="en-GB"/>
        </w:rPr>
        <w:t>from the Somali community brought</w:t>
      </w:r>
      <w:r w:rsidRPr="0059785E">
        <w:rPr>
          <w:color w:val="385623" w:themeColor="accent6" w:themeShade="80"/>
          <w:szCs w:val="24"/>
          <w:lang w:val="en-GB"/>
        </w:rPr>
        <w:t xml:space="preserve"> trust and awareness</w:t>
      </w:r>
      <w:r w:rsidR="00177611">
        <w:rPr>
          <w:color w:val="385623" w:themeColor="accent6" w:themeShade="80"/>
          <w:szCs w:val="24"/>
          <w:lang w:val="en-GB"/>
        </w:rPr>
        <w:t xml:space="preserve"> and was one of the key success factors</w:t>
      </w:r>
      <w:r w:rsidRPr="0059785E">
        <w:rPr>
          <w:color w:val="385623" w:themeColor="accent6" w:themeShade="80"/>
          <w:szCs w:val="24"/>
          <w:lang w:val="en-GB"/>
        </w:rPr>
        <w:t>, since this is a hard-to-reach population.</w:t>
      </w:r>
    </w:p>
    <w:p w:rsidR="00DC1F8E" w:rsidRPr="0059785E" w:rsidRDefault="00DC1F8E" w:rsidP="00026EFB">
      <w:pPr>
        <w:spacing w:after="0" w:line="240" w:lineRule="auto"/>
        <w:rPr>
          <w:color w:val="385623" w:themeColor="accent6" w:themeShade="80"/>
          <w:szCs w:val="24"/>
          <w:lang w:val="en-GB"/>
        </w:rPr>
      </w:pPr>
    </w:p>
    <w:p w:rsidR="00496E86" w:rsidRDefault="00DC1F8E" w:rsidP="00026EFB">
      <w:pPr>
        <w:spacing w:after="0" w:line="240" w:lineRule="auto"/>
        <w:rPr>
          <w:color w:val="385623" w:themeColor="accent6" w:themeShade="80"/>
          <w:szCs w:val="24"/>
          <w:lang w:val="en-GB"/>
        </w:rPr>
      </w:pPr>
      <w:r w:rsidRPr="0059785E">
        <w:rPr>
          <w:color w:val="385623" w:themeColor="accent6" w:themeShade="80"/>
          <w:szCs w:val="24"/>
          <w:lang w:val="en-GB"/>
        </w:rPr>
        <w:t>The identified weaknesses and threats include</w:t>
      </w:r>
      <w:r w:rsidR="00964072">
        <w:rPr>
          <w:color w:val="385623" w:themeColor="accent6" w:themeShade="80"/>
          <w:szCs w:val="24"/>
          <w:lang w:val="en-GB"/>
        </w:rPr>
        <w:t>d</w:t>
      </w:r>
      <w:r w:rsidRPr="0059785E">
        <w:rPr>
          <w:color w:val="385623" w:themeColor="accent6" w:themeShade="80"/>
          <w:szCs w:val="24"/>
          <w:lang w:val="en-GB"/>
        </w:rPr>
        <w:t xml:space="preserve"> factors such as cultural acceptability</w:t>
      </w:r>
      <w:r w:rsidR="00177611">
        <w:rPr>
          <w:color w:val="385623" w:themeColor="accent6" w:themeShade="80"/>
          <w:szCs w:val="24"/>
          <w:lang w:val="en-GB"/>
        </w:rPr>
        <w:t>, difficult recruitment,</w:t>
      </w:r>
      <w:r w:rsidR="00964072">
        <w:rPr>
          <w:color w:val="385623" w:themeColor="accent6" w:themeShade="80"/>
          <w:szCs w:val="24"/>
          <w:lang w:val="en-GB"/>
        </w:rPr>
        <w:t xml:space="preserve"> and</w:t>
      </w:r>
      <w:r w:rsidRPr="0059785E">
        <w:rPr>
          <w:color w:val="385623" w:themeColor="accent6" w:themeShade="80"/>
          <w:szCs w:val="24"/>
          <w:lang w:val="en-GB"/>
        </w:rPr>
        <w:t xml:space="preserve"> loss of motivation leading to a drop-out. To combat these, we tailored the intervention keeping in mind cultural factors that may affect participation. The participants </w:t>
      </w:r>
      <w:r w:rsidR="00E021A9">
        <w:rPr>
          <w:color w:val="385623" w:themeColor="accent6" w:themeShade="80"/>
          <w:szCs w:val="24"/>
          <w:lang w:val="en-GB"/>
        </w:rPr>
        <w:t>were</w:t>
      </w:r>
      <w:r w:rsidRPr="0059785E">
        <w:rPr>
          <w:color w:val="385623" w:themeColor="accent6" w:themeShade="80"/>
          <w:szCs w:val="24"/>
          <w:lang w:val="en-GB"/>
        </w:rPr>
        <w:t xml:space="preserve"> recruited from individuals taking part in the mosque’s activities. Personal contacts (word-of-mouth) and a written notification on public display in the mosque aid</w:t>
      </w:r>
      <w:r w:rsidR="00964072">
        <w:rPr>
          <w:color w:val="385623" w:themeColor="accent6" w:themeShade="80"/>
          <w:szCs w:val="24"/>
          <w:lang w:val="en-GB"/>
        </w:rPr>
        <w:t>ed</w:t>
      </w:r>
      <w:r w:rsidRPr="0059785E">
        <w:rPr>
          <w:color w:val="385623" w:themeColor="accent6" w:themeShade="80"/>
          <w:szCs w:val="24"/>
          <w:lang w:val="en-GB"/>
        </w:rPr>
        <w:t xml:space="preserve"> the recruitment process</w:t>
      </w:r>
      <w:r w:rsidR="00177611">
        <w:rPr>
          <w:color w:val="385623" w:themeColor="accent6" w:themeShade="80"/>
          <w:szCs w:val="24"/>
          <w:lang w:val="en-GB"/>
        </w:rPr>
        <w:t>, as well as the support and endorsement of the imam</w:t>
      </w:r>
      <w:r w:rsidRPr="0059785E">
        <w:rPr>
          <w:color w:val="385623" w:themeColor="accent6" w:themeShade="80"/>
          <w:szCs w:val="24"/>
          <w:lang w:val="en-GB"/>
        </w:rPr>
        <w:t xml:space="preserve">. </w:t>
      </w:r>
      <w:r w:rsidR="00496E86">
        <w:rPr>
          <w:color w:val="385623" w:themeColor="accent6" w:themeShade="80"/>
          <w:szCs w:val="24"/>
          <w:lang w:val="en-GB"/>
        </w:rPr>
        <w:t xml:space="preserve">Idil Hussein organized </w:t>
      </w:r>
      <w:r w:rsidR="00893CF7">
        <w:rPr>
          <w:color w:val="385623" w:themeColor="accent6" w:themeShade="80"/>
          <w:szCs w:val="24"/>
          <w:lang w:val="en-GB"/>
        </w:rPr>
        <w:t xml:space="preserve">several </w:t>
      </w:r>
      <w:r w:rsidR="00496E86">
        <w:rPr>
          <w:color w:val="385623" w:themeColor="accent6" w:themeShade="80"/>
          <w:szCs w:val="24"/>
          <w:lang w:val="en-GB"/>
        </w:rPr>
        <w:t>recruitment sessions in the mosque, where she was personally present to give information on the pilot</w:t>
      </w:r>
      <w:r w:rsidR="004B07E0">
        <w:rPr>
          <w:color w:val="385623" w:themeColor="accent6" w:themeShade="80"/>
          <w:szCs w:val="24"/>
          <w:lang w:val="en-GB"/>
        </w:rPr>
        <w:t>, thus increasing awareness and creating trust on the intervention</w:t>
      </w:r>
      <w:r w:rsidR="00893CF7">
        <w:rPr>
          <w:color w:val="385623" w:themeColor="accent6" w:themeShade="80"/>
          <w:szCs w:val="24"/>
          <w:lang w:val="en-GB"/>
        </w:rPr>
        <w:t>. In addition,</w:t>
      </w:r>
      <w:r w:rsidR="00496E86">
        <w:rPr>
          <w:color w:val="385623" w:themeColor="accent6" w:themeShade="80"/>
          <w:szCs w:val="24"/>
          <w:lang w:val="en-GB"/>
        </w:rPr>
        <w:t xml:space="preserve"> collaboration was established with the Finnish Somali League, in order to get in touch with men at risk.</w:t>
      </w:r>
    </w:p>
    <w:p w:rsidR="00496E86" w:rsidRDefault="00496E86" w:rsidP="00026EFB">
      <w:pPr>
        <w:spacing w:after="0" w:line="240" w:lineRule="auto"/>
        <w:rPr>
          <w:color w:val="385623" w:themeColor="accent6" w:themeShade="80"/>
          <w:szCs w:val="24"/>
          <w:lang w:val="en-GB"/>
        </w:rPr>
      </w:pPr>
    </w:p>
    <w:p w:rsidR="007C48E9" w:rsidRDefault="00496E86" w:rsidP="00026EFB">
      <w:pPr>
        <w:spacing w:after="0" w:line="240" w:lineRule="auto"/>
        <w:rPr>
          <w:color w:val="385623" w:themeColor="accent6" w:themeShade="80"/>
          <w:szCs w:val="24"/>
          <w:lang w:val="en-GB"/>
        </w:rPr>
      </w:pPr>
      <w:r>
        <w:rPr>
          <w:color w:val="385623" w:themeColor="accent6" w:themeShade="80"/>
          <w:szCs w:val="24"/>
          <w:lang w:val="en-GB"/>
        </w:rPr>
        <w:t xml:space="preserve">The FINDRISC is a validated method to identify, with 8 questions, an individual’s likelihood to develop T2D within 10 years. </w:t>
      </w:r>
      <w:r w:rsidR="00270BC3">
        <w:rPr>
          <w:color w:val="385623" w:themeColor="accent6" w:themeShade="80"/>
          <w:szCs w:val="24"/>
          <w:lang w:val="en-GB"/>
        </w:rPr>
        <w:t>For the pilot, the FINDRISC was translated and printed in Somalian language.</w:t>
      </w:r>
      <w:r w:rsidRPr="0059785E">
        <w:rPr>
          <w:color w:val="385623" w:themeColor="accent6" w:themeShade="80"/>
          <w:szCs w:val="24"/>
          <w:lang w:val="en-GB"/>
        </w:rPr>
        <w:t xml:space="preserve"> </w:t>
      </w:r>
      <w:r w:rsidR="007C48E9">
        <w:rPr>
          <w:color w:val="385623" w:themeColor="accent6" w:themeShade="80"/>
          <w:szCs w:val="24"/>
          <w:lang w:val="en-GB"/>
        </w:rPr>
        <w:t>For cultural acceptability, the interventions were organized separately for men and women.</w:t>
      </w:r>
    </w:p>
    <w:p w:rsidR="007C48E9" w:rsidRDefault="007C48E9" w:rsidP="00026EFB">
      <w:pPr>
        <w:spacing w:after="0" w:line="240" w:lineRule="auto"/>
        <w:rPr>
          <w:color w:val="385623" w:themeColor="accent6" w:themeShade="80"/>
          <w:szCs w:val="24"/>
          <w:lang w:val="en-GB"/>
        </w:rPr>
      </w:pPr>
    </w:p>
    <w:p w:rsidR="00DC1F8E" w:rsidRPr="0059785E" w:rsidRDefault="00DC1F8E" w:rsidP="00026EFB">
      <w:pPr>
        <w:spacing w:after="0" w:line="240" w:lineRule="auto"/>
        <w:rPr>
          <w:color w:val="385623" w:themeColor="accent6" w:themeShade="80"/>
          <w:szCs w:val="24"/>
          <w:lang w:val="en-GB"/>
        </w:rPr>
      </w:pPr>
      <w:r w:rsidRPr="0059785E">
        <w:rPr>
          <w:color w:val="385623" w:themeColor="accent6" w:themeShade="80"/>
          <w:szCs w:val="24"/>
          <w:lang w:val="en-GB"/>
        </w:rPr>
        <w:t xml:space="preserve">There </w:t>
      </w:r>
      <w:r w:rsidR="00E021A9">
        <w:rPr>
          <w:color w:val="385623" w:themeColor="accent6" w:themeShade="80"/>
          <w:szCs w:val="24"/>
          <w:lang w:val="en-GB"/>
        </w:rPr>
        <w:t>was</w:t>
      </w:r>
      <w:r w:rsidRPr="0059785E">
        <w:rPr>
          <w:color w:val="385623" w:themeColor="accent6" w:themeShade="80"/>
          <w:szCs w:val="24"/>
          <w:lang w:val="en-GB"/>
        </w:rPr>
        <w:t xml:space="preserve"> a potential weakness in terms of scientific evaluation, because the results could be evident but not statistically significant</w:t>
      </w:r>
      <w:r w:rsidR="00893CF7">
        <w:rPr>
          <w:color w:val="385623" w:themeColor="accent6" w:themeShade="80"/>
          <w:szCs w:val="24"/>
          <w:lang w:val="en-GB"/>
        </w:rPr>
        <w:t xml:space="preserve"> (due to low sample size)</w:t>
      </w:r>
      <w:r w:rsidR="00177611">
        <w:rPr>
          <w:color w:val="385623" w:themeColor="accent6" w:themeShade="80"/>
          <w:szCs w:val="24"/>
          <w:lang w:val="en-GB"/>
        </w:rPr>
        <w:t>, and there was no control group for comparison</w:t>
      </w:r>
      <w:r w:rsidRPr="0059785E">
        <w:rPr>
          <w:color w:val="385623" w:themeColor="accent6" w:themeShade="80"/>
          <w:szCs w:val="24"/>
          <w:lang w:val="en-GB"/>
        </w:rPr>
        <w:t>. However, because of the nature of the study, just by th</w:t>
      </w:r>
      <w:r w:rsidR="00496E86">
        <w:rPr>
          <w:color w:val="385623" w:themeColor="accent6" w:themeShade="80"/>
          <w:szCs w:val="24"/>
          <w:lang w:val="en-GB"/>
        </w:rPr>
        <w:t xml:space="preserve">eir participation, </w:t>
      </w:r>
      <w:r w:rsidRPr="0059785E">
        <w:rPr>
          <w:color w:val="385623" w:themeColor="accent6" w:themeShade="80"/>
          <w:szCs w:val="24"/>
          <w:lang w:val="en-GB"/>
        </w:rPr>
        <w:t>valuable knowledge on this population</w:t>
      </w:r>
      <w:r w:rsidR="00496E86">
        <w:rPr>
          <w:color w:val="385623" w:themeColor="accent6" w:themeShade="80"/>
          <w:szCs w:val="24"/>
          <w:lang w:val="en-GB"/>
        </w:rPr>
        <w:t xml:space="preserve"> was gained</w:t>
      </w:r>
      <w:r w:rsidRPr="0059785E">
        <w:rPr>
          <w:color w:val="385623" w:themeColor="accent6" w:themeShade="80"/>
          <w:szCs w:val="24"/>
          <w:lang w:val="en-GB"/>
        </w:rPr>
        <w:t xml:space="preserve">. </w:t>
      </w:r>
    </w:p>
    <w:p w:rsidR="00DC1F8E" w:rsidRPr="0059785E" w:rsidRDefault="00DC1F8E" w:rsidP="002B3B6C">
      <w:pPr>
        <w:spacing w:after="0" w:line="240" w:lineRule="auto"/>
        <w:rPr>
          <w:color w:val="385623" w:themeColor="accent6" w:themeShade="80"/>
          <w:lang w:val="en-GB"/>
        </w:rPr>
      </w:pPr>
    </w:p>
    <w:p w:rsidR="002B3B6C" w:rsidRPr="0059785E" w:rsidRDefault="002B3B6C" w:rsidP="002B3B6C">
      <w:pPr>
        <w:spacing w:after="0" w:line="240" w:lineRule="auto"/>
        <w:rPr>
          <w:lang w:val="en-GB"/>
        </w:rPr>
      </w:pPr>
    </w:p>
    <w:p w:rsidR="00826653" w:rsidRDefault="00826653">
      <w:pPr>
        <w:spacing w:after="0" w:line="240" w:lineRule="auto"/>
        <w:rPr>
          <w:b/>
          <w:lang w:val="en-GB"/>
        </w:rPr>
      </w:pPr>
      <w:r>
        <w:rPr>
          <w:b/>
          <w:lang w:val="en-GB"/>
        </w:rPr>
        <w:br w:type="page"/>
      </w:r>
    </w:p>
    <w:p w:rsidR="005667D1" w:rsidRPr="0059785E" w:rsidRDefault="00E70B3D" w:rsidP="005667D1">
      <w:pPr>
        <w:spacing w:after="0" w:line="240" w:lineRule="auto"/>
        <w:rPr>
          <w:b/>
          <w:lang w:val="en-GB"/>
        </w:rPr>
      </w:pPr>
      <w:r w:rsidRPr="0059785E">
        <w:rPr>
          <w:b/>
          <w:lang w:val="en-GB"/>
        </w:rPr>
        <w:t>8.</w:t>
      </w:r>
      <w:r w:rsidR="005667D1" w:rsidRPr="0059785E">
        <w:rPr>
          <w:b/>
          <w:lang w:val="en-GB"/>
        </w:rPr>
        <w:t xml:space="preserve"> Intervention(s)</w:t>
      </w:r>
    </w:p>
    <w:p w:rsidR="00DC1F8E" w:rsidRPr="0059785E" w:rsidRDefault="00DC1F8E" w:rsidP="00026EFB">
      <w:pPr>
        <w:pBdr>
          <w:left w:val="none" w:sz="4" w:space="2" w:color="000000"/>
        </w:pBdr>
        <w:tabs>
          <w:tab w:val="left" w:pos="2977"/>
        </w:tabs>
        <w:spacing w:after="0" w:line="276" w:lineRule="auto"/>
        <w:rPr>
          <w:color w:val="538135" w:themeColor="accent6" w:themeShade="BF"/>
          <w:szCs w:val="24"/>
          <w:lang w:val="en-GB"/>
        </w:rPr>
      </w:pPr>
    </w:p>
    <w:p w:rsidR="00E66305" w:rsidRDefault="006C75C0" w:rsidP="00026EFB">
      <w:pPr>
        <w:pBdr>
          <w:left w:val="none" w:sz="4" w:space="2" w:color="000000"/>
        </w:pBdr>
        <w:tabs>
          <w:tab w:val="left" w:pos="2977"/>
        </w:tabs>
        <w:spacing w:after="0" w:line="240" w:lineRule="auto"/>
        <w:rPr>
          <w:color w:val="385623" w:themeColor="accent6" w:themeShade="80"/>
          <w:szCs w:val="24"/>
          <w:lang w:val="en-GB"/>
        </w:rPr>
      </w:pPr>
      <w:r w:rsidRPr="0059785E">
        <w:rPr>
          <w:color w:val="385623" w:themeColor="accent6" w:themeShade="80"/>
          <w:szCs w:val="24"/>
          <w:lang w:val="en-GB"/>
        </w:rPr>
        <w:t>The target population include</w:t>
      </w:r>
      <w:r w:rsidR="00357887">
        <w:rPr>
          <w:color w:val="385623" w:themeColor="accent6" w:themeShade="80"/>
          <w:szCs w:val="24"/>
          <w:lang w:val="en-GB"/>
        </w:rPr>
        <w:t>d</w:t>
      </w:r>
      <w:r w:rsidRPr="0059785E">
        <w:rPr>
          <w:color w:val="385623" w:themeColor="accent6" w:themeShade="80"/>
          <w:szCs w:val="24"/>
          <w:lang w:val="en-GB"/>
        </w:rPr>
        <w:t xml:space="preserve"> adult Somali individuals living in the capital region, who have an increased risk</w:t>
      </w:r>
      <w:r w:rsidR="00013786" w:rsidRPr="0059785E">
        <w:rPr>
          <w:color w:val="385623" w:themeColor="accent6" w:themeShade="80"/>
          <w:szCs w:val="24"/>
          <w:lang w:val="en-GB"/>
        </w:rPr>
        <w:t xml:space="preserve"> to </w:t>
      </w:r>
      <w:r w:rsidR="00E31D15">
        <w:rPr>
          <w:color w:val="385623" w:themeColor="accent6" w:themeShade="80"/>
          <w:szCs w:val="24"/>
          <w:lang w:val="en-GB"/>
        </w:rPr>
        <w:t>acquire</w:t>
      </w:r>
      <w:r w:rsidR="00013786" w:rsidRPr="0059785E">
        <w:rPr>
          <w:color w:val="385623" w:themeColor="accent6" w:themeShade="80"/>
          <w:szCs w:val="24"/>
          <w:lang w:val="en-GB"/>
        </w:rPr>
        <w:t xml:space="preserve"> type 2 diabetes</w:t>
      </w:r>
      <w:r w:rsidR="00E31D15">
        <w:rPr>
          <w:color w:val="385623" w:themeColor="accent6" w:themeShade="80"/>
          <w:szCs w:val="24"/>
          <w:lang w:val="en-GB"/>
        </w:rPr>
        <w:t>,</w:t>
      </w:r>
      <w:r w:rsidR="00013786" w:rsidRPr="0059785E">
        <w:rPr>
          <w:color w:val="385623" w:themeColor="accent6" w:themeShade="80"/>
          <w:szCs w:val="24"/>
          <w:lang w:val="en-GB"/>
        </w:rPr>
        <w:t xml:space="preserve"> but do not have diabetes yet</w:t>
      </w:r>
      <w:r w:rsidRPr="0059785E">
        <w:rPr>
          <w:color w:val="385623" w:themeColor="accent6" w:themeShade="80"/>
          <w:szCs w:val="24"/>
          <w:lang w:val="en-GB"/>
        </w:rPr>
        <w:t xml:space="preserve">. </w:t>
      </w:r>
      <w:r w:rsidR="00893CF7">
        <w:rPr>
          <w:color w:val="385623" w:themeColor="accent6" w:themeShade="80"/>
          <w:szCs w:val="24"/>
          <w:lang w:val="en-GB"/>
        </w:rPr>
        <w:t>The intervention comprised of two stages: risk detection and lifestyle counselling. The</w:t>
      </w:r>
      <w:r w:rsidRPr="0059785E">
        <w:rPr>
          <w:color w:val="385623" w:themeColor="accent6" w:themeShade="80"/>
          <w:szCs w:val="24"/>
          <w:lang w:val="en-GB"/>
        </w:rPr>
        <w:t xml:space="preserve"> risk </w:t>
      </w:r>
      <w:r w:rsidR="00EE573E">
        <w:rPr>
          <w:color w:val="385623" w:themeColor="accent6" w:themeShade="80"/>
          <w:szCs w:val="24"/>
          <w:lang w:val="en-GB"/>
        </w:rPr>
        <w:t>was</w:t>
      </w:r>
      <w:r w:rsidR="00496E86">
        <w:rPr>
          <w:color w:val="385623" w:themeColor="accent6" w:themeShade="80"/>
          <w:szCs w:val="24"/>
          <w:lang w:val="en-GB"/>
        </w:rPr>
        <w:t xml:space="preserve"> determined prior to rec</w:t>
      </w:r>
      <w:r w:rsidR="00893CF7">
        <w:rPr>
          <w:color w:val="385623" w:themeColor="accent6" w:themeShade="80"/>
          <w:szCs w:val="24"/>
          <w:lang w:val="en-GB"/>
        </w:rPr>
        <w:t>ruitment</w:t>
      </w:r>
      <w:r w:rsidRPr="0059785E">
        <w:rPr>
          <w:color w:val="385623" w:themeColor="accent6" w:themeShade="80"/>
          <w:szCs w:val="24"/>
          <w:lang w:val="en-GB"/>
        </w:rPr>
        <w:t xml:space="preserve"> by filling out the diabetes risk score FINDRISC.</w:t>
      </w:r>
      <w:r w:rsidR="00893CF7" w:rsidRPr="00893CF7">
        <w:rPr>
          <w:color w:val="385623" w:themeColor="accent6" w:themeShade="80"/>
          <w:szCs w:val="24"/>
          <w:lang w:val="en-GB"/>
        </w:rPr>
        <w:t xml:space="preserve"> </w:t>
      </w:r>
      <w:r w:rsidR="007C48E9" w:rsidRPr="0059785E">
        <w:rPr>
          <w:color w:val="385623" w:themeColor="accent6" w:themeShade="80"/>
          <w:szCs w:val="24"/>
          <w:lang w:val="en-GB"/>
        </w:rPr>
        <w:t xml:space="preserve">The word regarding this study </w:t>
      </w:r>
      <w:r w:rsidR="007C48E9">
        <w:rPr>
          <w:color w:val="385623" w:themeColor="accent6" w:themeShade="80"/>
          <w:szCs w:val="24"/>
          <w:lang w:val="en-GB"/>
        </w:rPr>
        <w:t>was</w:t>
      </w:r>
      <w:r w:rsidR="007C48E9" w:rsidRPr="0059785E">
        <w:rPr>
          <w:color w:val="385623" w:themeColor="accent6" w:themeShade="80"/>
          <w:szCs w:val="24"/>
          <w:lang w:val="en-GB"/>
        </w:rPr>
        <w:t xml:space="preserve"> spread by personal contacts and by a written notification, which </w:t>
      </w:r>
      <w:r w:rsidR="007C48E9">
        <w:rPr>
          <w:color w:val="385623" w:themeColor="accent6" w:themeShade="80"/>
          <w:szCs w:val="24"/>
          <w:lang w:val="en-GB"/>
        </w:rPr>
        <w:t>was</w:t>
      </w:r>
      <w:r w:rsidR="007C48E9" w:rsidRPr="0059785E">
        <w:rPr>
          <w:color w:val="385623" w:themeColor="accent6" w:themeShade="80"/>
          <w:szCs w:val="24"/>
          <w:lang w:val="en-GB"/>
        </w:rPr>
        <w:t xml:space="preserve"> placed in the mosque.</w:t>
      </w:r>
      <w:r w:rsidR="007C48E9">
        <w:rPr>
          <w:color w:val="385623" w:themeColor="accent6" w:themeShade="80"/>
          <w:szCs w:val="24"/>
          <w:lang w:val="en-GB"/>
        </w:rPr>
        <w:t xml:space="preserve"> The researcher and the volunteer nursing students who were also members of the community themselves were available in the mosque on certain days and assisted, if needed, the people to fill out the FINDRISC. They brought measuring devices with them, in order to</w:t>
      </w:r>
      <w:r w:rsidR="00893CF7">
        <w:rPr>
          <w:color w:val="385623" w:themeColor="accent6" w:themeShade="80"/>
          <w:szCs w:val="24"/>
          <w:lang w:val="en-GB"/>
        </w:rPr>
        <w:t xml:space="preserve"> </w:t>
      </w:r>
      <w:r w:rsidR="007C48E9">
        <w:rPr>
          <w:color w:val="385623" w:themeColor="accent6" w:themeShade="80"/>
          <w:szCs w:val="24"/>
          <w:lang w:val="en-GB"/>
        </w:rPr>
        <w:t xml:space="preserve">help the potential participants with the required measurements (waist circumference, weight and height, calculation of BMI) when necessary. </w:t>
      </w:r>
      <w:r w:rsidR="00893CF7">
        <w:rPr>
          <w:color w:val="385623" w:themeColor="accent6" w:themeShade="80"/>
          <w:szCs w:val="24"/>
          <w:lang w:val="en-GB"/>
        </w:rPr>
        <w:t>The</w:t>
      </w:r>
      <w:r w:rsidR="00893CF7" w:rsidRPr="0059785E">
        <w:rPr>
          <w:color w:val="385623" w:themeColor="accent6" w:themeShade="80"/>
          <w:szCs w:val="24"/>
          <w:lang w:val="en-GB"/>
        </w:rPr>
        <w:t xml:space="preserve"> </w:t>
      </w:r>
      <w:r w:rsidR="00893CF7">
        <w:rPr>
          <w:color w:val="385623" w:themeColor="accent6" w:themeShade="80"/>
          <w:szCs w:val="24"/>
          <w:lang w:val="en-GB"/>
        </w:rPr>
        <w:t>FINDRISC was</w:t>
      </w:r>
      <w:r w:rsidR="00893CF7" w:rsidRPr="0059785E">
        <w:rPr>
          <w:color w:val="385623" w:themeColor="accent6" w:themeShade="80"/>
          <w:szCs w:val="24"/>
          <w:lang w:val="en-GB"/>
        </w:rPr>
        <w:t xml:space="preserve"> given to individuals</w:t>
      </w:r>
      <w:r w:rsidR="00893CF7">
        <w:rPr>
          <w:color w:val="385623" w:themeColor="accent6" w:themeShade="80"/>
          <w:szCs w:val="24"/>
          <w:lang w:val="en-GB"/>
        </w:rPr>
        <w:t xml:space="preserve"> interested in the intervention.</w:t>
      </w:r>
      <w:r w:rsidR="00893CF7" w:rsidRPr="0059785E">
        <w:rPr>
          <w:color w:val="385623" w:themeColor="accent6" w:themeShade="80"/>
          <w:szCs w:val="24"/>
          <w:lang w:val="en-GB"/>
        </w:rPr>
        <w:t xml:space="preserve"> If the individual passed beyond the threshold for increased diabetes risk (12 points or more on the test) or previous gestational diabetes, they </w:t>
      </w:r>
      <w:r w:rsidR="00893CF7">
        <w:rPr>
          <w:color w:val="385623" w:themeColor="accent6" w:themeShade="80"/>
          <w:szCs w:val="24"/>
          <w:lang w:val="en-GB"/>
        </w:rPr>
        <w:t xml:space="preserve">were asked to join the study and </w:t>
      </w:r>
      <w:r w:rsidR="00893CF7" w:rsidRPr="0059785E">
        <w:rPr>
          <w:color w:val="385623" w:themeColor="accent6" w:themeShade="80"/>
          <w:szCs w:val="24"/>
          <w:lang w:val="en-GB"/>
        </w:rPr>
        <w:t>receive</w:t>
      </w:r>
      <w:r w:rsidR="00893CF7">
        <w:rPr>
          <w:color w:val="385623" w:themeColor="accent6" w:themeShade="80"/>
          <w:szCs w:val="24"/>
          <w:lang w:val="en-GB"/>
        </w:rPr>
        <w:t>d</w:t>
      </w:r>
      <w:r w:rsidR="00893CF7" w:rsidRPr="0059785E">
        <w:rPr>
          <w:color w:val="385623" w:themeColor="accent6" w:themeShade="80"/>
          <w:szCs w:val="24"/>
          <w:lang w:val="en-GB"/>
        </w:rPr>
        <w:t xml:space="preserve"> an informati</w:t>
      </w:r>
      <w:r w:rsidR="00893CF7">
        <w:rPr>
          <w:color w:val="385623" w:themeColor="accent6" w:themeShade="80"/>
          <w:szCs w:val="24"/>
          <w:lang w:val="en-GB"/>
        </w:rPr>
        <w:t>onal handout regarding the pilot</w:t>
      </w:r>
      <w:r w:rsidR="00893CF7" w:rsidRPr="0059785E">
        <w:rPr>
          <w:color w:val="385623" w:themeColor="accent6" w:themeShade="80"/>
          <w:szCs w:val="24"/>
          <w:lang w:val="en-GB"/>
        </w:rPr>
        <w:t>. Individuals interested i</w:t>
      </w:r>
      <w:r w:rsidR="00893CF7">
        <w:rPr>
          <w:color w:val="385623" w:themeColor="accent6" w:themeShade="80"/>
          <w:szCs w:val="24"/>
          <w:lang w:val="en-GB"/>
        </w:rPr>
        <w:t xml:space="preserve">n taking part were </w:t>
      </w:r>
      <w:r w:rsidR="00893CF7" w:rsidRPr="0059785E">
        <w:rPr>
          <w:color w:val="385623" w:themeColor="accent6" w:themeShade="80"/>
          <w:szCs w:val="24"/>
          <w:lang w:val="en-GB"/>
        </w:rPr>
        <w:t>asked to fill out a consent fo</w:t>
      </w:r>
      <w:r w:rsidR="00893CF7">
        <w:rPr>
          <w:color w:val="385623" w:themeColor="accent6" w:themeShade="80"/>
          <w:szCs w:val="24"/>
          <w:lang w:val="en-GB"/>
        </w:rPr>
        <w:t>rm. Participation wa</w:t>
      </w:r>
      <w:r w:rsidR="00893CF7" w:rsidRPr="0059785E">
        <w:rPr>
          <w:color w:val="385623" w:themeColor="accent6" w:themeShade="80"/>
          <w:szCs w:val="24"/>
          <w:lang w:val="en-GB"/>
        </w:rPr>
        <w:t xml:space="preserve">s voluntary. The participants </w:t>
      </w:r>
      <w:r w:rsidR="00893CF7">
        <w:rPr>
          <w:color w:val="385623" w:themeColor="accent6" w:themeShade="80"/>
          <w:szCs w:val="24"/>
          <w:lang w:val="en-GB"/>
        </w:rPr>
        <w:t>were</w:t>
      </w:r>
      <w:r w:rsidR="00893CF7" w:rsidRPr="0059785E">
        <w:rPr>
          <w:color w:val="385623" w:themeColor="accent6" w:themeShade="80"/>
          <w:szCs w:val="24"/>
          <w:lang w:val="en-GB"/>
        </w:rPr>
        <w:t xml:space="preserve"> recruited into two pilot groups, one for males and the other, for females. Both groups </w:t>
      </w:r>
      <w:r w:rsidR="00893CF7">
        <w:rPr>
          <w:color w:val="385623" w:themeColor="accent6" w:themeShade="80"/>
          <w:szCs w:val="24"/>
          <w:lang w:val="en-GB"/>
        </w:rPr>
        <w:t>were</w:t>
      </w:r>
      <w:r w:rsidR="00893CF7" w:rsidRPr="0059785E">
        <w:rPr>
          <w:color w:val="385623" w:themeColor="accent6" w:themeShade="80"/>
          <w:szCs w:val="24"/>
          <w:lang w:val="en-GB"/>
        </w:rPr>
        <w:t xml:space="preserve"> </w:t>
      </w:r>
      <w:r w:rsidR="007C48E9">
        <w:rPr>
          <w:color w:val="385623" w:themeColor="accent6" w:themeShade="80"/>
          <w:szCs w:val="24"/>
          <w:lang w:val="en-GB"/>
        </w:rPr>
        <w:t>planned to include maximum of 15</w:t>
      </w:r>
      <w:r w:rsidR="00893CF7" w:rsidRPr="0059785E">
        <w:rPr>
          <w:color w:val="385623" w:themeColor="accent6" w:themeShade="80"/>
          <w:szCs w:val="24"/>
          <w:lang w:val="en-GB"/>
        </w:rPr>
        <w:t xml:space="preserve"> adults, who </w:t>
      </w:r>
      <w:r w:rsidR="00893CF7">
        <w:rPr>
          <w:color w:val="385623" w:themeColor="accent6" w:themeShade="80"/>
          <w:szCs w:val="24"/>
          <w:lang w:val="en-GB"/>
        </w:rPr>
        <w:t>had</w:t>
      </w:r>
      <w:r w:rsidR="00893CF7" w:rsidRPr="0059785E">
        <w:rPr>
          <w:color w:val="385623" w:themeColor="accent6" w:themeShade="80"/>
          <w:szCs w:val="24"/>
          <w:lang w:val="en-GB"/>
        </w:rPr>
        <w:t xml:space="preserve"> a</w:t>
      </w:r>
      <w:r w:rsidR="00893CF7">
        <w:rPr>
          <w:color w:val="385623" w:themeColor="accent6" w:themeShade="80"/>
          <w:szCs w:val="24"/>
          <w:lang w:val="en-GB"/>
        </w:rPr>
        <w:t>n</w:t>
      </w:r>
      <w:r w:rsidR="00893CF7" w:rsidRPr="0059785E">
        <w:rPr>
          <w:color w:val="385623" w:themeColor="accent6" w:themeShade="80"/>
          <w:szCs w:val="24"/>
          <w:lang w:val="en-GB"/>
        </w:rPr>
        <w:t xml:space="preserve"> increased risk to get type 2 diabetes.</w:t>
      </w:r>
      <w:r w:rsidR="00E66305" w:rsidRPr="0059785E">
        <w:rPr>
          <w:color w:val="385623" w:themeColor="accent6" w:themeShade="80"/>
          <w:szCs w:val="24"/>
          <w:lang w:val="en-GB"/>
        </w:rPr>
        <w:t xml:space="preserve"> </w:t>
      </w:r>
      <w:r w:rsidR="00E66305">
        <w:rPr>
          <w:color w:val="385623" w:themeColor="accent6" w:themeShade="80"/>
          <w:szCs w:val="24"/>
          <w:lang w:val="en-GB"/>
        </w:rPr>
        <w:t>Originally, our aim w</w:t>
      </w:r>
      <w:r w:rsidR="00E16663">
        <w:rPr>
          <w:color w:val="385623" w:themeColor="accent6" w:themeShade="80"/>
          <w:szCs w:val="24"/>
          <w:lang w:val="en-GB"/>
        </w:rPr>
        <w:t>as to offer a digital</w:t>
      </w:r>
      <w:r w:rsidR="00E66305">
        <w:rPr>
          <w:color w:val="385623" w:themeColor="accent6" w:themeShade="80"/>
          <w:szCs w:val="24"/>
          <w:lang w:val="en-GB"/>
        </w:rPr>
        <w:t>-only intervention for those</w:t>
      </w:r>
      <w:r w:rsidR="00E66305" w:rsidRPr="0059785E">
        <w:rPr>
          <w:color w:val="385623" w:themeColor="accent6" w:themeShade="80"/>
          <w:szCs w:val="24"/>
          <w:lang w:val="en-GB"/>
        </w:rPr>
        <w:t xml:space="preserve"> individuals with increased risk, but no time or interest to take part i</w:t>
      </w:r>
      <w:r w:rsidR="00E66305">
        <w:rPr>
          <w:color w:val="385623" w:themeColor="accent6" w:themeShade="80"/>
          <w:szCs w:val="24"/>
          <w:lang w:val="en-GB"/>
        </w:rPr>
        <w:t>n the 6 group meetings</w:t>
      </w:r>
      <w:r w:rsidR="00E66305" w:rsidRPr="0059785E">
        <w:rPr>
          <w:color w:val="385623" w:themeColor="accent6" w:themeShade="80"/>
          <w:szCs w:val="24"/>
          <w:lang w:val="en-GB"/>
        </w:rPr>
        <w:t xml:space="preserve">. </w:t>
      </w:r>
      <w:r w:rsidR="00E66305">
        <w:rPr>
          <w:color w:val="385623" w:themeColor="accent6" w:themeShade="80"/>
          <w:szCs w:val="24"/>
          <w:lang w:val="en-GB"/>
        </w:rPr>
        <w:t>However, during recruitment it bec</w:t>
      </w:r>
      <w:r w:rsidR="00826653">
        <w:rPr>
          <w:color w:val="385623" w:themeColor="accent6" w:themeShade="80"/>
          <w:szCs w:val="24"/>
          <w:lang w:val="en-GB"/>
        </w:rPr>
        <w:t>ame evident that the digital</w:t>
      </w:r>
      <w:r w:rsidR="00E66305">
        <w:rPr>
          <w:color w:val="385623" w:themeColor="accent6" w:themeShade="80"/>
          <w:szCs w:val="24"/>
          <w:lang w:val="en-GB"/>
        </w:rPr>
        <w:t>-only intervention was not appealing to this target group and everybody wanted to sign up for the group intervention also.</w:t>
      </w:r>
    </w:p>
    <w:p w:rsidR="00893CF7" w:rsidRDefault="00893CF7" w:rsidP="00026EFB">
      <w:pPr>
        <w:pBdr>
          <w:left w:val="none" w:sz="4" w:space="2" w:color="000000"/>
        </w:pBdr>
        <w:tabs>
          <w:tab w:val="left" w:pos="2977"/>
        </w:tabs>
        <w:spacing w:after="0" w:line="240" w:lineRule="auto"/>
        <w:rPr>
          <w:color w:val="385623" w:themeColor="accent6" w:themeShade="80"/>
          <w:szCs w:val="24"/>
          <w:lang w:val="en-GB"/>
        </w:rPr>
      </w:pPr>
    </w:p>
    <w:p w:rsidR="00013786" w:rsidRPr="0059785E" w:rsidRDefault="00D40B28" w:rsidP="00026EFB">
      <w:pPr>
        <w:pBdr>
          <w:left w:val="none" w:sz="4" w:space="2" w:color="000000"/>
        </w:pBdr>
        <w:spacing w:after="0" w:line="240" w:lineRule="auto"/>
        <w:rPr>
          <w:color w:val="385623" w:themeColor="accent6" w:themeShade="80"/>
          <w:szCs w:val="24"/>
          <w:lang w:val="en-GB"/>
        </w:rPr>
      </w:pPr>
      <w:r>
        <w:rPr>
          <w:color w:val="385623" w:themeColor="accent6" w:themeShade="80"/>
          <w:szCs w:val="24"/>
          <w:lang w:val="en-GB"/>
        </w:rPr>
        <w:t xml:space="preserve">The lifestyle </w:t>
      </w:r>
      <w:r w:rsidR="004858E1">
        <w:rPr>
          <w:color w:val="385623" w:themeColor="accent6" w:themeShade="80"/>
          <w:szCs w:val="24"/>
          <w:lang w:val="en-GB"/>
        </w:rPr>
        <w:t>intervention</w:t>
      </w:r>
      <w:r w:rsidR="00E66305">
        <w:rPr>
          <w:color w:val="385623" w:themeColor="accent6" w:themeShade="80"/>
          <w:szCs w:val="24"/>
          <w:lang w:val="en-GB"/>
        </w:rPr>
        <w:t xml:space="preserve"> model</w:t>
      </w:r>
      <w:r w:rsidR="004858E1">
        <w:rPr>
          <w:color w:val="385623" w:themeColor="accent6" w:themeShade="80"/>
          <w:szCs w:val="24"/>
          <w:lang w:val="en-GB"/>
        </w:rPr>
        <w:t xml:space="preserve"> wa</w:t>
      </w:r>
      <w:r w:rsidR="00013786" w:rsidRPr="0059785E">
        <w:rPr>
          <w:color w:val="385623" w:themeColor="accent6" w:themeShade="80"/>
          <w:szCs w:val="24"/>
          <w:lang w:val="en-GB"/>
        </w:rPr>
        <w:t xml:space="preserve">s comprised of group </w:t>
      </w:r>
      <w:r w:rsidR="009611A5">
        <w:rPr>
          <w:color w:val="385623" w:themeColor="accent6" w:themeShade="80"/>
          <w:szCs w:val="24"/>
          <w:lang w:val="en-GB"/>
        </w:rPr>
        <w:t xml:space="preserve">lifestyle </w:t>
      </w:r>
      <w:r w:rsidR="00013786" w:rsidRPr="0059785E">
        <w:rPr>
          <w:color w:val="385623" w:themeColor="accent6" w:themeShade="80"/>
          <w:szCs w:val="24"/>
          <w:lang w:val="en-GB"/>
        </w:rPr>
        <w:t>counsel</w:t>
      </w:r>
      <w:r>
        <w:rPr>
          <w:color w:val="385623" w:themeColor="accent6" w:themeShade="80"/>
          <w:szCs w:val="24"/>
          <w:lang w:val="en-GB"/>
        </w:rPr>
        <w:t>ling (six meetings in 12 weeks</w:t>
      </w:r>
      <w:r w:rsidR="00013786" w:rsidRPr="0059785E">
        <w:rPr>
          <w:color w:val="385623" w:themeColor="accent6" w:themeShade="80"/>
          <w:szCs w:val="24"/>
          <w:lang w:val="en-GB"/>
        </w:rPr>
        <w:t>) and the BitHabit healthy lifestyle support mobile application. The intervention w</w:t>
      </w:r>
      <w:r w:rsidR="009611A5">
        <w:rPr>
          <w:color w:val="385623" w:themeColor="accent6" w:themeShade="80"/>
          <w:szCs w:val="24"/>
          <w:lang w:val="en-GB"/>
        </w:rPr>
        <w:t>as</w:t>
      </w:r>
      <w:r w:rsidR="00013786" w:rsidRPr="0059785E">
        <w:rPr>
          <w:color w:val="385623" w:themeColor="accent6" w:themeShade="80"/>
          <w:szCs w:val="24"/>
          <w:lang w:val="en-GB"/>
        </w:rPr>
        <w:t xml:space="preserve"> conducted in cooperation with the mosque in Pasila, Helsinki, and the group meetings w</w:t>
      </w:r>
      <w:r w:rsidR="009611A5">
        <w:rPr>
          <w:color w:val="385623" w:themeColor="accent6" w:themeShade="80"/>
          <w:szCs w:val="24"/>
          <w:lang w:val="en-GB"/>
        </w:rPr>
        <w:t>ere</w:t>
      </w:r>
      <w:r w:rsidR="00013786" w:rsidRPr="0059785E">
        <w:rPr>
          <w:color w:val="385623" w:themeColor="accent6" w:themeShade="80"/>
          <w:szCs w:val="24"/>
          <w:lang w:val="en-GB"/>
        </w:rPr>
        <w:t xml:space="preserve"> also held in their facilities. </w:t>
      </w:r>
    </w:p>
    <w:p w:rsidR="00013786" w:rsidRPr="0059785E" w:rsidRDefault="00013786" w:rsidP="00026EFB">
      <w:pPr>
        <w:pBdr>
          <w:left w:val="none" w:sz="4" w:space="2" w:color="000000"/>
        </w:pBdr>
        <w:spacing w:after="0" w:line="240" w:lineRule="auto"/>
        <w:rPr>
          <w:color w:val="385623" w:themeColor="accent6" w:themeShade="80"/>
          <w:szCs w:val="24"/>
          <w:lang w:val="en-GB"/>
        </w:rPr>
      </w:pPr>
    </w:p>
    <w:p w:rsidR="00D842DF" w:rsidRDefault="00FF29CA" w:rsidP="00026EFB">
      <w:pPr>
        <w:pBdr>
          <w:left w:val="none" w:sz="4" w:space="2" w:color="000000"/>
        </w:pBdr>
        <w:tabs>
          <w:tab w:val="left" w:pos="2977"/>
        </w:tabs>
        <w:spacing w:after="0" w:line="240" w:lineRule="auto"/>
        <w:rPr>
          <w:color w:val="385623" w:themeColor="accent6" w:themeShade="80"/>
          <w:szCs w:val="24"/>
          <w:lang w:val="en-GB"/>
        </w:rPr>
      </w:pPr>
      <w:r>
        <w:rPr>
          <w:color w:val="385623" w:themeColor="accent6" w:themeShade="80"/>
          <w:szCs w:val="24"/>
          <w:lang w:val="en-GB"/>
        </w:rPr>
        <w:t xml:space="preserve">The group intervention was based on self-determination and self-regulation theories. </w:t>
      </w:r>
      <w:r w:rsidR="004B07E0">
        <w:rPr>
          <w:color w:val="385623" w:themeColor="accent6" w:themeShade="80"/>
          <w:szCs w:val="24"/>
          <w:lang w:val="en-GB"/>
        </w:rPr>
        <w:t>Each group meeting</w:t>
      </w:r>
      <w:r w:rsidR="00D842DF">
        <w:rPr>
          <w:color w:val="385623" w:themeColor="accent6" w:themeShade="80"/>
          <w:szCs w:val="24"/>
          <w:lang w:val="en-GB"/>
        </w:rPr>
        <w:t xml:space="preserve"> lasted for </w:t>
      </w:r>
      <w:r w:rsidR="00F31291">
        <w:rPr>
          <w:color w:val="385623" w:themeColor="accent6" w:themeShade="80"/>
          <w:szCs w:val="24"/>
          <w:lang w:val="en-GB"/>
        </w:rPr>
        <w:t xml:space="preserve">approximately </w:t>
      </w:r>
      <w:r w:rsidR="004B07E0">
        <w:rPr>
          <w:color w:val="385623" w:themeColor="accent6" w:themeShade="80"/>
          <w:szCs w:val="24"/>
          <w:lang w:val="en-GB"/>
        </w:rPr>
        <w:t>1,5 hours</w:t>
      </w:r>
      <w:r w:rsidR="00D842DF">
        <w:rPr>
          <w:color w:val="385623" w:themeColor="accent6" w:themeShade="80"/>
          <w:szCs w:val="24"/>
          <w:lang w:val="en-GB"/>
        </w:rPr>
        <w:t xml:space="preserve">, and each </w:t>
      </w:r>
      <w:r w:rsidR="00F31291">
        <w:rPr>
          <w:color w:val="385623" w:themeColor="accent6" w:themeShade="80"/>
          <w:szCs w:val="24"/>
          <w:lang w:val="en-GB"/>
        </w:rPr>
        <w:t xml:space="preserve">meeting </w:t>
      </w:r>
      <w:r w:rsidR="00D842DF">
        <w:rPr>
          <w:color w:val="385623" w:themeColor="accent6" w:themeShade="80"/>
          <w:szCs w:val="24"/>
          <w:lang w:val="en-GB"/>
        </w:rPr>
        <w:t xml:space="preserve">had a specific theme but similar structure. </w:t>
      </w:r>
      <w:r w:rsidR="004B07E0">
        <w:rPr>
          <w:color w:val="385623" w:themeColor="accent6" w:themeShade="80"/>
          <w:szCs w:val="24"/>
          <w:lang w:val="en-GB"/>
        </w:rPr>
        <w:t xml:space="preserve">The themes of the meetings were “Getting acquainted”, “Pattern matters”, “Eating well”, “Joy of movement”, “Active everyday”, and “Maintenance”. The meetings consisted mostly of </w:t>
      </w:r>
      <w:r>
        <w:rPr>
          <w:color w:val="385623" w:themeColor="accent6" w:themeShade="80"/>
          <w:szCs w:val="24"/>
          <w:lang w:val="en-GB"/>
        </w:rPr>
        <w:t xml:space="preserve">pair and group </w:t>
      </w:r>
      <w:r w:rsidR="004B07E0">
        <w:rPr>
          <w:color w:val="385623" w:themeColor="accent6" w:themeShade="80"/>
          <w:szCs w:val="24"/>
          <w:lang w:val="en-GB"/>
        </w:rPr>
        <w:t xml:space="preserve">discussions, and the instructor was a </w:t>
      </w:r>
      <w:r w:rsidR="0093291E">
        <w:rPr>
          <w:color w:val="385623" w:themeColor="accent6" w:themeShade="80"/>
          <w:szCs w:val="24"/>
          <w:lang w:val="en-GB"/>
        </w:rPr>
        <w:t>coach</w:t>
      </w:r>
      <w:r>
        <w:rPr>
          <w:color w:val="385623" w:themeColor="accent6" w:themeShade="80"/>
          <w:szCs w:val="24"/>
          <w:lang w:val="en-GB"/>
        </w:rPr>
        <w:t xml:space="preserve"> rather than a lecturer.</w:t>
      </w:r>
      <w:r w:rsidR="004B07E0">
        <w:rPr>
          <w:color w:val="385623" w:themeColor="accent6" w:themeShade="80"/>
          <w:szCs w:val="24"/>
          <w:lang w:val="en-GB"/>
        </w:rPr>
        <w:t xml:space="preserve"> </w:t>
      </w:r>
      <w:r w:rsidR="00D842DF">
        <w:rPr>
          <w:color w:val="385623" w:themeColor="accent6" w:themeShade="80"/>
          <w:szCs w:val="24"/>
          <w:lang w:val="en-GB"/>
        </w:rPr>
        <w:t>Between the group meetings, the participants could, if they wanted, do homework and exercises</w:t>
      </w:r>
      <w:r>
        <w:rPr>
          <w:color w:val="385623" w:themeColor="accent6" w:themeShade="80"/>
          <w:szCs w:val="24"/>
          <w:lang w:val="en-GB"/>
        </w:rPr>
        <w:t xml:space="preserve"> using the participant’s workbook</w:t>
      </w:r>
      <w:r w:rsidR="00D842DF">
        <w:rPr>
          <w:color w:val="385623" w:themeColor="accent6" w:themeShade="80"/>
          <w:szCs w:val="24"/>
          <w:lang w:val="en-GB"/>
        </w:rPr>
        <w:t>, such as keeping a diary of their physical activities or fruit and vegetable consumption. The ai</w:t>
      </w:r>
      <w:r w:rsidR="005F6921">
        <w:rPr>
          <w:color w:val="385623" w:themeColor="accent6" w:themeShade="80"/>
          <w:szCs w:val="24"/>
          <w:lang w:val="en-GB"/>
        </w:rPr>
        <w:t>m of the homework was to enhance</w:t>
      </w:r>
      <w:r w:rsidR="00D842DF">
        <w:rPr>
          <w:color w:val="385623" w:themeColor="accent6" w:themeShade="80"/>
          <w:szCs w:val="24"/>
          <w:lang w:val="en-GB"/>
        </w:rPr>
        <w:t xml:space="preserve"> the adoption of behaviours that were discussed during the face-to-face meetings.</w:t>
      </w:r>
    </w:p>
    <w:p w:rsidR="00FF29CA" w:rsidRPr="00FF29CA" w:rsidRDefault="00FF29CA" w:rsidP="00026EFB">
      <w:pPr>
        <w:pStyle w:val="p"/>
        <w:shd w:val="clear" w:color="auto" w:fill="FFFFFF"/>
        <w:spacing w:before="166" w:beforeAutospacing="0" w:after="166" w:afterAutospacing="0"/>
        <w:rPr>
          <w:rFonts w:ascii="Calibri" w:eastAsia="Calibri" w:hAnsi="Calibri"/>
          <w:color w:val="385623" w:themeColor="accent6" w:themeShade="80"/>
          <w:sz w:val="22"/>
          <w:lang w:val="en-GB" w:eastAsia="en-US"/>
        </w:rPr>
      </w:pPr>
      <w:r w:rsidRPr="00FF29CA">
        <w:rPr>
          <w:rFonts w:ascii="Calibri" w:eastAsia="Calibri" w:hAnsi="Calibri"/>
          <w:color w:val="385623" w:themeColor="accent6" w:themeShade="80"/>
          <w:sz w:val="22"/>
          <w:lang w:val="en-GB" w:eastAsia="en-US"/>
        </w:rPr>
        <w:t>The BitHabit healthy lifestyle support mobile application</w:t>
      </w:r>
      <w:r>
        <w:rPr>
          <w:rFonts w:ascii="Calibri" w:eastAsia="Calibri" w:hAnsi="Calibri"/>
          <w:color w:val="385623" w:themeColor="accent6" w:themeShade="80"/>
          <w:sz w:val="22"/>
          <w:lang w:val="en-GB" w:eastAsia="en-US"/>
        </w:rPr>
        <w:t xml:space="preserve"> was</w:t>
      </w:r>
      <w:r w:rsidRPr="00FF29CA">
        <w:rPr>
          <w:rFonts w:ascii="Calibri" w:eastAsia="Calibri" w:hAnsi="Calibri"/>
          <w:color w:val="385623" w:themeColor="accent6" w:themeShade="80"/>
          <w:sz w:val="22"/>
          <w:lang w:val="en-GB" w:eastAsia="en-US"/>
        </w:rPr>
        <w:t xml:space="preserve"> implemented as a web application. </w:t>
      </w:r>
      <w:r w:rsidR="00D40B28">
        <w:rPr>
          <w:rFonts w:ascii="Calibri" w:eastAsia="Calibri" w:hAnsi="Calibri"/>
          <w:color w:val="385623" w:themeColor="accent6" w:themeShade="80"/>
          <w:sz w:val="22"/>
          <w:lang w:val="en-GB" w:eastAsia="en-US"/>
        </w:rPr>
        <w:t>The application could</w:t>
      </w:r>
      <w:r w:rsidRPr="00FF29CA">
        <w:rPr>
          <w:rFonts w:ascii="Calibri" w:eastAsia="Calibri" w:hAnsi="Calibri"/>
          <w:color w:val="385623" w:themeColor="accent6" w:themeShade="80"/>
          <w:sz w:val="22"/>
          <w:lang w:val="en-GB" w:eastAsia="en-US"/>
        </w:rPr>
        <w:t xml:space="preserve"> be used with all smart devices, such as computers, tablets, an</w:t>
      </w:r>
      <w:r w:rsidR="00D40B28">
        <w:rPr>
          <w:rFonts w:ascii="Calibri" w:eastAsia="Calibri" w:hAnsi="Calibri"/>
          <w:color w:val="385623" w:themeColor="accent6" w:themeShade="80"/>
          <w:sz w:val="22"/>
          <w:lang w:val="en-GB" w:eastAsia="en-US"/>
        </w:rPr>
        <w:t>d smart phones, and did</w:t>
      </w:r>
      <w:r w:rsidRPr="00FF29CA">
        <w:rPr>
          <w:rFonts w:ascii="Calibri" w:eastAsia="Calibri" w:hAnsi="Calibri"/>
          <w:color w:val="385623" w:themeColor="accent6" w:themeShade="80"/>
          <w:sz w:val="22"/>
          <w:lang w:val="en-GB" w:eastAsia="en-US"/>
        </w:rPr>
        <w:t xml:space="preserve"> not require installing a separate application. </w:t>
      </w:r>
      <w:r>
        <w:rPr>
          <w:rFonts w:ascii="Calibri" w:eastAsia="Calibri" w:hAnsi="Calibri"/>
          <w:color w:val="385623" w:themeColor="accent6" w:themeShade="80"/>
          <w:sz w:val="22"/>
          <w:lang w:val="en-GB" w:eastAsia="en-US"/>
        </w:rPr>
        <w:t>T</w:t>
      </w:r>
      <w:r w:rsidRPr="00FF29CA">
        <w:rPr>
          <w:rFonts w:ascii="Calibri" w:eastAsia="Calibri" w:hAnsi="Calibri"/>
          <w:color w:val="385623" w:themeColor="accent6" w:themeShade="80"/>
          <w:sz w:val="22"/>
          <w:lang w:val="en-GB" w:eastAsia="en-US"/>
        </w:rPr>
        <w:t>he participants receive</w:t>
      </w:r>
      <w:r>
        <w:rPr>
          <w:rFonts w:ascii="Calibri" w:eastAsia="Calibri" w:hAnsi="Calibri"/>
          <w:color w:val="385623" w:themeColor="accent6" w:themeShade="80"/>
          <w:sz w:val="22"/>
          <w:lang w:val="en-GB" w:eastAsia="en-US"/>
        </w:rPr>
        <w:t>d</w:t>
      </w:r>
      <w:r w:rsidRPr="00FF29CA">
        <w:rPr>
          <w:rFonts w:ascii="Calibri" w:eastAsia="Calibri" w:hAnsi="Calibri"/>
          <w:color w:val="385623" w:themeColor="accent6" w:themeShade="80"/>
          <w:sz w:val="22"/>
          <w:lang w:val="en-GB" w:eastAsia="en-US"/>
        </w:rPr>
        <w:t xml:space="preserve"> a personalized link </w:t>
      </w:r>
      <w:r>
        <w:rPr>
          <w:rFonts w:ascii="Calibri" w:eastAsia="Calibri" w:hAnsi="Calibri"/>
          <w:color w:val="385623" w:themeColor="accent6" w:themeShade="80"/>
          <w:sz w:val="22"/>
          <w:lang w:val="en-GB" w:eastAsia="en-US"/>
        </w:rPr>
        <w:t>by email and SMS message and could</w:t>
      </w:r>
      <w:r w:rsidRPr="00FF29CA">
        <w:rPr>
          <w:rFonts w:ascii="Calibri" w:eastAsia="Calibri" w:hAnsi="Calibri"/>
          <w:color w:val="385623" w:themeColor="accent6" w:themeShade="80"/>
          <w:sz w:val="22"/>
          <w:lang w:val="en-GB" w:eastAsia="en-US"/>
        </w:rPr>
        <w:t xml:space="preserve"> access the application directly by clicking the link. The main functionalities</w:t>
      </w:r>
      <w:r w:rsidR="00D40B28">
        <w:rPr>
          <w:rFonts w:ascii="Calibri" w:eastAsia="Calibri" w:hAnsi="Calibri"/>
          <w:color w:val="385623" w:themeColor="accent6" w:themeShade="80"/>
          <w:sz w:val="22"/>
          <w:lang w:val="en-GB" w:eastAsia="en-US"/>
        </w:rPr>
        <w:t xml:space="preserve"> of the BitHabit application are</w:t>
      </w:r>
      <w:r w:rsidRPr="00FF29CA">
        <w:rPr>
          <w:rFonts w:ascii="Calibri" w:eastAsia="Calibri" w:hAnsi="Calibri"/>
          <w:color w:val="385623" w:themeColor="accent6" w:themeShade="80"/>
          <w:sz w:val="22"/>
          <w:lang w:val="en-GB" w:eastAsia="en-US"/>
        </w:rPr>
        <w:t xml:space="preserve"> 1) browsing behavioral suggestions and selecting those that the users want to perform, 2) daily self-monitoring of the selected behaviors, and 3) getting summary feedback for habit formation in each of th</w:t>
      </w:r>
      <w:r>
        <w:rPr>
          <w:rFonts w:ascii="Calibri" w:eastAsia="Calibri" w:hAnsi="Calibri"/>
          <w:color w:val="385623" w:themeColor="accent6" w:themeShade="80"/>
          <w:sz w:val="22"/>
          <w:lang w:val="en-GB" w:eastAsia="en-US"/>
        </w:rPr>
        <w:t>e 13 lifestyle categories</w:t>
      </w:r>
      <w:r w:rsidRPr="00FF29CA">
        <w:rPr>
          <w:rFonts w:ascii="Calibri" w:eastAsia="Calibri" w:hAnsi="Calibri"/>
          <w:color w:val="385623" w:themeColor="accent6" w:themeShade="80"/>
          <w:sz w:val="22"/>
          <w:lang w:val="en-GB" w:eastAsia="en-US"/>
        </w:rPr>
        <w:t>. The application also provides information on other users’ selections in an anonymous format through pop-up messages. Reminders are sent by emails and SMS messages if the user does not select any habits, add any performance, start using the application within two days after the first uptake message, or use the application for seven days. The application also has an additional self-learning section that provides reliable information on the prevention of type 2 diabetes.</w:t>
      </w:r>
      <w:r w:rsidR="00D40B28">
        <w:rPr>
          <w:rFonts w:ascii="Calibri" w:eastAsia="Calibri" w:hAnsi="Calibri"/>
          <w:color w:val="385623" w:themeColor="accent6" w:themeShade="80"/>
          <w:sz w:val="22"/>
          <w:lang w:val="en-GB" w:eastAsia="en-US"/>
        </w:rPr>
        <w:t xml:space="preserve"> The participants could use the BitHabit throughout the 12-week intervention period.</w:t>
      </w:r>
    </w:p>
    <w:p w:rsidR="00013786" w:rsidRPr="0059785E" w:rsidRDefault="00013786" w:rsidP="00026EFB">
      <w:pPr>
        <w:tabs>
          <w:tab w:val="left" w:pos="2977"/>
        </w:tabs>
        <w:spacing w:after="0" w:line="240" w:lineRule="auto"/>
        <w:rPr>
          <w:color w:val="385623" w:themeColor="accent6" w:themeShade="80"/>
          <w:szCs w:val="24"/>
          <w:lang w:val="en-GB"/>
        </w:rPr>
      </w:pPr>
      <w:r w:rsidRPr="0059785E">
        <w:rPr>
          <w:color w:val="385623" w:themeColor="accent6" w:themeShade="80"/>
          <w:szCs w:val="24"/>
          <w:lang w:val="en-GB"/>
        </w:rPr>
        <w:t xml:space="preserve">The </w:t>
      </w:r>
      <w:r w:rsidR="00270BC3">
        <w:rPr>
          <w:color w:val="385623" w:themeColor="accent6" w:themeShade="80"/>
          <w:szCs w:val="24"/>
          <w:lang w:val="en-GB"/>
        </w:rPr>
        <w:t>LIWG</w:t>
      </w:r>
      <w:r w:rsidRPr="0059785E">
        <w:rPr>
          <w:color w:val="385623" w:themeColor="accent6" w:themeShade="80"/>
          <w:szCs w:val="24"/>
          <w:lang w:val="en-GB"/>
        </w:rPr>
        <w:t xml:space="preserve"> involved in the work comprised of experts from</w:t>
      </w:r>
      <w:r w:rsidR="00270BC3">
        <w:rPr>
          <w:color w:val="385623" w:themeColor="accent6" w:themeShade="80"/>
          <w:szCs w:val="24"/>
          <w:lang w:val="en-GB"/>
        </w:rPr>
        <w:t xml:space="preserve"> the Finnish institute for Health and Welfare </w:t>
      </w:r>
      <w:r w:rsidR="00826653">
        <w:rPr>
          <w:color w:val="385623" w:themeColor="accent6" w:themeShade="80"/>
          <w:szCs w:val="24"/>
          <w:lang w:val="en-GB"/>
        </w:rPr>
        <w:t xml:space="preserve">THL </w:t>
      </w:r>
      <w:r w:rsidR="00270BC3">
        <w:rPr>
          <w:color w:val="385623" w:themeColor="accent6" w:themeShade="80"/>
          <w:szCs w:val="24"/>
          <w:lang w:val="en-GB"/>
        </w:rPr>
        <w:t>(</w:t>
      </w:r>
      <w:r w:rsidR="00826653">
        <w:rPr>
          <w:color w:val="385623" w:themeColor="accent6" w:themeShade="80"/>
          <w:szCs w:val="24"/>
          <w:lang w:val="en-GB"/>
        </w:rPr>
        <w:t>general coordination and management of all activities</w:t>
      </w:r>
      <w:r w:rsidR="00270BC3">
        <w:rPr>
          <w:color w:val="385623" w:themeColor="accent6" w:themeShade="80"/>
          <w:szCs w:val="24"/>
          <w:lang w:val="en-GB"/>
        </w:rPr>
        <w:t>)</w:t>
      </w:r>
      <w:r w:rsidRPr="0059785E">
        <w:rPr>
          <w:color w:val="385623" w:themeColor="accent6" w:themeShade="80"/>
          <w:szCs w:val="24"/>
          <w:lang w:val="en-GB"/>
        </w:rPr>
        <w:t>, University of Eastern Finland</w:t>
      </w:r>
      <w:r w:rsidR="00826653">
        <w:rPr>
          <w:color w:val="385623" w:themeColor="accent6" w:themeShade="80"/>
          <w:szCs w:val="24"/>
          <w:lang w:val="en-GB"/>
        </w:rPr>
        <w:t xml:space="preserve"> UEF (intellectual support, lifestyle intervention training</w:t>
      </w:r>
      <w:r w:rsidRPr="0059785E">
        <w:rPr>
          <w:color w:val="385623" w:themeColor="accent6" w:themeShade="80"/>
          <w:szCs w:val="24"/>
          <w:lang w:val="en-GB"/>
        </w:rPr>
        <w:t>), VTT Technical Research Centre of Finland</w:t>
      </w:r>
      <w:r w:rsidR="00826653">
        <w:rPr>
          <w:color w:val="385623" w:themeColor="accent6" w:themeShade="80"/>
          <w:szCs w:val="24"/>
          <w:lang w:val="en-GB"/>
        </w:rPr>
        <w:t xml:space="preserve"> (BitHabit application)</w:t>
      </w:r>
      <w:r w:rsidRPr="0059785E">
        <w:rPr>
          <w:color w:val="385623" w:themeColor="accent6" w:themeShade="80"/>
          <w:szCs w:val="24"/>
          <w:lang w:val="en-GB"/>
        </w:rPr>
        <w:t xml:space="preserve"> and Helsinki Islamic Center.</w:t>
      </w:r>
      <w:r w:rsidR="00E42558" w:rsidRPr="0059785E">
        <w:rPr>
          <w:color w:val="385623" w:themeColor="accent6" w:themeShade="80"/>
          <w:szCs w:val="24"/>
          <w:lang w:val="en-GB"/>
        </w:rPr>
        <w:t xml:space="preserve"> </w:t>
      </w:r>
      <w:r w:rsidR="00270BC3">
        <w:rPr>
          <w:color w:val="385623" w:themeColor="accent6" w:themeShade="80"/>
          <w:szCs w:val="24"/>
          <w:lang w:val="en-GB"/>
        </w:rPr>
        <w:t>Other stakeholders were the Finnish Somali League</w:t>
      </w:r>
      <w:r w:rsidR="00826653">
        <w:rPr>
          <w:color w:val="385623" w:themeColor="accent6" w:themeShade="80"/>
          <w:szCs w:val="24"/>
          <w:lang w:val="en-GB"/>
        </w:rPr>
        <w:t xml:space="preserve"> (recruitment assistance)</w:t>
      </w:r>
      <w:r w:rsidR="00270BC3">
        <w:rPr>
          <w:color w:val="385623" w:themeColor="accent6" w:themeShade="80"/>
          <w:szCs w:val="24"/>
          <w:lang w:val="en-GB"/>
        </w:rPr>
        <w:t>, the Finnish Medical Association</w:t>
      </w:r>
      <w:r w:rsidR="00826653">
        <w:rPr>
          <w:color w:val="385623" w:themeColor="accent6" w:themeShade="80"/>
          <w:szCs w:val="24"/>
          <w:lang w:val="en-GB"/>
        </w:rPr>
        <w:t xml:space="preserve"> (potential scale-up)</w:t>
      </w:r>
      <w:r w:rsidR="00270BC3">
        <w:rPr>
          <w:color w:val="385623" w:themeColor="accent6" w:themeShade="80"/>
          <w:szCs w:val="24"/>
          <w:lang w:val="en-GB"/>
        </w:rPr>
        <w:t>, the Finnish Diabetes Association</w:t>
      </w:r>
      <w:r w:rsidR="00826653">
        <w:rPr>
          <w:color w:val="385623" w:themeColor="accent6" w:themeShade="80"/>
          <w:szCs w:val="24"/>
          <w:lang w:val="en-GB"/>
        </w:rPr>
        <w:t xml:space="preserve"> (source of intervention materials)</w:t>
      </w:r>
      <w:r w:rsidR="00270BC3">
        <w:rPr>
          <w:color w:val="385623" w:themeColor="accent6" w:themeShade="80"/>
          <w:szCs w:val="24"/>
          <w:lang w:val="en-GB"/>
        </w:rPr>
        <w:t>, the Finnish Heart Association</w:t>
      </w:r>
      <w:r w:rsidR="00826653">
        <w:rPr>
          <w:color w:val="385623" w:themeColor="accent6" w:themeShade="80"/>
          <w:szCs w:val="24"/>
          <w:lang w:val="en-GB"/>
        </w:rPr>
        <w:t xml:space="preserve"> (intellectual support, collaborator in intervention material development)</w:t>
      </w:r>
      <w:r w:rsidR="00270BC3">
        <w:rPr>
          <w:color w:val="385623" w:themeColor="accent6" w:themeShade="80"/>
          <w:szCs w:val="24"/>
          <w:lang w:val="en-GB"/>
        </w:rPr>
        <w:t>, and Helsinki University Hospital</w:t>
      </w:r>
      <w:r w:rsidR="00826653">
        <w:rPr>
          <w:color w:val="385623" w:themeColor="accent6" w:themeShade="80"/>
          <w:szCs w:val="24"/>
          <w:lang w:val="en-GB"/>
        </w:rPr>
        <w:t xml:space="preserve"> (potential scale-up)</w:t>
      </w:r>
      <w:r w:rsidR="00270BC3">
        <w:rPr>
          <w:color w:val="385623" w:themeColor="accent6" w:themeShade="80"/>
          <w:szCs w:val="24"/>
          <w:lang w:val="en-GB"/>
        </w:rPr>
        <w:t xml:space="preserve">.  </w:t>
      </w:r>
      <w:r w:rsidR="00E42558" w:rsidRPr="0059785E">
        <w:rPr>
          <w:color w:val="385623" w:themeColor="accent6" w:themeShade="80"/>
          <w:szCs w:val="24"/>
          <w:lang w:val="en-GB"/>
        </w:rPr>
        <w:t>Furthermore, the working group was assisted by a group of volunteerin</w:t>
      </w:r>
      <w:r w:rsidR="00314603">
        <w:rPr>
          <w:color w:val="385623" w:themeColor="accent6" w:themeShade="80"/>
          <w:szCs w:val="24"/>
          <w:lang w:val="en-GB"/>
        </w:rPr>
        <w:t>g</w:t>
      </w:r>
      <w:r w:rsidR="00E42558" w:rsidRPr="0059785E">
        <w:rPr>
          <w:color w:val="385623" w:themeColor="accent6" w:themeShade="80"/>
          <w:szCs w:val="24"/>
          <w:lang w:val="en-GB"/>
        </w:rPr>
        <w:t xml:space="preserve"> health care students with a Somali background. The volunteers helped with the cultural adaptat</w:t>
      </w:r>
      <w:r w:rsidR="00314603">
        <w:rPr>
          <w:color w:val="385623" w:themeColor="accent6" w:themeShade="80"/>
          <w:szCs w:val="24"/>
          <w:lang w:val="en-GB"/>
        </w:rPr>
        <w:t>ion of the materials and the he</w:t>
      </w:r>
      <w:r w:rsidR="00E42558" w:rsidRPr="0059785E">
        <w:rPr>
          <w:color w:val="385623" w:themeColor="accent6" w:themeShade="80"/>
          <w:szCs w:val="24"/>
          <w:lang w:val="en-GB"/>
        </w:rPr>
        <w:t>alth measurements before and after the intervention. These volunteers were all trained in taking health mea</w:t>
      </w:r>
      <w:r w:rsidR="0017300A" w:rsidRPr="0059785E">
        <w:rPr>
          <w:color w:val="385623" w:themeColor="accent6" w:themeShade="80"/>
          <w:szCs w:val="24"/>
          <w:lang w:val="en-GB"/>
        </w:rPr>
        <w:t>surements for research purposes.</w:t>
      </w:r>
    </w:p>
    <w:p w:rsidR="006C75C0" w:rsidRPr="00026EFB" w:rsidRDefault="006C75C0" w:rsidP="006C75C0">
      <w:pPr>
        <w:spacing w:after="0" w:line="240" w:lineRule="auto"/>
        <w:rPr>
          <w:color w:val="385623" w:themeColor="accent6" w:themeShade="80"/>
          <w:szCs w:val="24"/>
          <w:lang w:val="en-GB"/>
        </w:rPr>
      </w:pPr>
    </w:p>
    <w:p w:rsidR="001370E4" w:rsidRPr="00026EFB" w:rsidRDefault="001370E4" w:rsidP="005667D1">
      <w:pPr>
        <w:spacing w:after="0" w:line="240" w:lineRule="auto"/>
        <w:rPr>
          <w:color w:val="385623" w:themeColor="accent6" w:themeShade="80"/>
          <w:szCs w:val="24"/>
          <w:lang w:val="en-GB"/>
        </w:rPr>
      </w:pPr>
    </w:p>
    <w:p w:rsidR="00D37CBC" w:rsidRPr="0059785E" w:rsidRDefault="00E70B3D" w:rsidP="00D37CBC">
      <w:pPr>
        <w:spacing w:after="0" w:line="240" w:lineRule="auto"/>
        <w:rPr>
          <w:b/>
          <w:i/>
          <w:lang w:val="en-GB"/>
        </w:rPr>
      </w:pPr>
      <w:r w:rsidRPr="0059785E">
        <w:rPr>
          <w:b/>
          <w:i/>
          <w:lang w:val="en-GB"/>
        </w:rPr>
        <w:t>9.</w:t>
      </w:r>
      <w:r w:rsidR="00D37CBC" w:rsidRPr="0059785E">
        <w:rPr>
          <w:b/>
          <w:i/>
          <w:lang w:val="en-GB"/>
        </w:rPr>
        <w:t xml:space="preserve"> Study of the Intervention(s)</w:t>
      </w:r>
    </w:p>
    <w:p w:rsidR="00D37CBC" w:rsidRPr="0059785E" w:rsidRDefault="00D37CBC" w:rsidP="00C9221E">
      <w:pPr>
        <w:spacing w:after="0" w:line="240" w:lineRule="auto"/>
        <w:rPr>
          <w:i/>
          <w:lang w:val="en-GB"/>
        </w:rPr>
      </w:pPr>
    </w:p>
    <w:p w:rsidR="00AC5689" w:rsidRDefault="00B96F1E" w:rsidP="00026EFB">
      <w:pPr>
        <w:tabs>
          <w:tab w:val="left" w:pos="2977"/>
        </w:tabs>
        <w:spacing w:after="0" w:line="240" w:lineRule="auto"/>
        <w:rPr>
          <w:color w:val="385623" w:themeColor="accent6" w:themeShade="80"/>
          <w:szCs w:val="24"/>
          <w:lang w:val="en-GB"/>
        </w:rPr>
      </w:pPr>
      <w:r w:rsidRPr="0059785E">
        <w:rPr>
          <w:color w:val="385623" w:themeColor="accent6" w:themeShade="80"/>
          <w:szCs w:val="24"/>
          <w:lang w:val="en-GB"/>
        </w:rPr>
        <w:t xml:space="preserve">The impact of the intervention </w:t>
      </w:r>
      <w:r w:rsidR="00D7708A">
        <w:rPr>
          <w:color w:val="385623" w:themeColor="accent6" w:themeShade="80"/>
          <w:szCs w:val="24"/>
          <w:lang w:val="en-GB"/>
        </w:rPr>
        <w:t>was</w:t>
      </w:r>
      <w:r w:rsidRPr="0059785E">
        <w:rPr>
          <w:color w:val="385623" w:themeColor="accent6" w:themeShade="80"/>
          <w:szCs w:val="24"/>
          <w:lang w:val="en-GB"/>
        </w:rPr>
        <w:t xml:space="preserve"> assessed </w:t>
      </w:r>
      <w:r w:rsidR="00AC5689">
        <w:rPr>
          <w:color w:val="385623" w:themeColor="accent6" w:themeShade="80"/>
          <w:szCs w:val="24"/>
          <w:lang w:val="en-GB"/>
        </w:rPr>
        <w:t xml:space="preserve">quantitatively </w:t>
      </w:r>
      <w:r w:rsidRPr="0059785E">
        <w:rPr>
          <w:color w:val="385623" w:themeColor="accent6" w:themeShade="80"/>
          <w:szCs w:val="24"/>
          <w:lang w:val="en-GB"/>
        </w:rPr>
        <w:t xml:space="preserve">with clinical and lifestyle measures taken before and after the intervention, measuring of participation in </w:t>
      </w:r>
      <w:r w:rsidR="00830234">
        <w:rPr>
          <w:color w:val="385623" w:themeColor="accent6" w:themeShade="80"/>
          <w:szCs w:val="24"/>
          <w:lang w:val="en-GB"/>
        </w:rPr>
        <w:t xml:space="preserve">risk screening and </w:t>
      </w:r>
      <w:r w:rsidRPr="0059785E">
        <w:rPr>
          <w:color w:val="385623" w:themeColor="accent6" w:themeShade="80"/>
          <w:szCs w:val="24"/>
          <w:lang w:val="en-GB"/>
        </w:rPr>
        <w:t>group meeting and the use of the mobile application</w:t>
      </w:r>
      <w:r w:rsidR="00AC5689">
        <w:rPr>
          <w:color w:val="385623" w:themeColor="accent6" w:themeShade="80"/>
          <w:szCs w:val="24"/>
          <w:lang w:val="en-GB"/>
        </w:rPr>
        <w:t>.</w:t>
      </w:r>
      <w:r w:rsidRPr="0059785E">
        <w:rPr>
          <w:color w:val="385623" w:themeColor="accent6" w:themeShade="80"/>
          <w:szCs w:val="24"/>
          <w:lang w:val="en-GB"/>
        </w:rPr>
        <w:t xml:space="preserve"> </w:t>
      </w:r>
      <w:r w:rsidR="00AC5689">
        <w:rPr>
          <w:color w:val="385623" w:themeColor="accent6" w:themeShade="80"/>
          <w:szCs w:val="24"/>
          <w:lang w:val="en-GB"/>
        </w:rPr>
        <w:t xml:space="preserve">Qualitative measures included a survey on participants’ experiences and opinions of the pilot intervention </w:t>
      </w:r>
      <w:r w:rsidR="00AC5689" w:rsidRPr="0059785E">
        <w:rPr>
          <w:color w:val="385623" w:themeColor="accent6" w:themeShade="80"/>
          <w:szCs w:val="24"/>
          <w:lang w:val="en-GB"/>
        </w:rPr>
        <w:t>and the perceived usefulness of the group meetings and the mobile applicatio</w:t>
      </w:r>
      <w:r w:rsidR="00AC5689">
        <w:rPr>
          <w:color w:val="385623" w:themeColor="accent6" w:themeShade="80"/>
          <w:szCs w:val="24"/>
          <w:lang w:val="en-GB"/>
        </w:rPr>
        <w:t>n, as well as collection of the volunteer health care students’ perceptions on this kind of activity.</w:t>
      </w:r>
      <w:r w:rsidRPr="007767F5">
        <w:rPr>
          <w:color w:val="385623" w:themeColor="accent6" w:themeShade="80"/>
          <w:szCs w:val="24"/>
          <w:lang w:val="en-GB"/>
        </w:rPr>
        <w:t xml:space="preserve"> </w:t>
      </w:r>
    </w:p>
    <w:p w:rsidR="00026EFB" w:rsidRDefault="00026EFB" w:rsidP="00AC5689">
      <w:pPr>
        <w:tabs>
          <w:tab w:val="left" w:pos="2977"/>
        </w:tabs>
        <w:spacing w:after="0" w:line="276" w:lineRule="auto"/>
        <w:rPr>
          <w:color w:val="385623" w:themeColor="accent6" w:themeShade="80"/>
          <w:szCs w:val="24"/>
          <w:lang w:val="en-GB"/>
        </w:rPr>
      </w:pPr>
    </w:p>
    <w:p w:rsidR="00AC5689" w:rsidRPr="00733F04" w:rsidRDefault="00AC5689" w:rsidP="00B96F1E">
      <w:pPr>
        <w:tabs>
          <w:tab w:val="left" w:pos="2977"/>
        </w:tabs>
        <w:spacing w:after="0" w:line="276" w:lineRule="auto"/>
        <w:rPr>
          <w:color w:val="385623" w:themeColor="accent6" w:themeShade="80"/>
          <w:lang w:val="en-GB"/>
        </w:rPr>
      </w:pPr>
      <w:r w:rsidRPr="0059785E">
        <w:rPr>
          <w:color w:val="385623" w:themeColor="accent6" w:themeShade="80"/>
          <w:szCs w:val="24"/>
          <w:lang w:val="en-GB"/>
        </w:rPr>
        <w:t>S</w:t>
      </w:r>
      <w:r>
        <w:rPr>
          <w:color w:val="385623" w:themeColor="accent6" w:themeShade="80"/>
          <w:szCs w:val="24"/>
          <w:lang w:val="en-GB"/>
        </w:rPr>
        <w:t>ince the study wa</w:t>
      </w:r>
      <w:r w:rsidRPr="0059785E">
        <w:rPr>
          <w:color w:val="385623" w:themeColor="accent6" w:themeShade="80"/>
          <w:szCs w:val="24"/>
          <w:lang w:val="en-GB"/>
        </w:rPr>
        <w:t xml:space="preserve">s a proof-of-concept study, it </w:t>
      </w:r>
      <w:r>
        <w:rPr>
          <w:color w:val="385623" w:themeColor="accent6" w:themeShade="80"/>
          <w:szCs w:val="24"/>
          <w:lang w:val="en-GB"/>
        </w:rPr>
        <w:t>did</w:t>
      </w:r>
      <w:r w:rsidRPr="0059785E">
        <w:rPr>
          <w:color w:val="385623" w:themeColor="accent6" w:themeShade="80"/>
          <w:szCs w:val="24"/>
          <w:lang w:val="en-GB"/>
        </w:rPr>
        <w:t xml:space="preserve"> not rely on power calculations</w:t>
      </w:r>
      <w:r>
        <w:rPr>
          <w:color w:val="385623" w:themeColor="accent6" w:themeShade="80"/>
          <w:szCs w:val="24"/>
          <w:lang w:val="en-GB"/>
        </w:rPr>
        <w:t xml:space="preserve"> and we did not have a comparison group</w:t>
      </w:r>
      <w:r w:rsidRPr="0059785E">
        <w:rPr>
          <w:color w:val="385623" w:themeColor="accent6" w:themeShade="80"/>
          <w:szCs w:val="24"/>
          <w:lang w:val="en-GB"/>
        </w:rPr>
        <w:t xml:space="preserve">. </w:t>
      </w:r>
      <w:r w:rsidR="00026EFB" w:rsidRPr="00C8003F">
        <w:rPr>
          <w:color w:val="385623" w:themeColor="accent6" w:themeShade="80"/>
          <w:lang w:val="en-GB"/>
        </w:rPr>
        <w:t>As we consider including a non-treatment control group unethical in this setting, we rely the evaluation of the intervention effects on the pre and post measurements. The downside is that without a control group, we cannot claim that the possible changes achieved during the intervention are actually the result of the intervention. It is possible that the mere participation in the project leads to improved lifestyles (the so-called Hawthorne effect). However, we collected process data on participation in the group sessions as well as detailed log on the use of the mobile application. By comparing these data with the effect measures we can estimate whether the changes are due to the intervention. Furthermore, we collected qualitative data on participants’ perspectives on the intervention which is equally important and will guide the larger implementation of the intervention in the future.</w:t>
      </w:r>
      <w:r w:rsidR="00733F04">
        <w:rPr>
          <w:color w:val="385623" w:themeColor="accent6" w:themeShade="80"/>
          <w:lang w:val="en-GB"/>
        </w:rPr>
        <w:t xml:space="preserve"> A</w:t>
      </w:r>
      <w:r w:rsidR="00733F04" w:rsidRPr="00733F04">
        <w:rPr>
          <w:color w:val="385623" w:themeColor="accent6" w:themeShade="80"/>
          <w:lang w:val="en-GB"/>
        </w:rPr>
        <w:t>s part of the monitoring of the implementation, intermediary evaluation against JA</w:t>
      </w:r>
      <w:r w:rsidR="00733F04">
        <w:rPr>
          <w:color w:val="385623" w:themeColor="accent6" w:themeShade="80"/>
          <w:lang w:val="en-GB"/>
        </w:rPr>
        <w:t xml:space="preserve"> CHRODIS </w:t>
      </w:r>
      <w:r w:rsidR="00EC3033">
        <w:rPr>
          <w:color w:val="385623" w:themeColor="accent6" w:themeShade="80"/>
          <w:lang w:val="en-GB"/>
        </w:rPr>
        <w:t>recommendations and criteria</w:t>
      </w:r>
      <w:r w:rsidR="00733F04">
        <w:rPr>
          <w:color w:val="385623" w:themeColor="accent6" w:themeShade="80"/>
          <w:lang w:val="en-GB"/>
        </w:rPr>
        <w:t xml:space="preserve"> as well as</w:t>
      </w:r>
      <w:r w:rsidR="00733F04" w:rsidRPr="00733F04">
        <w:rPr>
          <w:color w:val="385623" w:themeColor="accent6" w:themeShade="80"/>
          <w:lang w:val="en-GB"/>
        </w:rPr>
        <w:t xml:space="preserve"> a study visit</w:t>
      </w:r>
      <w:r w:rsidR="00733F04">
        <w:rPr>
          <w:color w:val="385623" w:themeColor="accent6" w:themeShade="80"/>
          <w:lang w:val="en-GB"/>
        </w:rPr>
        <w:t xml:space="preserve"> was conducted</w:t>
      </w:r>
      <w:r w:rsidR="00733F04" w:rsidRPr="00733F04">
        <w:rPr>
          <w:color w:val="385623" w:themeColor="accent6" w:themeShade="80"/>
          <w:lang w:val="en-GB"/>
        </w:rPr>
        <w:t xml:space="preserve"> for intermediary asses</w:t>
      </w:r>
      <w:r w:rsidR="00733F04">
        <w:rPr>
          <w:color w:val="385623" w:themeColor="accent6" w:themeShade="80"/>
          <w:lang w:val="en-GB"/>
        </w:rPr>
        <w:t>s</w:t>
      </w:r>
      <w:r w:rsidR="00733F04" w:rsidRPr="00733F04">
        <w:rPr>
          <w:color w:val="385623" w:themeColor="accent6" w:themeShade="80"/>
          <w:lang w:val="en-GB"/>
        </w:rPr>
        <w:t xml:space="preserve">ment of </w:t>
      </w:r>
      <w:r w:rsidR="00733F04">
        <w:rPr>
          <w:color w:val="385623" w:themeColor="accent6" w:themeShade="80"/>
          <w:lang w:val="en-GB"/>
        </w:rPr>
        <w:t>implementation. Together with the outcome evaluation results these will guide the next PDSA cycle that will be conducted during the possible scale-up of the pilot.</w:t>
      </w:r>
    </w:p>
    <w:p w:rsidR="000816B7" w:rsidRDefault="000816B7" w:rsidP="005B7063">
      <w:pPr>
        <w:spacing w:after="0" w:line="240" w:lineRule="auto"/>
        <w:rPr>
          <w:b/>
          <w:lang w:val="en-GB"/>
        </w:rPr>
      </w:pPr>
    </w:p>
    <w:p w:rsidR="005B7063" w:rsidRPr="0059785E" w:rsidRDefault="00E70B3D" w:rsidP="005B7063">
      <w:pPr>
        <w:spacing w:after="0" w:line="240" w:lineRule="auto"/>
        <w:rPr>
          <w:b/>
          <w:lang w:val="en-GB"/>
        </w:rPr>
      </w:pPr>
      <w:r w:rsidRPr="0059785E">
        <w:rPr>
          <w:b/>
          <w:lang w:val="en-GB"/>
        </w:rPr>
        <w:t>10.</w:t>
      </w:r>
      <w:r w:rsidR="005B7063" w:rsidRPr="0059785E">
        <w:rPr>
          <w:b/>
          <w:lang w:val="en-GB"/>
        </w:rPr>
        <w:t>Measures</w:t>
      </w:r>
    </w:p>
    <w:p w:rsidR="0059785E" w:rsidRPr="0059785E" w:rsidRDefault="0059785E" w:rsidP="0059785E">
      <w:pPr>
        <w:spacing w:after="0" w:line="240" w:lineRule="auto"/>
        <w:rPr>
          <w:i/>
          <w:lang w:val="en-GB"/>
        </w:rPr>
      </w:pPr>
    </w:p>
    <w:p w:rsidR="0059785E" w:rsidRPr="00C8003F" w:rsidRDefault="0059785E" w:rsidP="0059785E">
      <w:pPr>
        <w:spacing w:after="0" w:line="240" w:lineRule="auto"/>
        <w:rPr>
          <w:color w:val="385623" w:themeColor="accent6" w:themeShade="80"/>
          <w:lang w:val="en-GB"/>
        </w:rPr>
      </w:pPr>
      <w:r w:rsidRPr="00C8003F">
        <w:rPr>
          <w:color w:val="385623" w:themeColor="accent6" w:themeShade="80"/>
          <w:lang w:val="en-GB"/>
        </w:rPr>
        <w:t xml:space="preserve">We </w:t>
      </w:r>
      <w:r w:rsidR="00D40B28" w:rsidRPr="00C8003F">
        <w:rPr>
          <w:color w:val="385623" w:themeColor="accent6" w:themeShade="80"/>
          <w:lang w:val="en-GB"/>
        </w:rPr>
        <w:t xml:space="preserve">originally </w:t>
      </w:r>
      <w:r w:rsidRPr="00C8003F">
        <w:rPr>
          <w:color w:val="385623" w:themeColor="accent6" w:themeShade="80"/>
          <w:lang w:val="en-GB"/>
        </w:rPr>
        <w:t xml:space="preserve">chose five key performance indicators. The first key performance indicator was dealing </w:t>
      </w:r>
      <w:r w:rsidR="00F31291" w:rsidRPr="00C8003F">
        <w:rPr>
          <w:color w:val="385623" w:themeColor="accent6" w:themeShade="80"/>
          <w:lang w:val="en-GB"/>
        </w:rPr>
        <w:t xml:space="preserve">with </w:t>
      </w:r>
      <w:r w:rsidRPr="00C8003F">
        <w:rPr>
          <w:color w:val="385623" w:themeColor="accent6" w:themeShade="80"/>
          <w:lang w:val="en-GB"/>
        </w:rPr>
        <w:t xml:space="preserve">organizing training by professionals to the instructors who would be carrying out the lifestyle intervention. The second key </w:t>
      </w:r>
      <w:r w:rsidR="007C674E" w:rsidRPr="00C8003F">
        <w:rPr>
          <w:color w:val="385623" w:themeColor="accent6" w:themeShade="80"/>
          <w:lang w:val="en-GB"/>
        </w:rPr>
        <w:t>performance indicator was recruiting</w:t>
      </w:r>
      <w:r w:rsidRPr="00C8003F">
        <w:rPr>
          <w:color w:val="385623" w:themeColor="accent6" w:themeShade="80"/>
          <w:lang w:val="en-GB"/>
        </w:rPr>
        <w:t xml:space="preserve"> enough participants who have signed the consent form i.e. ready and willing to take part. Our third key performance indicator was to have three participant groups: male, female, application only. Fourth key performance indicator was to have completed group meetings by January 2019, and lastly, the fifth key performance indicator was to have valid and comparable measurements of the participants.</w:t>
      </w:r>
    </w:p>
    <w:p w:rsidR="0059785E" w:rsidRPr="00C8003F" w:rsidRDefault="0059785E" w:rsidP="0059785E">
      <w:pPr>
        <w:spacing w:after="0" w:line="240" w:lineRule="auto"/>
        <w:rPr>
          <w:color w:val="385623" w:themeColor="accent6" w:themeShade="80"/>
          <w:lang w:val="en-GB"/>
        </w:rPr>
      </w:pPr>
    </w:p>
    <w:p w:rsidR="006129A4" w:rsidRPr="00C8003F" w:rsidRDefault="007C674E" w:rsidP="0059785E">
      <w:pPr>
        <w:spacing w:after="0" w:line="240" w:lineRule="auto"/>
        <w:rPr>
          <w:color w:val="385623" w:themeColor="accent6" w:themeShade="80"/>
          <w:lang w:val="en-GB"/>
        </w:rPr>
      </w:pPr>
      <w:r w:rsidRPr="00C8003F">
        <w:rPr>
          <w:color w:val="385623" w:themeColor="accent6" w:themeShade="80"/>
          <w:lang w:val="en-GB"/>
        </w:rPr>
        <w:t>The key performance indicators were chosen to reflect the presumed contextual barriers and carriers, especially related to scalability of the pilot. We considered important to have the intervention delivered and the measurements taken by members of the target population and taking the intervention to a familiar place, as this is a hard-to-reach population group. Therefore, we chose to train the available personnel rather than bringing in already trained personnel from outside the community</w:t>
      </w:r>
      <w:r w:rsidR="006129A4" w:rsidRPr="00C8003F">
        <w:rPr>
          <w:color w:val="385623" w:themeColor="accent6" w:themeShade="80"/>
          <w:lang w:val="en-GB"/>
        </w:rPr>
        <w:t>, and to conduct the risk assessment in the mosque</w:t>
      </w:r>
      <w:r w:rsidRPr="00C8003F">
        <w:rPr>
          <w:color w:val="385623" w:themeColor="accent6" w:themeShade="80"/>
          <w:lang w:val="en-GB"/>
        </w:rPr>
        <w:t>.</w:t>
      </w:r>
      <w:r w:rsidR="006129A4" w:rsidRPr="00C8003F">
        <w:rPr>
          <w:color w:val="385623" w:themeColor="accent6" w:themeShade="80"/>
          <w:lang w:val="en-GB"/>
        </w:rPr>
        <w:t xml:space="preserve"> We were also concerned about the participation/drop-out rate and therefore decided to evaluate the intervention and measurement participation.</w:t>
      </w:r>
    </w:p>
    <w:p w:rsidR="007C674E" w:rsidRPr="00C8003F" w:rsidRDefault="007C674E" w:rsidP="0059785E">
      <w:pPr>
        <w:spacing w:after="0" w:line="240" w:lineRule="auto"/>
        <w:rPr>
          <w:color w:val="385623" w:themeColor="accent6" w:themeShade="80"/>
          <w:lang w:val="en-GB"/>
        </w:rPr>
      </w:pPr>
      <w:r w:rsidRPr="00C8003F">
        <w:rPr>
          <w:color w:val="385623" w:themeColor="accent6" w:themeShade="80"/>
          <w:lang w:val="en-GB"/>
        </w:rPr>
        <w:t xml:space="preserve"> </w:t>
      </w:r>
    </w:p>
    <w:p w:rsidR="00957357" w:rsidRDefault="0059785E" w:rsidP="0059785E">
      <w:pPr>
        <w:spacing w:after="0" w:line="240" w:lineRule="auto"/>
        <w:rPr>
          <w:color w:val="385623" w:themeColor="accent6" w:themeShade="80"/>
          <w:lang w:val="en-GB"/>
        </w:rPr>
      </w:pPr>
      <w:r w:rsidRPr="00C8003F">
        <w:rPr>
          <w:color w:val="385623" w:themeColor="accent6" w:themeShade="80"/>
          <w:lang w:val="en-GB"/>
        </w:rPr>
        <w:t>Not all key performance indicators stayed true. Firstly, we experienced our</w:t>
      </w:r>
      <w:r w:rsidR="00A16FA7" w:rsidRPr="00C8003F">
        <w:rPr>
          <w:color w:val="385623" w:themeColor="accent6" w:themeShade="80"/>
          <w:lang w:val="en-GB"/>
        </w:rPr>
        <w:t xml:space="preserve"> first big delay in terms of ethical clearance</w:t>
      </w:r>
      <w:r w:rsidRPr="00C8003F">
        <w:rPr>
          <w:color w:val="385623" w:themeColor="accent6" w:themeShade="80"/>
          <w:lang w:val="en-GB"/>
        </w:rPr>
        <w:t>. We had to seek ethical clearance outside of the Institute, and that took us quite many weeks. Originally, we planned to start the intervention in October and finish it in January 2019.</w:t>
      </w:r>
      <w:r w:rsidR="00AC544B" w:rsidRPr="00C8003F">
        <w:rPr>
          <w:color w:val="385623" w:themeColor="accent6" w:themeShade="80"/>
          <w:lang w:val="en-GB"/>
        </w:rPr>
        <w:t xml:space="preserve"> H</w:t>
      </w:r>
      <w:r w:rsidR="00A16FA7" w:rsidRPr="00C8003F">
        <w:rPr>
          <w:color w:val="385623" w:themeColor="accent6" w:themeShade="80"/>
          <w:lang w:val="en-GB"/>
        </w:rPr>
        <w:t xml:space="preserve">owever, we received the clearance </w:t>
      </w:r>
      <w:r w:rsidR="007C674E" w:rsidRPr="00C8003F">
        <w:rPr>
          <w:color w:val="385623" w:themeColor="accent6" w:themeShade="80"/>
          <w:lang w:val="en-GB"/>
        </w:rPr>
        <w:t>l</w:t>
      </w:r>
      <w:r w:rsidR="00AC544B" w:rsidRPr="00C8003F">
        <w:rPr>
          <w:color w:val="385623" w:themeColor="accent6" w:themeShade="80"/>
          <w:lang w:val="en-GB"/>
        </w:rPr>
        <w:t>ate November and were able to start in December. Regardless, the process of recruiting participants and starting the group meetings happened very smoothly in a relatively short s</w:t>
      </w:r>
      <w:r w:rsidR="00080EB1" w:rsidRPr="00C8003F">
        <w:rPr>
          <w:color w:val="385623" w:themeColor="accent6" w:themeShade="80"/>
          <w:lang w:val="en-GB"/>
        </w:rPr>
        <w:t>pan of time.</w:t>
      </w:r>
      <w:r w:rsidR="00256C20" w:rsidRPr="00C8003F">
        <w:rPr>
          <w:color w:val="385623" w:themeColor="accent6" w:themeShade="80"/>
          <w:lang w:val="en-GB"/>
        </w:rPr>
        <w:t xml:space="preserve"> </w:t>
      </w:r>
      <w:r w:rsidR="00957357" w:rsidRPr="00C8003F">
        <w:rPr>
          <w:color w:val="385623" w:themeColor="accent6" w:themeShade="80"/>
          <w:lang w:val="en-GB"/>
        </w:rPr>
        <w:t>Secondly, due to the fact that none of the participants wanted to be a part of an ‘application only’- group, we only had two groups of participants, female and male.</w:t>
      </w:r>
    </w:p>
    <w:p w:rsidR="00026EFB" w:rsidRPr="0059785E" w:rsidRDefault="00026EFB" w:rsidP="00026EFB">
      <w:pPr>
        <w:tabs>
          <w:tab w:val="left" w:pos="2977"/>
        </w:tabs>
        <w:spacing w:after="0" w:line="276" w:lineRule="auto"/>
        <w:rPr>
          <w:color w:val="385623" w:themeColor="accent6" w:themeShade="80"/>
          <w:sz w:val="20"/>
          <w:lang w:val="en-GB"/>
        </w:rPr>
      </w:pPr>
      <w:r w:rsidRPr="0059785E">
        <w:rPr>
          <w:color w:val="385623" w:themeColor="accent6" w:themeShade="80"/>
          <w:szCs w:val="24"/>
          <w:lang w:val="en-GB"/>
        </w:rPr>
        <w:t xml:space="preserve">The </w:t>
      </w:r>
      <w:r>
        <w:rPr>
          <w:color w:val="385623" w:themeColor="accent6" w:themeShade="80"/>
          <w:szCs w:val="24"/>
          <w:lang w:val="en-GB"/>
        </w:rPr>
        <w:t xml:space="preserve">clinical </w:t>
      </w:r>
      <w:r w:rsidRPr="0059785E">
        <w:rPr>
          <w:color w:val="385623" w:themeColor="accent6" w:themeShade="80"/>
          <w:szCs w:val="24"/>
          <w:lang w:val="en-GB"/>
        </w:rPr>
        <w:t xml:space="preserve">measurements </w:t>
      </w:r>
      <w:r>
        <w:rPr>
          <w:color w:val="385623" w:themeColor="accent6" w:themeShade="80"/>
          <w:szCs w:val="24"/>
          <w:lang w:val="en-GB"/>
        </w:rPr>
        <w:t>were</w:t>
      </w:r>
      <w:r w:rsidRPr="0059785E">
        <w:rPr>
          <w:color w:val="385623" w:themeColor="accent6" w:themeShade="80"/>
          <w:szCs w:val="24"/>
          <w:lang w:val="en-GB"/>
        </w:rPr>
        <w:t xml:space="preserve"> taken in the mosque, and they </w:t>
      </w:r>
      <w:r>
        <w:rPr>
          <w:color w:val="385623" w:themeColor="accent6" w:themeShade="80"/>
          <w:szCs w:val="24"/>
          <w:lang w:val="en-GB"/>
        </w:rPr>
        <w:t>were</w:t>
      </w:r>
      <w:r w:rsidRPr="0059785E">
        <w:rPr>
          <w:color w:val="385623" w:themeColor="accent6" w:themeShade="80"/>
          <w:szCs w:val="24"/>
          <w:lang w:val="en-GB"/>
        </w:rPr>
        <w:t xml:space="preserve"> taken by health care students who are also a part of the Somali community. They </w:t>
      </w:r>
      <w:r>
        <w:rPr>
          <w:color w:val="385623" w:themeColor="accent6" w:themeShade="80"/>
          <w:szCs w:val="24"/>
          <w:lang w:val="en-GB"/>
        </w:rPr>
        <w:t>were</w:t>
      </w:r>
      <w:r w:rsidRPr="0059785E">
        <w:rPr>
          <w:color w:val="385623" w:themeColor="accent6" w:themeShade="80"/>
          <w:szCs w:val="24"/>
          <w:lang w:val="en-GB"/>
        </w:rPr>
        <w:t xml:space="preserve"> trained on how to take good, valid measurements and on good research conduct. These measurements include</w:t>
      </w:r>
      <w:r>
        <w:rPr>
          <w:color w:val="385623" w:themeColor="accent6" w:themeShade="80"/>
          <w:szCs w:val="24"/>
          <w:lang w:val="en-GB"/>
        </w:rPr>
        <w:t>d</w:t>
      </w:r>
      <w:r w:rsidRPr="0059785E">
        <w:rPr>
          <w:color w:val="385623" w:themeColor="accent6" w:themeShade="80"/>
          <w:szCs w:val="24"/>
          <w:lang w:val="en-GB"/>
        </w:rPr>
        <w:t xml:space="preserve"> height, weight, waist circumference and blood pressure measurements. In addition to measurements, th</w:t>
      </w:r>
      <w:r>
        <w:rPr>
          <w:color w:val="385623" w:themeColor="accent6" w:themeShade="80"/>
          <w:szCs w:val="24"/>
          <w:lang w:val="en-GB"/>
        </w:rPr>
        <w:t>e participants</w:t>
      </w:r>
      <w:r w:rsidRPr="0059785E">
        <w:rPr>
          <w:color w:val="385623" w:themeColor="accent6" w:themeShade="80"/>
          <w:szCs w:val="24"/>
          <w:lang w:val="en-GB"/>
        </w:rPr>
        <w:t xml:space="preserve"> fill</w:t>
      </w:r>
      <w:r>
        <w:rPr>
          <w:color w:val="385623" w:themeColor="accent6" w:themeShade="80"/>
          <w:szCs w:val="24"/>
          <w:lang w:val="en-GB"/>
        </w:rPr>
        <w:t>ed</w:t>
      </w:r>
      <w:r w:rsidRPr="0059785E">
        <w:rPr>
          <w:color w:val="385623" w:themeColor="accent6" w:themeShade="80"/>
          <w:szCs w:val="24"/>
          <w:lang w:val="en-GB"/>
        </w:rPr>
        <w:t xml:space="preserve"> out a questionnaire intended to map out their background information, physical activity and dietary habits. The changes in these measures during the intervention </w:t>
      </w:r>
      <w:r>
        <w:rPr>
          <w:color w:val="385623" w:themeColor="accent6" w:themeShade="80"/>
          <w:szCs w:val="24"/>
          <w:lang w:val="en-GB"/>
        </w:rPr>
        <w:t xml:space="preserve">were </w:t>
      </w:r>
      <w:r w:rsidRPr="0059785E">
        <w:rPr>
          <w:color w:val="385623" w:themeColor="accent6" w:themeShade="80"/>
          <w:szCs w:val="24"/>
          <w:lang w:val="en-GB"/>
        </w:rPr>
        <w:t>used to evaluate t</w:t>
      </w:r>
      <w:r>
        <w:rPr>
          <w:color w:val="385623" w:themeColor="accent6" w:themeShade="80"/>
          <w:szCs w:val="24"/>
          <w:lang w:val="en-GB"/>
        </w:rPr>
        <w:t>he effects of the intervention. In addition, the participants used a physical activity measuring device for six days. The BitHabit mobile application automatically collected user data, including how often they open the application, for how long they use it, which BitHabits they choose for themselves, which BitHabits they record to have completed .</w:t>
      </w:r>
    </w:p>
    <w:p w:rsidR="00026EFB" w:rsidRPr="00C8003F" w:rsidRDefault="00026EFB" w:rsidP="0059785E">
      <w:pPr>
        <w:spacing w:after="0" w:line="240" w:lineRule="auto"/>
        <w:rPr>
          <w:color w:val="385623" w:themeColor="accent6" w:themeShade="80"/>
          <w:lang w:val="en-GB"/>
        </w:rPr>
      </w:pPr>
    </w:p>
    <w:p w:rsidR="0059785E" w:rsidRPr="00C8003F" w:rsidRDefault="0059785E" w:rsidP="0059785E">
      <w:pPr>
        <w:spacing w:after="0" w:line="240" w:lineRule="auto"/>
        <w:rPr>
          <w:color w:val="385623" w:themeColor="accent6" w:themeShade="80"/>
          <w:lang w:val="en-GB"/>
        </w:rPr>
      </w:pPr>
    </w:p>
    <w:p w:rsidR="00E70B3D" w:rsidRPr="00E47A17" w:rsidRDefault="00E70B3D" w:rsidP="00C9221E">
      <w:pPr>
        <w:spacing w:after="0" w:line="240" w:lineRule="auto"/>
        <w:rPr>
          <w:b/>
          <w:lang w:val="en-GB"/>
        </w:rPr>
      </w:pPr>
      <w:r w:rsidRPr="00E47A17">
        <w:rPr>
          <w:b/>
          <w:lang w:val="en-GB"/>
        </w:rPr>
        <w:t>11.</w:t>
      </w:r>
      <w:r w:rsidR="00781697" w:rsidRPr="00E47A17">
        <w:rPr>
          <w:b/>
          <w:lang w:val="en-GB"/>
        </w:rPr>
        <w:t xml:space="preserve"> Pilot action plan</w:t>
      </w:r>
    </w:p>
    <w:p w:rsidR="00833589" w:rsidRPr="0059785E" w:rsidRDefault="00833589" w:rsidP="00781697">
      <w:pPr>
        <w:spacing w:after="0" w:line="240" w:lineRule="auto"/>
        <w:rPr>
          <w:i/>
          <w:lang w:val="en-GB"/>
        </w:rPr>
      </w:pPr>
    </w:p>
    <w:p w:rsidR="00A16FA7" w:rsidRDefault="00A16FA7" w:rsidP="00833589">
      <w:pPr>
        <w:spacing w:after="0" w:line="240" w:lineRule="auto"/>
        <w:rPr>
          <w:b/>
          <w:lang w:val="en-GB"/>
        </w:rPr>
      </w:pPr>
    </w:p>
    <w:tbl>
      <w:tblPr>
        <w:tblStyle w:val="TableGrid"/>
        <w:tblW w:w="0" w:type="auto"/>
        <w:tblLook w:val="04A0" w:firstRow="1" w:lastRow="0" w:firstColumn="1" w:lastColumn="0" w:noHBand="0" w:noVBand="1"/>
      </w:tblPr>
      <w:tblGrid>
        <w:gridCol w:w="3470"/>
        <w:gridCol w:w="512"/>
        <w:gridCol w:w="512"/>
        <w:gridCol w:w="512"/>
        <w:gridCol w:w="512"/>
        <w:gridCol w:w="512"/>
        <w:gridCol w:w="592"/>
        <w:gridCol w:w="592"/>
        <w:gridCol w:w="592"/>
        <w:gridCol w:w="512"/>
        <w:gridCol w:w="512"/>
        <w:gridCol w:w="512"/>
        <w:gridCol w:w="512"/>
      </w:tblGrid>
      <w:tr w:rsidR="008E4792" w:rsidRPr="00C218E0" w:rsidTr="009A4BCD">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M1</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M2</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M3</w:t>
            </w:r>
          </w:p>
        </w:tc>
        <w:tc>
          <w:tcPr>
            <w:tcW w:w="0" w:type="auto"/>
            <w:tcBorders>
              <w:bottom w:val="single" w:sz="4" w:space="0" w:color="000000"/>
            </w:tcBorders>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sidRPr="00C218E0">
              <w:rPr>
                <w:rFonts w:asciiTheme="majorHAnsi" w:hAnsiTheme="majorHAnsi"/>
                <w:b/>
                <w:sz w:val="16"/>
                <w:szCs w:val="16"/>
                <w:lang w:val="en-GB"/>
              </w:rPr>
              <w:t>M</w:t>
            </w:r>
            <w:r>
              <w:rPr>
                <w:rFonts w:asciiTheme="majorHAnsi" w:hAnsiTheme="majorHAnsi"/>
                <w:b/>
                <w:sz w:val="16"/>
                <w:szCs w:val="16"/>
                <w:lang w:val="en-GB"/>
              </w:rPr>
              <w:t>4</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sidRPr="00C218E0">
              <w:rPr>
                <w:rFonts w:asciiTheme="majorHAnsi" w:hAnsiTheme="majorHAnsi"/>
                <w:b/>
                <w:sz w:val="16"/>
                <w:szCs w:val="16"/>
                <w:lang w:val="en-GB"/>
              </w:rPr>
              <w:t>M</w:t>
            </w:r>
            <w:r>
              <w:rPr>
                <w:rFonts w:asciiTheme="majorHAnsi" w:hAnsiTheme="majorHAnsi"/>
                <w:b/>
                <w:sz w:val="16"/>
                <w:szCs w:val="16"/>
                <w:lang w:val="en-GB"/>
              </w:rPr>
              <w:t>5</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sidRPr="00C218E0">
              <w:rPr>
                <w:rFonts w:asciiTheme="majorHAnsi" w:hAnsiTheme="majorHAnsi"/>
                <w:b/>
                <w:sz w:val="16"/>
                <w:szCs w:val="16"/>
                <w:lang w:val="en-GB"/>
              </w:rPr>
              <w:t>M</w:t>
            </w:r>
            <w:r>
              <w:rPr>
                <w:rFonts w:asciiTheme="majorHAnsi" w:hAnsiTheme="majorHAnsi"/>
                <w:b/>
                <w:sz w:val="16"/>
                <w:szCs w:val="16"/>
                <w:lang w:val="en-GB"/>
              </w:rPr>
              <w:t>6</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sidRPr="00C218E0">
              <w:rPr>
                <w:rFonts w:asciiTheme="majorHAnsi" w:hAnsiTheme="majorHAnsi"/>
                <w:b/>
                <w:sz w:val="16"/>
                <w:szCs w:val="16"/>
                <w:lang w:val="en-GB"/>
              </w:rPr>
              <w:t>M</w:t>
            </w:r>
            <w:r>
              <w:rPr>
                <w:rFonts w:asciiTheme="majorHAnsi" w:hAnsiTheme="majorHAnsi"/>
                <w:b/>
                <w:sz w:val="16"/>
                <w:szCs w:val="16"/>
                <w:lang w:val="en-GB"/>
              </w:rPr>
              <w:t>7</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sidRPr="00C218E0">
              <w:rPr>
                <w:rFonts w:asciiTheme="majorHAnsi" w:hAnsiTheme="majorHAnsi"/>
                <w:b/>
                <w:sz w:val="16"/>
                <w:szCs w:val="16"/>
                <w:lang w:val="en-GB"/>
              </w:rPr>
              <w:t>M</w:t>
            </w:r>
            <w:r>
              <w:rPr>
                <w:rFonts w:asciiTheme="majorHAnsi" w:hAnsiTheme="majorHAnsi"/>
                <w:b/>
                <w:sz w:val="16"/>
                <w:szCs w:val="16"/>
                <w:lang w:val="en-GB"/>
              </w:rPr>
              <w:t>8</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sidRPr="00C218E0">
              <w:rPr>
                <w:rFonts w:asciiTheme="majorHAnsi" w:hAnsiTheme="majorHAnsi"/>
                <w:b/>
                <w:sz w:val="16"/>
                <w:szCs w:val="16"/>
                <w:lang w:val="en-GB"/>
              </w:rPr>
              <w:t>M</w:t>
            </w:r>
            <w:r>
              <w:rPr>
                <w:rFonts w:asciiTheme="majorHAnsi" w:hAnsiTheme="majorHAnsi"/>
                <w:b/>
                <w:sz w:val="16"/>
                <w:szCs w:val="16"/>
                <w:lang w:val="en-GB"/>
              </w:rPr>
              <w:t>9</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sidRPr="00C218E0">
              <w:rPr>
                <w:rFonts w:asciiTheme="majorHAnsi" w:hAnsiTheme="majorHAnsi"/>
                <w:b/>
                <w:sz w:val="16"/>
                <w:szCs w:val="16"/>
                <w:lang w:val="en-GB"/>
              </w:rPr>
              <w:t>M</w:t>
            </w:r>
            <w:r>
              <w:rPr>
                <w:rFonts w:asciiTheme="majorHAnsi" w:hAnsiTheme="majorHAnsi"/>
                <w:b/>
                <w:sz w:val="16"/>
                <w:szCs w:val="16"/>
                <w:lang w:val="en-GB"/>
              </w:rPr>
              <w:t>10</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sidRPr="00C218E0">
              <w:rPr>
                <w:rFonts w:asciiTheme="majorHAnsi" w:hAnsiTheme="majorHAnsi"/>
                <w:b/>
                <w:sz w:val="16"/>
                <w:szCs w:val="16"/>
                <w:lang w:val="en-GB"/>
              </w:rPr>
              <w:t>M</w:t>
            </w:r>
            <w:r>
              <w:rPr>
                <w:rFonts w:asciiTheme="majorHAnsi" w:hAnsiTheme="majorHAnsi"/>
                <w:b/>
                <w:sz w:val="16"/>
                <w:szCs w:val="16"/>
                <w:lang w:val="en-GB"/>
              </w:rPr>
              <w:t>11</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sidRPr="00C218E0">
              <w:rPr>
                <w:rFonts w:asciiTheme="majorHAnsi" w:hAnsiTheme="majorHAnsi"/>
                <w:b/>
                <w:sz w:val="16"/>
                <w:szCs w:val="16"/>
                <w:lang w:val="en-GB"/>
              </w:rPr>
              <w:t>M</w:t>
            </w:r>
            <w:r>
              <w:rPr>
                <w:rFonts w:asciiTheme="majorHAnsi" w:hAnsiTheme="majorHAnsi"/>
                <w:b/>
                <w:sz w:val="16"/>
                <w:szCs w:val="16"/>
                <w:lang w:val="en-GB"/>
              </w:rPr>
              <w:t>12</w:t>
            </w:r>
          </w:p>
        </w:tc>
      </w:tr>
      <w:tr w:rsidR="008E4792" w:rsidRPr="00C218E0" w:rsidTr="009A4BCD">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5/18</w:t>
            </w:r>
          </w:p>
        </w:tc>
        <w:tc>
          <w:tcPr>
            <w:tcW w:w="0" w:type="auto"/>
          </w:tcPr>
          <w:p w:rsidR="008E4792"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6/18</w:t>
            </w:r>
          </w:p>
        </w:tc>
        <w:tc>
          <w:tcPr>
            <w:tcW w:w="0" w:type="auto"/>
          </w:tcPr>
          <w:p w:rsidR="008E4792"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7/18</w:t>
            </w:r>
          </w:p>
        </w:tc>
        <w:tc>
          <w:tcPr>
            <w:tcW w:w="0" w:type="auto"/>
            <w:tcBorders>
              <w:bottom w:val="single" w:sz="4" w:space="0" w:color="000000"/>
            </w:tcBorders>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8/18</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9/18</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10/18</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11/18</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12/18</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1/19</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2/19</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3/19</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16"/>
                <w:szCs w:val="16"/>
                <w:lang w:val="en-GB"/>
              </w:rPr>
            </w:pPr>
            <w:r>
              <w:rPr>
                <w:rFonts w:asciiTheme="majorHAnsi" w:hAnsiTheme="majorHAnsi"/>
                <w:b/>
                <w:sz w:val="16"/>
                <w:szCs w:val="16"/>
                <w:lang w:val="en-GB"/>
              </w:rPr>
              <w:t>4/19</w:t>
            </w:r>
          </w:p>
        </w:tc>
      </w:tr>
      <w:tr w:rsidR="008E4792" w:rsidRPr="00C218E0" w:rsidTr="009A4BCD">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20"/>
                <w:szCs w:val="20"/>
                <w:lang w:val="en-GB"/>
              </w:rPr>
            </w:pPr>
            <w:r w:rsidRPr="00C218E0">
              <w:rPr>
                <w:rFonts w:asciiTheme="majorHAnsi" w:hAnsiTheme="majorHAnsi"/>
                <w:b/>
                <w:sz w:val="20"/>
                <w:szCs w:val="20"/>
                <w:lang w:val="en-GB"/>
              </w:rPr>
              <w:t>LIWG meetings/situation analysis</w:t>
            </w: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shd w:val="clear" w:color="auto" w:fill="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r>
      <w:tr w:rsidR="008E4792" w:rsidRPr="00C218E0" w:rsidTr="009A4BCD">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20"/>
                <w:szCs w:val="20"/>
                <w:lang w:val="en-GB"/>
              </w:rPr>
            </w:pPr>
            <w:r w:rsidRPr="00C218E0">
              <w:rPr>
                <w:rFonts w:asciiTheme="majorHAnsi" w:hAnsiTheme="majorHAnsi"/>
                <w:b/>
                <w:sz w:val="20"/>
                <w:szCs w:val="20"/>
                <w:lang w:val="en-GB"/>
              </w:rPr>
              <w:t>Cultural adjustment and translation of the materials</w:t>
            </w: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r>
      <w:tr w:rsidR="008E4792" w:rsidRPr="00C218E0" w:rsidTr="008E4792">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20"/>
                <w:szCs w:val="20"/>
                <w:lang w:val="en-GB"/>
              </w:rPr>
            </w:pPr>
            <w:r w:rsidRPr="00C218E0">
              <w:rPr>
                <w:rFonts w:asciiTheme="majorHAnsi" w:hAnsiTheme="majorHAnsi"/>
                <w:b/>
                <w:sz w:val="20"/>
                <w:szCs w:val="20"/>
                <w:lang w:val="en-GB"/>
              </w:rPr>
              <w:t>Training to conduct the group intervention</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r>
      <w:tr w:rsidR="008E4792" w:rsidRPr="00C218E0" w:rsidTr="008E4792">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20"/>
                <w:szCs w:val="20"/>
                <w:lang w:val="en-GB"/>
              </w:rPr>
            </w:pPr>
            <w:r w:rsidRPr="00C218E0">
              <w:rPr>
                <w:rFonts w:asciiTheme="majorHAnsi" w:hAnsiTheme="majorHAnsi"/>
                <w:b/>
                <w:sz w:val="20"/>
                <w:szCs w:val="20"/>
                <w:lang w:val="en-GB"/>
              </w:rPr>
              <w:t>Ethical clearing</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r>
      <w:tr w:rsidR="008E4792" w:rsidRPr="00C218E0" w:rsidTr="008E4792">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20"/>
                <w:szCs w:val="20"/>
                <w:lang w:val="en-GB"/>
              </w:rPr>
            </w:pPr>
            <w:r w:rsidRPr="00C218E0">
              <w:rPr>
                <w:rFonts w:asciiTheme="majorHAnsi" w:hAnsiTheme="majorHAnsi"/>
                <w:b/>
                <w:sz w:val="20"/>
                <w:szCs w:val="20"/>
                <w:lang w:val="en-GB"/>
              </w:rPr>
              <w:t>Training to conduct the measurements</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r>
      <w:tr w:rsidR="008E4792" w:rsidRPr="00C218E0" w:rsidTr="008E4792">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20"/>
                <w:szCs w:val="20"/>
                <w:lang w:val="en-GB"/>
              </w:rPr>
            </w:pPr>
            <w:r w:rsidRPr="00C218E0">
              <w:rPr>
                <w:rFonts w:asciiTheme="majorHAnsi" w:hAnsiTheme="majorHAnsi"/>
                <w:b/>
                <w:sz w:val="20"/>
                <w:szCs w:val="20"/>
                <w:lang w:val="en-GB"/>
              </w:rPr>
              <w:t>Recruitment of participants</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r>
      <w:tr w:rsidR="008E4792" w:rsidRPr="00C218E0" w:rsidTr="009A4BCD">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20"/>
                <w:szCs w:val="20"/>
                <w:lang w:val="en-GB"/>
              </w:rPr>
            </w:pPr>
            <w:r w:rsidRPr="00C218E0">
              <w:rPr>
                <w:rFonts w:asciiTheme="majorHAnsi" w:hAnsiTheme="majorHAnsi"/>
                <w:b/>
                <w:sz w:val="20"/>
                <w:szCs w:val="20"/>
                <w:lang w:val="en-GB"/>
              </w:rPr>
              <w:t>Baseline measurements</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r>
      <w:tr w:rsidR="008E4792" w:rsidRPr="00C218E0" w:rsidTr="009A4BCD">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20"/>
                <w:szCs w:val="20"/>
                <w:lang w:val="en-GB"/>
              </w:rPr>
            </w:pPr>
            <w:r w:rsidRPr="00C218E0">
              <w:rPr>
                <w:rFonts w:asciiTheme="majorHAnsi" w:hAnsiTheme="majorHAnsi"/>
                <w:b/>
                <w:sz w:val="20"/>
                <w:szCs w:val="20"/>
                <w:lang w:val="en-GB"/>
              </w:rPr>
              <w:t>Lifestyle intervention</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Borders>
              <w:bottom w:val="single" w:sz="4" w:space="0" w:color="000000"/>
            </w:tcBorders>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r>
      <w:tr w:rsidR="008E4792" w:rsidRPr="00C218E0" w:rsidTr="009A4BCD">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sz w:val="20"/>
                <w:szCs w:val="20"/>
                <w:lang w:val="en-GB"/>
              </w:rPr>
            </w:pPr>
            <w:r w:rsidRPr="00C218E0">
              <w:rPr>
                <w:rFonts w:asciiTheme="majorHAnsi" w:hAnsiTheme="majorHAnsi"/>
                <w:b/>
                <w:sz w:val="20"/>
                <w:szCs w:val="20"/>
                <w:lang w:val="en-GB"/>
              </w:rPr>
              <w:t>Final measurements</w:t>
            </w: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c>
          <w:tcPr>
            <w:tcW w:w="0" w:type="auto"/>
            <w:shd w:val="clear" w:color="auto" w:fill="AEAAAA" w:themeFill="background2" w:themeFillShade="BF"/>
          </w:tcPr>
          <w:p w:rsidR="008E4792" w:rsidRPr="00C218E0" w:rsidRDefault="008E4792" w:rsidP="00833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b/>
                <w:lang w:val="en-GB"/>
              </w:rPr>
            </w:pPr>
          </w:p>
        </w:tc>
      </w:tr>
    </w:tbl>
    <w:p w:rsidR="00A16FA7" w:rsidRDefault="00A16FA7" w:rsidP="00833589">
      <w:pPr>
        <w:spacing w:after="0" w:line="240" w:lineRule="auto"/>
        <w:rPr>
          <w:b/>
          <w:lang w:val="en-GB"/>
        </w:rPr>
      </w:pPr>
    </w:p>
    <w:p w:rsidR="006129A4" w:rsidRDefault="006129A4" w:rsidP="00833589">
      <w:pPr>
        <w:spacing w:after="0" w:line="240" w:lineRule="auto"/>
        <w:rPr>
          <w:b/>
          <w:lang w:val="en-GB"/>
        </w:rPr>
      </w:pPr>
    </w:p>
    <w:p w:rsidR="008E4792" w:rsidRDefault="008E4792" w:rsidP="00833589">
      <w:pPr>
        <w:spacing w:after="0" w:line="240" w:lineRule="auto"/>
        <w:rPr>
          <w:b/>
          <w:lang w:val="en-GB"/>
        </w:rPr>
      </w:pPr>
    </w:p>
    <w:p w:rsidR="00833589" w:rsidRPr="0059785E" w:rsidRDefault="00E70B3D" w:rsidP="00833589">
      <w:pPr>
        <w:spacing w:after="0" w:line="240" w:lineRule="auto"/>
        <w:rPr>
          <w:b/>
          <w:lang w:val="en-GB"/>
        </w:rPr>
      </w:pPr>
      <w:r w:rsidRPr="0059785E">
        <w:rPr>
          <w:b/>
          <w:lang w:val="en-GB"/>
        </w:rPr>
        <w:t>12.</w:t>
      </w:r>
      <w:r w:rsidR="00833589" w:rsidRPr="0059785E">
        <w:rPr>
          <w:b/>
          <w:lang w:val="en-GB"/>
        </w:rPr>
        <w:t xml:space="preserve"> Analysis</w:t>
      </w:r>
    </w:p>
    <w:p w:rsidR="00C20948" w:rsidRPr="0059785E" w:rsidRDefault="00C20948" w:rsidP="00833589">
      <w:pPr>
        <w:spacing w:after="0" w:line="240" w:lineRule="auto"/>
        <w:rPr>
          <w:lang w:val="en-GB"/>
        </w:rPr>
      </w:pPr>
    </w:p>
    <w:p w:rsidR="00F31291" w:rsidRPr="003D7532" w:rsidRDefault="00F31291">
      <w:pPr>
        <w:spacing w:after="0" w:line="240" w:lineRule="auto"/>
        <w:rPr>
          <w:color w:val="385623" w:themeColor="accent6" w:themeShade="80"/>
          <w:lang w:val="en-GB"/>
        </w:rPr>
      </w:pPr>
      <w:r w:rsidRPr="003D7532">
        <w:rPr>
          <w:color w:val="385623" w:themeColor="accent6" w:themeShade="80"/>
          <w:lang w:val="en-GB"/>
        </w:rPr>
        <w:t xml:space="preserve">The </w:t>
      </w:r>
      <w:r w:rsidR="00235E1B" w:rsidRPr="003D7532">
        <w:rPr>
          <w:color w:val="385623" w:themeColor="accent6" w:themeShade="80"/>
          <w:lang w:val="en-GB"/>
        </w:rPr>
        <w:t xml:space="preserve">health measurement </w:t>
      </w:r>
      <w:r w:rsidRPr="003D7532">
        <w:rPr>
          <w:color w:val="385623" w:themeColor="accent6" w:themeShade="80"/>
          <w:lang w:val="en-GB"/>
        </w:rPr>
        <w:t>dat</w:t>
      </w:r>
      <w:r w:rsidR="003D7532">
        <w:rPr>
          <w:color w:val="385623" w:themeColor="accent6" w:themeShade="80"/>
          <w:lang w:val="en-GB"/>
        </w:rPr>
        <w:t>a</w:t>
      </w:r>
      <w:r w:rsidRPr="003D7532">
        <w:rPr>
          <w:color w:val="385623" w:themeColor="accent6" w:themeShade="80"/>
          <w:lang w:val="en-GB"/>
        </w:rPr>
        <w:t xml:space="preserve"> </w:t>
      </w:r>
      <w:r w:rsidR="003D7532">
        <w:rPr>
          <w:color w:val="385623" w:themeColor="accent6" w:themeShade="80"/>
          <w:lang w:val="en-GB"/>
        </w:rPr>
        <w:t xml:space="preserve">and the data from the questionnaire answers were </w:t>
      </w:r>
      <w:r w:rsidR="00235E1B" w:rsidRPr="003D7532">
        <w:rPr>
          <w:color w:val="385623" w:themeColor="accent6" w:themeShade="80"/>
          <w:lang w:val="en-GB"/>
        </w:rPr>
        <w:t>manually transferred to Excel. The data was further analysed on SPSS (version</w:t>
      </w:r>
      <w:r w:rsidR="00467DB2">
        <w:rPr>
          <w:color w:val="385623" w:themeColor="accent6" w:themeShade="80"/>
          <w:lang w:val="en-GB"/>
        </w:rPr>
        <w:t xml:space="preserve"> 25</w:t>
      </w:r>
      <w:r w:rsidR="00235E1B" w:rsidRPr="003D7532">
        <w:rPr>
          <w:color w:val="385623" w:themeColor="accent6" w:themeShade="80"/>
          <w:lang w:val="en-GB"/>
        </w:rPr>
        <w:t>).</w:t>
      </w:r>
      <w:r w:rsidR="003D7532">
        <w:rPr>
          <w:color w:val="385623" w:themeColor="accent6" w:themeShade="80"/>
          <w:lang w:val="en-GB"/>
        </w:rPr>
        <w:t xml:space="preserve"> For continuous variables</w:t>
      </w:r>
      <w:r w:rsidR="0095348B">
        <w:rPr>
          <w:color w:val="385623" w:themeColor="accent6" w:themeShade="80"/>
          <w:lang w:val="en-GB"/>
        </w:rPr>
        <w:t xml:space="preserve"> (health measurements, diet score)</w:t>
      </w:r>
      <w:r w:rsidR="003D7532">
        <w:rPr>
          <w:color w:val="385623" w:themeColor="accent6" w:themeShade="80"/>
          <w:lang w:val="en-GB"/>
        </w:rPr>
        <w:t xml:space="preserve">, change from baseline to the end of </w:t>
      </w:r>
      <w:r w:rsidR="009A4BCD">
        <w:rPr>
          <w:color w:val="385623" w:themeColor="accent6" w:themeShade="80"/>
          <w:lang w:val="en-GB"/>
        </w:rPr>
        <w:t xml:space="preserve">the </w:t>
      </w:r>
      <w:r w:rsidR="003D7532">
        <w:rPr>
          <w:color w:val="385623" w:themeColor="accent6" w:themeShade="80"/>
          <w:lang w:val="en-GB"/>
        </w:rPr>
        <w:t>intervention was calculated subtracting the baseline value from the follow-up value and further analysed with t-test.</w:t>
      </w:r>
      <w:r w:rsidR="0095348B">
        <w:rPr>
          <w:color w:val="385623" w:themeColor="accent6" w:themeShade="80"/>
          <w:lang w:val="en-GB"/>
        </w:rPr>
        <w:t xml:space="preserve"> Values for these v</w:t>
      </w:r>
      <w:r w:rsidR="00026EFB">
        <w:rPr>
          <w:color w:val="385623" w:themeColor="accent6" w:themeShade="80"/>
          <w:lang w:val="en-GB"/>
        </w:rPr>
        <w:t>ariables were presented as means and standard devi</w:t>
      </w:r>
      <w:r w:rsidR="0095348B">
        <w:rPr>
          <w:color w:val="385623" w:themeColor="accent6" w:themeShade="80"/>
          <w:lang w:val="en-GB"/>
        </w:rPr>
        <w:t>ations.</w:t>
      </w:r>
      <w:r w:rsidR="003D7532">
        <w:rPr>
          <w:color w:val="385623" w:themeColor="accent6" w:themeShade="80"/>
          <w:lang w:val="en-GB"/>
        </w:rPr>
        <w:t xml:space="preserve"> </w:t>
      </w:r>
      <w:r w:rsidR="00266A39">
        <w:rPr>
          <w:color w:val="385623" w:themeColor="accent6" w:themeShade="80"/>
          <w:lang w:val="en-GB"/>
        </w:rPr>
        <w:t>For categorical variables outcomes were</w:t>
      </w:r>
      <w:r w:rsidR="00467DB2">
        <w:rPr>
          <w:color w:val="385623" w:themeColor="accent6" w:themeShade="80"/>
          <w:lang w:val="en-GB"/>
        </w:rPr>
        <w:t xml:space="preserve"> reported as number and percentage of </w:t>
      </w:r>
      <w:r w:rsidR="004E2A65">
        <w:rPr>
          <w:color w:val="385623" w:themeColor="accent6" w:themeShade="80"/>
          <w:lang w:val="en-GB"/>
        </w:rPr>
        <w:t>participants</w:t>
      </w:r>
      <w:r w:rsidR="00467DB2">
        <w:rPr>
          <w:color w:val="385623" w:themeColor="accent6" w:themeShade="80"/>
          <w:lang w:val="en-GB"/>
        </w:rPr>
        <w:t xml:space="preserve"> belonging to each </w:t>
      </w:r>
      <w:r w:rsidR="00AC3132">
        <w:rPr>
          <w:color w:val="385623" w:themeColor="accent6" w:themeShade="80"/>
          <w:lang w:val="en-GB"/>
        </w:rPr>
        <w:t>category.</w:t>
      </w:r>
    </w:p>
    <w:p w:rsidR="00374B23" w:rsidRPr="003D7532" w:rsidRDefault="00374B23">
      <w:pPr>
        <w:spacing w:after="0" w:line="240" w:lineRule="auto"/>
        <w:rPr>
          <w:color w:val="385623" w:themeColor="accent6" w:themeShade="80"/>
          <w:lang w:val="en-GB"/>
        </w:rPr>
      </w:pPr>
    </w:p>
    <w:p w:rsidR="00374B23" w:rsidRPr="003D7532" w:rsidRDefault="003D7532">
      <w:pPr>
        <w:spacing w:after="0" w:line="240" w:lineRule="auto"/>
        <w:rPr>
          <w:color w:val="385623" w:themeColor="accent6" w:themeShade="80"/>
          <w:lang w:val="en-GB"/>
        </w:rPr>
      </w:pPr>
      <w:r>
        <w:rPr>
          <w:color w:val="385623" w:themeColor="accent6" w:themeShade="80"/>
          <w:lang w:val="en-GB"/>
        </w:rPr>
        <w:t>Four different types of data were</w:t>
      </w:r>
      <w:r w:rsidR="00E95B0E" w:rsidRPr="003D7532">
        <w:rPr>
          <w:color w:val="385623" w:themeColor="accent6" w:themeShade="80"/>
          <w:lang w:val="en-GB"/>
        </w:rPr>
        <w:t xml:space="preserve"> collected. F</w:t>
      </w:r>
      <w:r w:rsidR="00374B23" w:rsidRPr="003D7532">
        <w:rPr>
          <w:color w:val="385623" w:themeColor="accent6" w:themeShade="80"/>
          <w:lang w:val="en-GB"/>
        </w:rPr>
        <w:t>irstly, we collected health measurement data in both baseline and follow-up measurements. Health measurement data included height, weight, waist circumference</w:t>
      </w:r>
      <w:r w:rsidR="009A4BCD">
        <w:rPr>
          <w:color w:val="385623" w:themeColor="accent6" w:themeShade="80"/>
          <w:lang w:val="en-GB"/>
        </w:rPr>
        <w:t>,</w:t>
      </w:r>
      <w:r w:rsidR="00374B23" w:rsidRPr="003D7532">
        <w:rPr>
          <w:color w:val="385623" w:themeColor="accent6" w:themeShade="80"/>
          <w:lang w:val="en-GB"/>
        </w:rPr>
        <w:t xml:space="preserve"> and blood pressure. </w:t>
      </w:r>
      <w:r w:rsidR="00CB39E5" w:rsidRPr="003D7532">
        <w:rPr>
          <w:color w:val="385623" w:themeColor="accent6" w:themeShade="80"/>
          <w:lang w:val="en-GB"/>
        </w:rPr>
        <w:t xml:space="preserve">Secondly, we collected health questionnaire data on the participants’ nutrition and exercise </w:t>
      </w:r>
      <w:r w:rsidR="002350BB" w:rsidRPr="003D7532">
        <w:rPr>
          <w:color w:val="385623" w:themeColor="accent6" w:themeShade="80"/>
          <w:lang w:val="en-GB"/>
        </w:rPr>
        <w:t>habits</w:t>
      </w:r>
      <w:r w:rsidR="002350BB">
        <w:rPr>
          <w:color w:val="385623" w:themeColor="accent6" w:themeShade="80"/>
          <w:lang w:val="en-GB"/>
        </w:rPr>
        <w:t>,</w:t>
      </w:r>
      <w:r w:rsidR="002350BB" w:rsidRPr="003D7532">
        <w:rPr>
          <w:color w:val="385623" w:themeColor="accent6" w:themeShade="80"/>
          <w:lang w:val="en-GB"/>
        </w:rPr>
        <w:t xml:space="preserve"> also</w:t>
      </w:r>
      <w:r w:rsidR="00CB39E5" w:rsidRPr="003D7532">
        <w:rPr>
          <w:color w:val="385623" w:themeColor="accent6" w:themeShade="80"/>
          <w:lang w:val="en-GB"/>
        </w:rPr>
        <w:t xml:space="preserve"> during baseline and follow-up measures. </w:t>
      </w:r>
      <w:r w:rsidR="002350BB">
        <w:rPr>
          <w:color w:val="385623" w:themeColor="accent6" w:themeShade="80"/>
          <w:lang w:val="en-GB"/>
        </w:rPr>
        <w:t xml:space="preserve">Questionnaire also included </w:t>
      </w:r>
      <w:r w:rsidR="00026EFB">
        <w:rPr>
          <w:color w:val="385623" w:themeColor="accent6" w:themeShade="80"/>
          <w:lang w:val="en-GB"/>
        </w:rPr>
        <w:t xml:space="preserve">background information and </w:t>
      </w:r>
      <w:r w:rsidR="002350BB">
        <w:rPr>
          <w:color w:val="385623" w:themeColor="accent6" w:themeShade="80"/>
          <w:lang w:val="en-GB"/>
        </w:rPr>
        <w:t>question</w:t>
      </w:r>
      <w:r w:rsidR="00026EFB">
        <w:rPr>
          <w:color w:val="385623" w:themeColor="accent6" w:themeShade="80"/>
          <w:lang w:val="en-GB"/>
        </w:rPr>
        <w:t>s about satisfaction on life etc.</w:t>
      </w:r>
      <w:r w:rsidR="002350BB" w:rsidRPr="003D7532">
        <w:rPr>
          <w:color w:val="385623" w:themeColor="accent6" w:themeShade="80"/>
          <w:lang w:val="en-GB"/>
        </w:rPr>
        <w:t xml:space="preserve"> </w:t>
      </w:r>
      <w:r w:rsidR="00CB39E5" w:rsidRPr="003D7532">
        <w:rPr>
          <w:color w:val="385623" w:themeColor="accent6" w:themeShade="80"/>
          <w:lang w:val="en-GB"/>
        </w:rPr>
        <w:t>Thirdly, the participants’ were given the possib</w:t>
      </w:r>
      <w:r w:rsidR="00026EFB">
        <w:rPr>
          <w:color w:val="385623" w:themeColor="accent6" w:themeShade="80"/>
          <w:lang w:val="en-GB"/>
        </w:rPr>
        <w:t>ility to wear a</w:t>
      </w:r>
      <w:r w:rsidR="004371E4">
        <w:rPr>
          <w:color w:val="385623" w:themeColor="accent6" w:themeShade="80"/>
          <w:lang w:val="en-GB"/>
        </w:rPr>
        <w:t>n</w:t>
      </w:r>
      <w:r w:rsidR="00026EFB">
        <w:rPr>
          <w:color w:val="385623" w:themeColor="accent6" w:themeShade="80"/>
          <w:lang w:val="en-GB"/>
        </w:rPr>
        <w:t xml:space="preserve"> accelerometer</w:t>
      </w:r>
      <w:r w:rsidR="00CB39E5" w:rsidRPr="003D7532">
        <w:rPr>
          <w:color w:val="385623" w:themeColor="accent6" w:themeShade="80"/>
          <w:lang w:val="en-GB"/>
        </w:rPr>
        <w:t xml:space="preserve"> to record their movement during six days prior to starting the group meetings and after them. </w:t>
      </w:r>
      <w:r w:rsidR="003E2729" w:rsidRPr="003D7532">
        <w:rPr>
          <w:color w:val="385623" w:themeColor="accent6" w:themeShade="80"/>
          <w:lang w:val="en-GB"/>
        </w:rPr>
        <w:t>Finally, data on the usage of the BitHabit-mobile application</w:t>
      </w:r>
      <w:r w:rsidR="006129A4" w:rsidRPr="003D7532">
        <w:rPr>
          <w:color w:val="385623" w:themeColor="accent6" w:themeShade="80"/>
          <w:lang w:val="en-GB"/>
        </w:rPr>
        <w:t xml:space="preserve"> was collected</w:t>
      </w:r>
      <w:r w:rsidR="003E2729" w:rsidRPr="003D7532">
        <w:rPr>
          <w:color w:val="385623" w:themeColor="accent6" w:themeShade="80"/>
          <w:lang w:val="en-GB"/>
        </w:rPr>
        <w:t>.</w:t>
      </w:r>
    </w:p>
    <w:p w:rsidR="006129A4" w:rsidRPr="003D7532" w:rsidRDefault="006129A4">
      <w:pPr>
        <w:spacing w:after="0" w:line="240" w:lineRule="auto"/>
        <w:rPr>
          <w:color w:val="385623" w:themeColor="accent6" w:themeShade="80"/>
          <w:lang w:val="en-GB"/>
        </w:rPr>
      </w:pPr>
    </w:p>
    <w:p w:rsidR="006129A4" w:rsidRPr="00127054" w:rsidRDefault="00CF7940" w:rsidP="003D7532">
      <w:pPr>
        <w:spacing w:after="0" w:line="240" w:lineRule="auto"/>
        <w:rPr>
          <w:color w:val="385623" w:themeColor="accent6" w:themeShade="80"/>
          <w:lang w:val="en-GB"/>
        </w:rPr>
      </w:pPr>
      <w:r>
        <w:rPr>
          <w:color w:val="385623" w:themeColor="accent6" w:themeShade="80"/>
          <w:lang w:val="en-GB"/>
        </w:rPr>
        <w:t>The indicators for outcome</w:t>
      </w:r>
      <w:r w:rsidR="006129A4" w:rsidRPr="003D7532">
        <w:rPr>
          <w:color w:val="385623" w:themeColor="accent6" w:themeShade="80"/>
          <w:lang w:val="en-GB"/>
        </w:rPr>
        <w:t xml:space="preserve"> evaluation were diet quality (ca</w:t>
      </w:r>
      <w:r w:rsidR="00026EFB">
        <w:rPr>
          <w:color w:val="385623" w:themeColor="accent6" w:themeShade="80"/>
          <w:lang w:val="en-GB"/>
        </w:rPr>
        <w:t>lculated using</w:t>
      </w:r>
      <w:r w:rsidR="006129A4" w:rsidRPr="003D7532">
        <w:rPr>
          <w:color w:val="385623" w:themeColor="accent6" w:themeShade="80"/>
          <w:lang w:val="en-GB"/>
        </w:rPr>
        <w:t xml:space="preserve"> a </w:t>
      </w:r>
      <w:r w:rsidR="00026EFB">
        <w:rPr>
          <w:color w:val="385623" w:themeColor="accent6" w:themeShade="80"/>
          <w:lang w:val="en-GB"/>
        </w:rPr>
        <w:t>Healthy Diet S</w:t>
      </w:r>
      <w:r w:rsidR="006129A4" w:rsidRPr="003D7532">
        <w:rPr>
          <w:color w:val="385623" w:themeColor="accent6" w:themeShade="80"/>
          <w:lang w:val="en-GB"/>
        </w:rPr>
        <w:t xml:space="preserve">core), intake of fruit </w:t>
      </w:r>
      <w:r w:rsidR="00127054">
        <w:rPr>
          <w:color w:val="385623" w:themeColor="accent6" w:themeShade="80"/>
          <w:lang w:val="en-GB"/>
        </w:rPr>
        <w:t xml:space="preserve">and berries, </w:t>
      </w:r>
      <w:r w:rsidR="006129A4" w:rsidRPr="003D7532">
        <w:rPr>
          <w:color w:val="385623" w:themeColor="accent6" w:themeShade="80"/>
          <w:lang w:val="en-GB"/>
        </w:rPr>
        <w:t>and vegetables, and</w:t>
      </w:r>
      <w:r w:rsidR="00F503AF">
        <w:rPr>
          <w:color w:val="385623" w:themeColor="accent6" w:themeShade="80"/>
          <w:lang w:val="en-GB"/>
        </w:rPr>
        <w:t xml:space="preserve"> the average</w:t>
      </w:r>
      <w:r w:rsidR="009A4BCD">
        <w:rPr>
          <w:color w:val="385623" w:themeColor="accent6" w:themeShade="80"/>
          <w:lang w:val="en-GB"/>
        </w:rPr>
        <w:t xml:space="preserve"> </w:t>
      </w:r>
      <w:r w:rsidR="006129A4" w:rsidRPr="003D7532">
        <w:rPr>
          <w:color w:val="385623" w:themeColor="accent6" w:themeShade="80"/>
          <w:lang w:val="en-GB"/>
        </w:rPr>
        <w:t>number of steps per day.</w:t>
      </w:r>
      <w:r w:rsidR="00127054">
        <w:rPr>
          <w:color w:val="385623" w:themeColor="accent6" w:themeShade="80"/>
          <w:lang w:val="en-GB"/>
        </w:rPr>
        <w:t xml:space="preserve"> The </w:t>
      </w:r>
      <w:r w:rsidR="000E28C1">
        <w:rPr>
          <w:color w:val="385623" w:themeColor="accent6" w:themeShade="80"/>
          <w:lang w:val="en-GB"/>
        </w:rPr>
        <w:t>score for diet quality</w:t>
      </w:r>
      <w:r w:rsidR="00127054">
        <w:rPr>
          <w:color w:val="385623" w:themeColor="accent6" w:themeShade="80"/>
          <w:lang w:val="en-GB"/>
        </w:rPr>
        <w:t xml:space="preserve"> was calculated </w:t>
      </w:r>
      <w:r w:rsidR="000E28C1">
        <w:rPr>
          <w:color w:val="385623" w:themeColor="accent6" w:themeShade="80"/>
          <w:lang w:val="en-GB"/>
        </w:rPr>
        <w:t xml:space="preserve">using </w:t>
      </w:r>
      <w:r w:rsidR="00FE33BC">
        <w:rPr>
          <w:color w:val="385623" w:themeColor="accent6" w:themeShade="80"/>
          <w:lang w:val="en-GB"/>
        </w:rPr>
        <w:t>a score created in the StopDia</w:t>
      </w:r>
      <w:r w:rsidR="00F3255C" w:rsidRPr="00F3255C">
        <w:rPr>
          <w:color w:val="385623" w:themeColor="accent6" w:themeShade="80"/>
          <w:vertAlign w:val="superscript"/>
          <w:lang w:val="en-GB"/>
        </w:rPr>
        <w:t>2</w:t>
      </w:r>
      <w:r w:rsidR="00FE33BC">
        <w:rPr>
          <w:color w:val="385623" w:themeColor="accent6" w:themeShade="80"/>
          <w:lang w:val="en-GB"/>
        </w:rPr>
        <w:t xml:space="preserve"> study</w:t>
      </w:r>
      <w:r w:rsidR="000E28C1">
        <w:rPr>
          <w:color w:val="385623" w:themeColor="accent6" w:themeShade="80"/>
          <w:lang w:val="en-GB"/>
        </w:rPr>
        <w:t xml:space="preserve"> </w:t>
      </w:r>
      <w:r w:rsidR="009A4BCD">
        <w:rPr>
          <w:color w:val="385623" w:themeColor="accent6" w:themeShade="80"/>
          <w:lang w:val="en-GB"/>
        </w:rPr>
        <w:t xml:space="preserve">modified according to the </w:t>
      </w:r>
      <w:r w:rsidR="00F503AF">
        <w:rPr>
          <w:color w:val="385623" w:themeColor="accent6" w:themeShade="80"/>
          <w:lang w:val="en-GB"/>
        </w:rPr>
        <w:t xml:space="preserve">needs of </w:t>
      </w:r>
      <w:r w:rsidR="007D603C">
        <w:rPr>
          <w:color w:val="385623" w:themeColor="accent6" w:themeShade="80"/>
          <w:lang w:val="en-GB"/>
        </w:rPr>
        <w:t>S</w:t>
      </w:r>
      <w:r w:rsidR="009A4BCD">
        <w:rPr>
          <w:color w:val="385623" w:themeColor="accent6" w:themeShade="80"/>
          <w:lang w:val="en-GB"/>
        </w:rPr>
        <w:t>omali-intervention</w:t>
      </w:r>
      <w:r w:rsidR="00F503AF">
        <w:rPr>
          <w:color w:val="385623" w:themeColor="accent6" w:themeShade="80"/>
          <w:lang w:val="en-GB"/>
        </w:rPr>
        <w:t xml:space="preserve"> and calculated for baseline and follow-up. </w:t>
      </w:r>
      <w:r w:rsidR="007D603C">
        <w:rPr>
          <w:color w:val="385623" w:themeColor="accent6" w:themeShade="80"/>
          <w:lang w:val="en-GB"/>
        </w:rPr>
        <w:t>Means of s</w:t>
      </w:r>
      <w:r w:rsidR="00855296">
        <w:rPr>
          <w:color w:val="385623" w:themeColor="accent6" w:themeShade="80"/>
          <w:lang w:val="en-GB"/>
        </w:rPr>
        <w:t xml:space="preserve">elf-reported variables were compared between baseline and follow-up to detect the possible effect of the intervention. </w:t>
      </w:r>
      <w:r w:rsidR="00F503AF">
        <w:rPr>
          <w:color w:val="385623" w:themeColor="accent6" w:themeShade="80"/>
          <w:lang w:val="en-GB"/>
        </w:rPr>
        <w:t xml:space="preserve"> </w:t>
      </w:r>
    </w:p>
    <w:p w:rsidR="006129A4" w:rsidRDefault="006129A4" w:rsidP="006129A4">
      <w:pPr>
        <w:tabs>
          <w:tab w:val="left" w:pos="2977"/>
        </w:tabs>
        <w:spacing w:after="0" w:line="276" w:lineRule="auto"/>
        <w:rPr>
          <w:color w:val="385623" w:themeColor="accent6" w:themeShade="80"/>
          <w:szCs w:val="24"/>
          <w:lang w:val="en-GB"/>
        </w:rPr>
      </w:pPr>
    </w:p>
    <w:p w:rsidR="00085C89" w:rsidRPr="0059785E" w:rsidRDefault="00085C89">
      <w:pPr>
        <w:spacing w:after="0" w:line="240" w:lineRule="auto"/>
        <w:rPr>
          <w:b/>
          <w:lang w:val="en-GB"/>
        </w:rPr>
      </w:pPr>
    </w:p>
    <w:p w:rsidR="00C20948" w:rsidRPr="0059785E" w:rsidRDefault="00E70B3D" w:rsidP="00C20948">
      <w:pPr>
        <w:spacing w:after="0" w:line="240" w:lineRule="auto"/>
        <w:rPr>
          <w:b/>
          <w:lang w:val="en-GB"/>
        </w:rPr>
      </w:pPr>
      <w:r w:rsidRPr="0059785E">
        <w:rPr>
          <w:b/>
          <w:lang w:val="en-GB"/>
        </w:rPr>
        <w:t>13.</w:t>
      </w:r>
      <w:r w:rsidR="00C20948" w:rsidRPr="0059785E">
        <w:rPr>
          <w:b/>
          <w:lang w:val="en-GB"/>
        </w:rPr>
        <w:t xml:space="preserve"> Ethical considerations</w:t>
      </w:r>
    </w:p>
    <w:p w:rsidR="00CF7940" w:rsidRDefault="00CF7940" w:rsidP="00467088">
      <w:pPr>
        <w:spacing w:after="0" w:line="240" w:lineRule="auto"/>
        <w:rPr>
          <w:color w:val="385623" w:themeColor="accent6" w:themeShade="80"/>
          <w:lang w:val="en-GB"/>
        </w:rPr>
      </w:pPr>
    </w:p>
    <w:p w:rsidR="00467088" w:rsidRDefault="00467088" w:rsidP="00467088">
      <w:pPr>
        <w:spacing w:after="0" w:line="240" w:lineRule="auto"/>
        <w:rPr>
          <w:color w:val="385623" w:themeColor="accent6" w:themeShade="80"/>
          <w:lang w:val="en-GB"/>
        </w:rPr>
      </w:pPr>
      <w:r>
        <w:rPr>
          <w:color w:val="385623" w:themeColor="accent6" w:themeShade="80"/>
          <w:lang w:val="en-GB"/>
        </w:rPr>
        <w:t>Our pilot has a potential to be a model to organize preventive lifestyle interventions for immigrants, by using collaborative development, cultural adjustments</w:t>
      </w:r>
      <w:r w:rsidR="00AB1A93">
        <w:rPr>
          <w:color w:val="385623" w:themeColor="accent6" w:themeShade="80"/>
          <w:lang w:val="en-GB"/>
        </w:rPr>
        <w:t xml:space="preserve">, </w:t>
      </w:r>
      <w:r>
        <w:rPr>
          <w:color w:val="385623" w:themeColor="accent6" w:themeShade="80"/>
          <w:lang w:val="en-GB"/>
        </w:rPr>
        <w:t>by taking the interven</w:t>
      </w:r>
      <w:r w:rsidR="00AB1A93">
        <w:rPr>
          <w:color w:val="385623" w:themeColor="accent6" w:themeShade="80"/>
          <w:lang w:val="en-GB"/>
        </w:rPr>
        <w:t>tion close to people to their own familiar surroundings, and utilising experts and volunteers from the same cultural community.</w:t>
      </w:r>
    </w:p>
    <w:p w:rsidR="00AB1A93" w:rsidRDefault="00AB1A93" w:rsidP="00467088">
      <w:pPr>
        <w:spacing w:after="0" w:line="240" w:lineRule="auto"/>
        <w:rPr>
          <w:color w:val="385623" w:themeColor="accent6" w:themeShade="80"/>
          <w:lang w:val="en-GB"/>
        </w:rPr>
      </w:pPr>
    </w:p>
    <w:p w:rsidR="00AB1A93" w:rsidRDefault="00AB1A93" w:rsidP="00AB1A93">
      <w:pPr>
        <w:spacing w:after="0" w:line="240" w:lineRule="auto"/>
        <w:rPr>
          <w:color w:val="385623" w:themeColor="accent6" w:themeShade="80"/>
          <w:lang w:val="en-GB"/>
        </w:rPr>
      </w:pPr>
      <w:r w:rsidRPr="003D7532">
        <w:rPr>
          <w:color w:val="385623" w:themeColor="accent6" w:themeShade="80"/>
          <w:lang w:val="en-GB"/>
        </w:rPr>
        <w:t>The representatives of the target group have participated in the planning of the pilot and are thus well aware of the objectives and the strategy of the pilot.</w:t>
      </w:r>
      <w:r>
        <w:rPr>
          <w:color w:val="385623" w:themeColor="accent6" w:themeShade="80"/>
          <w:lang w:val="en-GB"/>
        </w:rPr>
        <w:t xml:space="preserve"> </w:t>
      </w:r>
      <w:r w:rsidRPr="003D7532">
        <w:rPr>
          <w:color w:val="385623" w:themeColor="accent6" w:themeShade="80"/>
          <w:lang w:val="en-GB"/>
        </w:rPr>
        <w:t>The mosque is not only a place of worship, it acts as a community center and therefore a good place to reach the target population. The StopDia model (upon which the current pilot is based) takes place in primary health care. However, according to our situation analysis, health care is not a good place to reach people with immigrant background, both because of language issues but also because often immigrant people think that health care services are meant only for people who are sick and not for prevention.</w:t>
      </w:r>
    </w:p>
    <w:p w:rsidR="00AB1A93" w:rsidRPr="003D7532" w:rsidRDefault="00AB1A93" w:rsidP="00AB1A93">
      <w:pPr>
        <w:spacing w:after="0" w:line="240" w:lineRule="auto"/>
        <w:rPr>
          <w:color w:val="385623" w:themeColor="accent6" w:themeShade="80"/>
          <w:lang w:val="en-GB"/>
        </w:rPr>
      </w:pPr>
    </w:p>
    <w:p w:rsidR="007143E8" w:rsidRDefault="005435CD" w:rsidP="00467088">
      <w:pPr>
        <w:spacing w:after="0" w:line="240" w:lineRule="auto"/>
        <w:rPr>
          <w:color w:val="385623" w:themeColor="accent6" w:themeShade="80"/>
          <w:lang w:val="en-GB"/>
        </w:rPr>
      </w:pPr>
      <w:r>
        <w:rPr>
          <w:color w:val="385623" w:themeColor="accent6" w:themeShade="80"/>
          <w:lang w:val="en-GB"/>
        </w:rPr>
        <w:t>In our pilot we approached members of an underserved population group, in order to identify individuals at type 2 diabetes risk and offer them lifestyle intervention.  Furthermore, we were collecting information for evaluation and research purposes. Therefore, we acquired an ethics evaluation for the pilot</w:t>
      </w:r>
      <w:r w:rsidR="00AB1A93">
        <w:rPr>
          <w:color w:val="385623" w:themeColor="accent6" w:themeShade="80"/>
          <w:lang w:val="en-GB"/>
        </w:rPr>
        <w:t xml:space="preserve"> from the ethical committee of the</w:t>
      </w:r>
      <w:r w:rsidRPr="003D7532">
        <w:rPr>
          <w:color w:val="385623" w:themeColor="accent6" w:themeShade="80"/>
          <w:lang w:val="en-GB"/>
        </w:rPr>
        <w:t xml:space="preserve"> Helsinki University Hospital</w:t>
      </w:r>
      <w:r>
        <w:rPr>
          <w:color w:val="385623" w:themeColor="accent6" w:themeShade="80"/>
          <w:lang w:val="en-GB"/>
        </w:rPr>
        <w:t>.</w:t>
      </w:r>
      <w:r w:rsidR="00467088">
        <w:rPr>
          <w:color w:val="385623" w:themeColor="accent6" w:themeShade="80"/>
          <w:lang w:val="en-GB"/>
        </w:rPr>
        <w:t xml:space="preserve"> Specific attention was put on the respectful conduct of the activities, as well as providing enough information for the participants in order to make informed decision to participate.</w:t>
      </w:r>
      <w:r w:rsidR="00467088" w:rsidRPr="00467088">
        <w:rPr>
          <w:color w:val="385623" w:themeColor="accent6" w:themeShade="80"/>
          <w:lang w:val="en-GB"/>
        </w:rPr>
        <w:t xml:space="preserve"> </w:t>
      </w:r>
      <w:r w:rsidR="00467088" w:rsidRPr="003D7532">
        <w:rPr>
          <w:color w:val="385623" w:themeColor="accent6" w:themeShade="80"/>
          <w:lang w:val="en-GB"/>
        </w:rPr>
        <w:t>The participants got an information letter which was also read and explained to them ora</w:t>
      </w:r>
      <w:r w:rsidR="00467088">
        <w:rPr>
          <w:color w:val="385623" w:themeColor="accent6" w:themeShade="80"/>
          <w:lang w:val="en-GB"/>
        </w:rPr>
        <w:t>lly. After that the ones who were</w:t>
      </w:r>
      <w:r w:rsidR="00467088" w:rsidRPr="003D7532">
        <w:rPr>
          <w:color w:val="385623" w:themeColor="accent6" w:themeShade="80"/>
          <w:lang w:val="en-GB"/>
        </w:rPr>
        <w:t xml:space="preserve"> interested to participate in the pilot signed the informed consent. </w:t>
      </w:r>
      <w:r w:rsidR="00467088">
        <w:rPr>
          <w:color w:val="385623" w:themeColor="accent6" w:themeShade="80"/>
          <w:lang w:val="en-GB"/>
        </w:rPr>
        <w:t xml:space="preserve"> </w:t>
      </w:r>
    </w:p>
    <w:p w:rsidR="007143E8" w:rsidRDefault="007143E8" w:rsidP="00467088">
      <w:pPr>
        <w:spacing w:after="0" w:line="240" w:lineRule="auto"/>
        <w:rPr>
          <w:color w:val="385623" w:themeColor="accent6" w:themeShade="80"/>
          <w:lang w:val="en-GB"/>
        </w:rPr>
      </w:pPr>
    </w:p>
    <w:p w:rsidR="007143E8" w:rsidRDefault="007143E8" w:rsidP="00467088">
      <w:pPr>
        <w:spacing w:after="0" w:line="240" w:lineRule="auto"/>
        <w:rPr>
          <w:color w:val="385623" w:themeColor="accent6" w:themeShade="80"/>
          <w:lang w:val="en-GB"/>
        </w:rPr>
      </w:pPr>
      <w:r>
        <w:rPr>
          <w:color w:val="385623" w:themeColor="accent6" w:themeShade="80"/>
          <w:lang w:val="en-GB"/>
        </w:rPr>
        <w:t>The intervention as such was not likely to cause side effects of any kind, as it was based on general nutrition recommendations on health-promoting diet, with emphasis on dietary factors that have been proven to contribute to T2D risk. However, we were not able to complete blood testing, so our outcome evaluation was based on lifestyle and anthropometric indicators only. Therefore, we were not able to verify the glycaemic status of the participants. To avoid false assurance of health, we advised those who based on their FINDRISC value were at high risk, to contact their own health care provider in order to rule out the possibility of undiagnosed T2D.</w:t>
      </w:r>
    </w:p>
    <w:p w:rsidR="007143E8" w:rsidRDefault="007143E8" w:rsidP="00467088">
      <w:pPr>
        <w:spacing w:after="0" w:line="240" w:lineRule="auto"/>
        <w:rPr>
          <w:color w:val="385623" w:themeColor="accent6" w:themeShade="80"/>
          <w:lang w:val="en-GB"/>
        </w:rPr>
      </w:pPr>
    </w:p>
    <w:p w:rsidR="00467088" w:rsidRPr="003D7532" w:rsidRDefault="00467088" w:rsidP="00467088">
      <w:pPr>
        <w:spacing w:after="0" w:line="240" w:lineRule="auto"/>
        <w:rPr>
          <w:color w:val="385623" w:themeColor="accent6" w:themeShade="80"/>
          <w:lang w:val="en-GB"/>
        </w:rPr>
      </w:pPr>
      <w:r>
        <w:rPr>
          <w:color w:val="385623" w:themeColor="accent6" w:themeShade="80"/>
          <w:lang w:val="en-GB"/>
        </w:rPr>
        <w:t>A concern was raised about using the mobile application as part of the intervention, as the participants had to own a smartphone or computer to be able to join the pilot. However, m</w:t>
      </w:r>
      <w:r w:rsidRPr="003D7532">
        <w:rPr>
          <w:color w:val="385623" w:themeColor="accent6" w:themeShade="80"/>
          <w:lang w:val="en-GB"/>
        </w:rPr>
        <w:t>ajority of the target group owns a smartphone now</w:t>
      </w:r>
      <w:r>
        <w:rPr>
          <w:color w:val="385623" w:themeColor="accent6" w:themeShade="80"/>
          <w:lang w:val="en-GB"/>
        </w:rPr>
        <w:t>adays, so the use of the app</w:t>
      </w:r>
      <w:r w:rsidRPr="003D7532">
        <w:rPr>
          <w:color w:val="385623" w:themeColor="accent6" w:themeShade="80"/>
          <w:lang w:val="en-GB"/>
        </w:rPr>
        <w:t xml:space="preserve"> is not expected to be a barrier for participation. Data collection and protection conduct and rules (following the GDPR) were explained to the participants. </w:t>
      </w:r>
    </w:p>
    <w:p w:rsidR="005435CD" w:rsidRDefault="005435CD" w:rsidP="003D7532">
      <w:pPr>
        <w:spacing w:after="0" w:line="240" w:lineRule="auto"/>
        <w:rPr>
          <w:color w:val="385623" w:themeColor="accent6" w:themeShade="80"/>
          <w:lang w:val="en-GB"/>
        </w:rPr>
      </w:pPr>
    </w:p>
    <w:p w:rsidR="00467088" w:rsidRDefault="00467088" w:rsidP="003D7532">
      <w:pPr>
        <w:spacing w:after="0" w:line="240" w:lineRule="auto"/>
        <w:rPr>
          <w:color w:val="385623" w:themeColor="accent6" w:themeShade="80"/>
          <w:lang w:val="en-GB"/>
        </w:rPr>
      </w:pPr>
    </w:p>
    <w:p w:rsidR="00085C89" w:rsidRPr="0059785E" w:rsidRDefault="00085C89" w:rsidP="00085C89">
      <w:pPr>
        <w:spacing w:after="0" w:line="240" w:lineRule="auto"/>
        <w:rPr>
          <w:b/>
          <w:i/>
          <w:lang w:val="en-GB"/>
        </w:rPr>
      </w:pPr>
      <w:r w:rsidRPr="0059785E">
        <w:rPr>
          <w:b/>
          <w:i/>
          <w:lang w:val="en-GB"/>
        </w:rPr>
        <w:t>14. Results (</w:t>
      </w:r>
      <w:r w:rsidRPr="0059785E">
        <w:rPr>
          <w:i/>
          <w:lang w:val="en-GB"/>
        </w:rPr>
        <w:t>What did you find?)</w:t>
      </w:r>
    </w:p>
    <w:p w:rsidR="006B4E14" w:rsidRPr="0059785E" w:rsidRDefault="006B4E14" w:rsidP="006B4E14">
      <w:pPr>
        <w:pStyle w:val="ListParagraph"/>
        <w:spacing w:after="0" w:line="240" w:lineRule="auto"/>
        <w:rPr>
          <w:i/>
          <w:lang w:val="en-GB"/>
        </w:rPr>
      </w:pPr>
    </w:p>
    <w:p w:rsidR="00CE4722" w:rsidRPr="00AB1A93" w:rsidRDefault="00165227" w:rsidP="003D7532">
      <w:pPr>
        <w:spacing w:after="0" w:line="240" w:lineRule="auto"/>
        <w:rPr>
          <w:color w:val="385623" w:themeColor="accent6" w:themeShade="80"/>
          <w:lang w:val="en-GB"/>
        </w:rPr>
      </w:pPr>
      <w:r>
        <w:rPr>
          <w:color w:val="385623" w:themeColor="accent6" w:themeShade="80"/>
          <w:lang w:val="en-GB"/>
        </w:rPr>
        <w:t>Our pilot intervention comprise</w:t>
      </w:r>
      <w:r w:rsidR="00E47A17">
        <w:rPr>
          <w:color w:val="385623" w:themeColor="accent6" w:themeShade="80"/>
          <w:lang w:val="en-GB"/>
        </w:rPr>
        <w:t>d of one PDSA cycle. However, du</w:t>
      </w:r>
      <w:r>
        <w:rPr>
          <w:color w:val="385623" w:themeColor="accent6" w:themeShade="80"/>
          <w:lang w:val="en-GB"/>
        </w:rPr>
        <w:t>ring the implementation there were important learni</w:t>
      </w:r>
      <w:r w:rsidR="00377108">
        <w:rPr>
          <w:color w:val="385623" w:themeColor="accent6" w:themeShade="80"/>
          <w:lang w:val="en-GB"/>
        </w:rPr>
        <w:t>n</w:t>
      </w:r>
      <w:r>
        <w:rPr>
          <w:color w:val="385623" w:themeColor="accent6" w:themeShade="80"/>
          <w:lang w:val="en-GB"/>
        </w:rPr>
        <w:t xml:space="preserve">gs that would be useful for future </w:t>
      </w:r>
      <w:r w:rsidR="00377108">
        <w:rPr>
          <w:color w:val="385623" w:themeColor="accent6" w:themeShade="80"/>
          <w:lang w:val="en-GB"/>
        </w:rPr>
        <w:t xml:space="preserve">implementation of the model. </w:t>
      </w:r>
      <w:r w:rsidR="00CE4722" w:rsidRPr="003D7532">
        <w:rPr>
          <w:color w:val="385623" w:themeColor="accent6" w:themeShade="80"/>
          <w:lang w:val="en-GB"/>
        </w:rPr>
        <w:t>Our i</w:t>
      </w:r>
      <w:r w:rsidR="00DB0CF4">
        <w:rPr>
          <w:color w:val="385623" w:themeColor="accent6" w:themeShade="80"/>
          <w:lang w:val="en-GB"/>
        </w:rPr>
        <w:t>nitial steps of the im</w:t>
      </w:r>
      <w:r w:rsidR="00D03527">
        <w:rPr>
          <w:color w:val="385623" w:themeColor="accent6" w:themeShade="80"/>
          <w:lang w:val="en-GB"/>
        </w:rPr>
        <w:t>plementation</w:t>
      </w:r>
      <w:r w:rsidR="00CE4722" w:rsidRPr="003D7532">
        <w:rPr>
          <w:color w:val="385623" w:themeColor="accent6" w:themeShade="80"/>
          <w:lang w:val="en-GB"/>
        </w:rPr>
        <w:t xml:space="preserve"> were relatively smooth and straight-forward. Instead of four meetings, we combined the meetings with our LIWG into two efficient meetings. We agreed on the steps to </w:t>
      </w:r>
      <w:r w:rsidR="00592763" w:rsidRPr="00AB1A93">
        <w:rPr>
          <w:color w:val="385623" w:themeColor="accent6" w:themeShade="80"/>
          <w:lang w:val="en-GB"/>
        </w:rPr>
        <w:t>be</w:t>
      </w:r>
      <w:r w:rsidR="00CE4722" w:rsidRPr="00AB1A93">
        <w:rPr>
          <w:color w:val="385623" w:themeColor="accent6" w:themeShade="80"/>
          <w:lang w:val="en-GB"/>
        </w:rPr>
        <w:t xml:space="preserve"> taken in terms of the inte</w:t>
      </w:r>
      <w:r w:rsidR="00DC6C4D" w:rsidRPr="00AB1A93">
        <w:rPr>
          <w:color w:val="385623" w:themeColor="accent6" w:themeShade="80"/>
          <w:lang w:val="en-GB"/>
        </w:rPr>
        <w:t>rvention and we then we started implementing the intervention.</w:t>
      </w:r>
    </w:p>
    <w:p w:rsidR="00DE481A" w:rsidRPr="0059785E" w:rsidRDefault="000F4C1D" w:rsidP="000F4C1D">
      <w:pPr>
        <w:spacing w:after="0" w:line="276" w:lineRule="auto"/>
        <w:rPr>
          <w:color w:val="385623" w:themeColor="accent6" w:themeShade="80"/>
          <w:szCs w:val="24"/>
          <w:lang w:val="en-GB"/>
        </w:rPr>
      </w:pPr>
      <w:r w:rsidRPr="0059785E">
        <w:rPr>
          <w:noProof/>
          <w:color w:val="385623" w:themeColor="accent6" w:themeShade="80"/>
          <w:szCs w:val="24"/>
          <w:lang w:val="en-GB" w:eastAsia="en-GB"/>
        </w:rPr>
        <w:drawing>
          <wp:anchor distT="0" distB="0" distL="114300" distR="114300" simplePos="0" relativeHeight="251660288" behindDoc="1" locked="0" layoutInCell="1" allowOverlap="1">
            <wp:simplePos x="0" y="0"/>
            <wp:positionH relativeFrom="column">
              <wp:posOffset>-22225</wp:posOffset>
            </wp:positionH>
            <wp:positionV relativeFrom="paragraph">
              <wp:posOffset>107950</wp:posOffset>
            </wp:positionV>
            <wp:extent cx="5722620" cy="2003425"/>
            <wp:effectExtent l="0" t="0" r="11430" b="0"/>
            <wp:wrapSquare wrapText="bothSides"/>
            <wp:docPr id="4" name="Kaaviokuv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DE481A" w:rsidRPr="0059785E" w:rsidRDefault="00DE481A" w:rsidP="000F4C1D">
      <w:pPr>
        <w:spacing w:after="0" w:line="276" w:lineRule="auto"/>
        <w:rPr>
          <w:color w:val="385623" w:themeColor="accent6" w:themeShade="80"/>
          <w:szCs w:val="24"/>
          <w:lang w:val="en-GB"/>
        </w:rPr>
      </w:pPr>
    </w:p>
    <w:p w:rsidR="00DE481A" w:rsidRPr="0059785E" w:rsidRDefault="00DE481A" w:rsidP="000F4C1D">
      <w:pPr>
        <w:spacing w:after="0" w:line="276" w:lineRule="auto"/>
        <w:rPr>
          <w:color w:val="385623" w:themeColor="accent6" w:themeShade="80"/>
          <w:szCs w:val="24"/>
          <w:lang w:val="en-GB"/>
        </w:rPr>
      </w:pPr>
    </w:p>
    <w:p w:rsidR="00DE481A" w:rsidRPr="0059785E" w:rsidRDefault="00DE481A" w:rsidP="000F4C1D">
      <w:pPr>
        <w:spacing w:after="0" w:line="276" w:lineRule="auto"/>
        <w:rPr>
          <w:color w:val="385623" w:themeColor="accent6" w:themeShade="80"/>
          <w:szCs w:val="24"/>
          <w:lang w:val="en-GB"/>
        </w:rPr>
      </w:pPr>
    </w:p>
    <w:p w:rsidR="00592763" w:rsidRPr="0059785E" w:rsidRDefault="00592763" w:rsidP="000F4C1D">
      <w:pPr>
        <w:spacing w:after="0" w:line="276" w:lineRule="auto"/>
        <w:rPr>
          <w:color w:val="385623" w:themeColor="accent6" w:themeShade="80"/>
          <w:szCs w:val="24"/>
          <w:lang w:val="en-GB"/>
        </w:rPr>
      </w:pPr>
    </w:p>
    <w:p w:rsidR="00DE481A" w:rsidRPr="0059785E" w:rsidRDefault="00DE481A" w:rsidP="000F4C1D">
      <w:pPr>
        <w:spacing w:after="0" w:line="276" w:lineRule="auto"/>
        <w:rPr>
          <w:color w:val="385623" w:themeColor="accent6" w:themeShade="80"/>
          <w:szCs w:val="24"/>
          <w:lang w:val="en-GB"/>
        </w:rPr>
      </w:pPr>
    </w:p>
    <w:p w:rsidR="00DE481A" w:rsidRPr="0059785E" w:rsidRDefault="00DE481A" w:rsidP="000F4C1D">
      <w:pPr>
        <w:spacing w:after="0" w:line="276" w:lineRule="auto"/>
        <w:rPr>
          <w:color w:val="385623" w:themeColor="accent6" w:themeShade="80"/>
          <w:szCs w:val="24"/>
          <w:lang w:val="en-GB"/>
        </w:rPr>
      </w:pPr>
    </w:p>
    <w:p w:rsidR="00DE481A" w:rsidRPr="0059785E" w:rsidRDefault="00DE481A" w:rsidP="000F4C1D">
      <w:pPr>
        <w:spacing w:after="0" w:line="276" w:lineRule="auto"/>
        <w:rPr>
          <w:color w:val="385623" w:themeColor="accent6" w:themeShade="80"/>
          <w:szCs w:val="24"/>
          <w:lang w:val="en-GB"/>
        </w:rPr>
      </w:pPr>
    </w:p>
    <w:p w:rsidR="00DE481A" w:rsidRPr="0059785E" w:rsidRDefault="00DE481A" w:rsidP="000F4C1D">
      <w:pPr>
        <w:spacing w:after="0" w:line="276" w:lineRule="auto"/>
        <w:rPr>
          <w:color w:val="385623" w:themeColor="accent6" w:themeShade="80"/>
          <w:szCs w:val="24"/>
          <w:lang w:val="en-GB"/>
        </w:rPr>
      </w:pPr>
    </w:p>
    <w:p w:rsidR="00DE481A" w:rsidRPr="0059785E" w:rsidRDefault="00DE481A" w:rsidP="000F4C1D">
      <w:pPr>
        <w:spacing w:after="0" w:line="276" w:lineRule="auto"/>
        <w:rPr>
          <w:color w:val="385623" w:themeColor="accent6" w:themeShade="80"/>
          <w:szCs w:val="24"/>
          <w:lang w:val="en-GB"/>
        </w:rPr>
      </w:pPr>
    </w:p>
    <w:p w:rsidR="00DE481A" w:rsidRPr="0059785E" w:rsidRDefault="00DE481A" w:rsidP="000F4C1D">
      <w:pPr>
        <w:spacing w:after="0" w:line="276" w:lineRule="auto"/>
        <w:rPr>
          <w:color w:val="385623" w:themeColor="accent6" w:themeShade="80"/>
          <w:szCs w:val="24"/>
          <w:lang w:val="en-GB"/>
        </w:rPr>
      </w:pPr>
    </w:p>
    <w:p w:rsidR="006B4E14" w:rsidRPr="00AB1A93" w:rsidRDefault="00592763" w:rsidP="003D7532">
      <w:pPr>
        <w:spacing w:after="0" w:line="240" w:lineRule="auto"/>
        <w:rPr>
          <w:color w:val="385623" w:themeColor="accent6" w:themeShade="80"/>
          <w:lang w:val="en-GB"/>
        </w:rPr>
      </w:pPr>
      <w:r w:rsidRPr="003D7532">
        <w:rPr>
          <w:color w:val="385623" w:themeColor="accent6" w:themeShade="80"/>
          <w:lang w:val="en-GB"/>
        </w:rPr>
        <w:t xml:space="preserve">The </w:t>
      </w:r>
      <w:r w:rsidR="0061311A" w:rsidRPr="003D7532">
        <w:rPr>
          <w:color w:val="385623" w:themeColor="accent6" w:themeShade="80"/>
          <w:lang w:val="en-GB"/>
        </w:rPr>
        <w:t>only</w:t>
      </w:r>
      <w:r w:rsidRPr="005435CD">
        <w:rPr>
          <w:color w:val="385623" w:themeColor="accent6" w:themeShade="80"/>
          <w:lang w:val="en-GB"/>
        </w:rPr>
        <w:t xml:space="preserve"> deviation from the project plan happened at the recruitment phase of the project. Originally we wanted to have three groups of participants: men, women, and </w:t>
      </w:r>
      <w:r w:rsidR="00165227">
        <w:rPr>
          <w:color w:val="385623" w:themeColor="accent6" w:themeShade="80"/>
          <w:lang w:val="en-GB"/>
        </w:rPr>
        <w:t xml:space="preserve">digital </w:t>
      </w:r>
      <w:r w:rsidRPr="005435CD">
        <w:rPr>
          <w:color w:val="385623" w:themeColor="accent6" w:themeShade="80"/>
          <w:lang w:val="en-GB"/>
        </w:rPr>
        <w:t>application only</w:t>
      </w:r>
      <w:r w:rsidR="00FB17D2" w:rsidRPr="00AB1A93">
        <w:rPr>
          <w:color w:val="385623" w:themeColor="accent6" w:themeShade="80"/>
          <w:lang w:val="en-GB"/>
        </w:rPr>
        <w:t>, which would then be used as a comparison to attending group meetings</w:t>
      </w:r>
      <w:r w:rsidRPr="00AB1A93">
        <w:rPr>
          <w:color w:val="385623" w:themeColor="accent6" w:themeShade="80"/>
          <w:lang w:val="en-GB"/>
        </w:rPr>
        <w:t>. The application only-group was intended to serve those at risk individuals, who did not have the time or the interest to participate in the group meetings</w:t>
      </w:r>
      <w:r w:rsidR="00165227">
        <w:rPr>
          <w:color w:val="385623" w:themeColor="accent6" w:themeShade="80"/>
          <w:lang w:val="en-GB"/>
        </w:rPr>
        <w:t>, and provide information on the feasibility of using digital healthy lifestyle support in this specific target group</w:t>
      </w:r>
      <w:r w:rsidRPr="00AB1A93">
        <w:rPr>
          <w:color w:val="385623" w:themeColor="accent6" w:themeShade="80"/>
          <w:lang w:val="en-GB"/>
        </w:rPr>
        <w:t>. However, every participant wanted to attend the group meetings and hence there was no need for a third group.</w:t>
      </w:r>
    </w:p>
    <w:p w:rsidR="00724F4F" w:rsidRPr="003D7532" w:rsidRDefault="00724F4F" w:rsidP="003D7532">
      <w:pPr>
        <w:spacing w:after="0" w:line="240" w:lineRule="auto"/>
        <w:rPr>
          <w:color w:val="385623" w:themeColor="accent6" w:themeShade="80"/>
          <w:lang w:val="en-GB"/>
        </w:rPr>
      </w:pPr>
    </w:p>
    <w:p w:rsidR="00724F4F" w:rsidRPr="00AB1A93" w:rsidRDefault="00E31D15" w:rsidP="003D7532">
      <w:pPr>
        <w:spacing w:after="0" w:line="240" w:lineRule="auto"/>
        <w:rPr>
          <w:color w:val="385623" w:themeColor="accent6" w:themeShade="80"/>
          <w:lang w:val="en-GB"/>
        </w:rPr>
      </w:pPr>
      <w:r w:rsidRPr="003D7532">
        <w:rPr>
          <w:color w:val="385623" w:themeColor="accent6" w:themeShade="80"/>
          <w:lang w:val="en-GB"/>
        </w:rPr>
        <w:t xml:space="preserve">In terms of contextual elements that </w:t>
      </w:r>
      <w:r w:rsidR="000F4C1D" w:rsidRPr="005435CD">
        <w:rPr>
          <w:color w:val="385623" w:themeColor="accent6" w:themeShade="80"/>
          <w:lang w:val="en-GB"/>
        </w:rPr>
        <w:t>inter</w:t>
      </w:r>
      <w:r w:rsidRPr="005435CD">
        <w:rPr>
          <w:color w:val="385623" w:themeColor="accent6" w:themeShade="80"/>
          <w:lang w:val="en-GB"/>
        </w:rPr>
        <w:t>acted with the intervention, the only major element was scheduling</w:t>
      </w:r>
      <w:r w:rsidR="00165227">
        <w:rPr>
          <w:color w:val="385623" w:themeColor="accent6" w:themeShade="80"/>
          <w:lang w:val="en-GB"/>
        </w:rPr>
        <w:t xml:space="preserve"> of the group-based intervention</w:t>
      </w:r>
      <w:r w:rsidRPr="005435CD">
        <w:rPr>
          <w:color w:val="385623" w:themeColor="accent6" w:themeShade="80"/>
          <w:lang w:val="en-GB"/>
        </w:rPr>
        <w:t xml:space="preserve">. </w:t>
      </w:r>
      <w:r w:rsidR="00724F4F" w:rsidRPr="00AB1A93">
        <w:rPr>
          <w:color w:val="385623" w:themeColor="accent6" w:themeShade="80"/>
          <w:lang w:val="en-GB"/>
        </w:rPr>
        <w:t xml:space="preserve">On the first group meeting, we had to agree on the specifics of future meetings. In the women’s group, almost everyone had a different timetable and the only rational way to agree on the starting time of the future meetings was by majority vote. We agreed on a timeslot, but this of course meant that there were always some individuals who could not attend the meeting due to time constraints. </w:t>
      </w:r>
      <w:r w:rsidR="00165227">
        <w:rPr>
          <w:color w:val="385623" w:themeColor="accent6" w:themeShade="80"/>
          <w:lang w:val="en-GB"/>
        </w:rPr>
        <w:t xml:space="preserve">One participant </w:t>
      </w:r>
      <w:r w:rsidR="000F4C1D" w:rsidRPr="00AB1A93">
        <w:rPr>
          <w:color w:val="385623" w:themeColor="accent6" w:themeShade="80"/>
          <w:lang w:val="en-GB"/>
        </w:rPr>
        <w:t>who could not make it to the group meetings due to the chosen day and time</w:t>
      </w:r>
      <w:r w:rsidR="009B2488" w:rsidRPr="00AB1A93">
        <w:rPr>
          <w:color w:val="385623" w:themeColor="accent6" w:themeShade="80"/>
          <w:lang w:val="en-GB"/>
        </w:rPr>
        <w:t xml:space="preserve"> came up with an alternative way: she suggested if she could jo</w:t>
      </w:r>
      <w:r w:rsidR="000F4C1D" w:rsidRPr="00AB1A93">
        <w:rPr>
          <w:color w:val="385623" w:themeColor="accent6" w:themeShade="80"/>
          <w:lang w:val="en-GB"/>
        </w:rPr>
        <w:t>in the session by phone, which was</w:t>
      </w:r>
      <w:r w:rsidR="009B2488" w:rsidRPr="00AB1A93">
        <w:rPr>
          <w:color w:val="385623" w:themeColor="accent6" w:themeShade="80"/>
          <w:lang w:val="en-GB"/>
        </w:rPr>
        <w:t xml:space="preserve"> of course allowed. However, she still was not able to join all six meetings </w:t>
      </w:r>
      <w:r w:rsidR="000F4C1D" w:rsidRPr="00AB1A93">
        <w:rPr>
          <w:color w:val="385623" w:themeColor="accent6" w:themeShade="80"/>
          <w:lang w:val="en-GB"/>
        </w:rPr>
        <w:t>via phone due to her time</w:t>
      </w:r>
      <w:r w:rsidR="00C62AF7" w:rsidRPr="00AB1A93">
        <w:rPr>
          <w:color w:val="385623" w:themeColor="accent6" w:themeShade="80"/>
          <w:lang w:val="en-GB"/>
        </w:rPr>
        <w:t>table.</w:t>
      </w:r>
      <w:r w:rsidR="00DE481A" w:rsidRPr="00AB1A93">
        <w:rPr>
          <w:color w:val="385623" w:themeColor="accent6" w:themeShade="80"/>
          <w:lang w:val="en-GB"/>
        </w:rPr>
        <w:t xml:space="preserve">  </w:t>
      </w:r>
      <w:r w:rsidRPr="00AB1A93">
        <w:rPr>
          <w:color w:val="385623" w:themeColor="accent6" w:themeShade="80"/>
          <w:lang w:val="en-GB"/>
        </w:rPr>
        <w:t xml:space="preserve">In the future, to avoid problems stemming from </w:t>
      </w:r>
      <w:r w:rsidR="000F4C1D" w:rsidRPr="00AB1A93">
        <w:rPr>
          <w:color w:val="385623" w:themeColor="accent6" w:themeShade="80"/>
          <w:lang w:val="en-GB"/>
        </w:rPr>
        <w:t>scheduling</w:t>
      </w:r>
      <w:r w:rsidRPr="00AB1A93">
        <w:rPr>
          <w:color w:val="385623" w:themeColor="accent6" w:themeShade="80"/>
          <w:lang w:val="en-GB"/>
        </w:rPr>
        <w:t>, it would be worth considering recruiting people with a similar lifestyle from for example a school or a work place. This would make scheduling the group meetings much easier, since the participants would have a similar timetable. In our female group, we had students, workers and stay-at-home mothers. It is safe to say they have a different rhythm, and this affected the participation rate.</w:t>
      </w:r>
    </w:p>
    <w:p w:rsidR="00D657E1" w:rsidRPr="00AB1A93" w:rsidRDefault="00D657E1" w:rsidP="003D7532">
      <w:pPr>
        <w:spacing w:after="0" w:line="240" w:lineRule="auto"/>
        <w:rPr>
          <w:color w:val="385623" w:themeColor="accent6" w:themeShade="80"/>
          <w:lang w:val="en-GB"/>
        </w:rPr>
      </w:pPr>
    </w:p>
    <w:p w:rsidR="00D657E1" w:rsidRPr="00AB1A93" w:rsidRDefault="00D657E1" w:rsidP="003D7532">
      <w:pPr>
        <w:spacing w:after="0" w:line="240" w:lineRule="auto"/>
        <w:rPr>
          <w:color w:val="385623" w:themeColor="accent6" w:themeShade="80"/>
          <w:lang w:val="en-GB"/>
        </w:rPr>
      </w:pPr>
      <w:r w:rsidRPr="00AB1A93">
        <w:rPr>
          <w:color w:val="385623" w:themeColor="accent6" w:themeShade="80"/>
          <w:lang w:val="en-GB"/>
        </w:rPr>
        <w:t>Another contextual element that came to daylight was also time-related. It quickly became evident that the 1.5h-2h timeslot that was dedicated to each meeting was not enough. Depending on the participation rate of the session we would almost always go over time because the discussion would be flowing or because the finishing of the tasks take longer in practice than in theory.</w:t>
      </w:r>
      <w:r w:rsidR="00377108">
        <w:rPr>
          <w:color w:val="385623" w:themeColor="accent6" w:themeShade="80"/>
          <w:lang w:val="en-GB"/>
        </w:rPr>
        <w:t xml:space="preserve"> G</w:t>
      </w:r>
      <w:r w:rsidR="002A41BF" w:rsidRPr="00AB1A93">
        <w:rPr>
          <w:color w:val="385623" w:themeColor="accent6" w:themeShade="80"/>
          <w:lang w:val="en-GB"/>
        </w:rPr>
        <w:t>oing through the previous meeting’s homework also took time, and this needs to be taken into account.</w:t>
      </w:r>
    </w:p>
    <w:p w:rsidR="00EC238D" w:rsidRPr="003D7532" w:rsidRDefault="00EC238D" w:rsidP="003D7532">
      <w:pPr>
        <w:spacing w:after="0" w:line="240" w:lineRule="auto"/>
        <w:rPr>
          <w:color w:val="385623" w:themeColor="accent6" w:themeShade="80"/>
          <w:lang w:val="en-GB"/>
        </w:rPr>
      </w:pPr>
    </w:p>
    <w:p w:rsidR="00EC238D" w:rsidRPr="00AB1A93" w:rsidRDefault="00EC238D" w:rsidP="003D7532">
      <w:pPr>
        <w:spacing w:after="0" w:line="240" w:lineRule="auto"/>
        <w:rPr>
          <w:color w:val="385623" w:themeColor="accent6" w:themeShade="80"/>
          <w:lang w:val="en-GB"/>
        </w:rPr>
      </w:pPr>
      <w:r w:rsidRPr="003D7532">
        <w:rPr>
          <w:color w:val="385623" w:themeColor="accent6" w:themeShade="80"/>
          <w:lang w:val="en-GB"/>
        </w:rPr>
        <w:t>Regarding unintended consequences, we noticed the almost constant positive attention the intervention was receiving whenever there was a group meeting scheduled. Almost after every session someone would come up and ask us what we were doing and how can they join. The fact that the intervention was carrie</w:t>
      </w:r>
      <w:r w:rsidRPr="00AB1A93">
        <w:rPr>
          <w:color w:val="385623" w:themeColor="accent6" w:themeShade="80"/>
          <w:lang w:val="en-GB"/>
        </w:rPr>
        <w:t>d out in the mosque might have an effect on this; due to the mosque being such a familiar place to most of the visitors, people feel that they have a low barrier to ask and participate in different things.</w:t>
      </w:r>
      <w:r w:rsidR="0061311A" w:rsidRPr="00AB1A93">
        <w:rPr>
          <w:color w:val="385623" w:themeColor="accent6" w:themeShade="80"/>
          <w:lang w:val="en-GB"/>
        </w:rPr>
        <w:t xml:space="preserve"> Furthermore, when we were conducting the first and last measurements, we measured many people who were not a part of the intervention but who wanted to get measured.</w:t>
      </w:r>
    </w:p>
    <w:p w:rsidR="0061311A" w:rsidRPr="00AB1A93" w:rsidRDefault="0061311A" w:rsidP="003D7532">
      <w:pPr>
        <w:spacing w:after="0" w:line="240" w:lineRule="auto"/>
        <w:rPr>
          <w:color w:val="385623" w:themeColor="accent6" w:themeShade="80"/>
          <w:lang w:val="en-GB"/>
        </w:rPr>
      </w:pPr>
    </w:p>
    <w:p w:rsidR="003B2A9F" w:rsidRDefault="0061311A" w:rsidP="003D7532">
      <w:pPr>
        <w:spacing w:after="0" w:line="240" w:lineRule="auto"/>
        <w:rPr>
          <w:color w:val="385623" w:themeColor="accent6" w:themeShade="80"/>
          <w:lang w:val="en-GB"/>
        </w:rPr>
      </w:pPr>
      <w:r w:rsidRPr="00AB1A93">
        <w:rPr>
          <w:color w:val="385623" w:themeColor="accent6" w:themeShade="80"/>
          <w:lang w:val="en-GB"/>
        </w:rPr>
        <w:t xml:space="preserve">Missing measurement data was due to the fact that the participant could not be reached, despite many attempts. </w:t>
      </w:r>
      <w:r w:rsidR="0007688E">
        <w:rPr>
          <w:color w:val="385623" w:themeColor="accent6" w:themeShade="80"/>
          <w:lang w:val="en-GB"/>
        </w:rPr>
        <w:t xml:space="preserve">After all efforts taken we measured totally 24 participants </w:t>
      </w:r>
      <w:r w:rsidR="00690257">
        <w:rPr>
          <w:color w:val="385623" w:themeColor="accent6" w:themeShade="80"/>
          <w:lang w:val="en-GB"/>
        </w:rPr>
        <w:t xml:space="preserve">at a baseline </w:t>
      </w:r>
      <w:r w:rsidR="0007688E">
        <w:rPr>
          <w:color w:val="385623" w:themeColor="accent6" w:themeShade="80"/>
          <w:lang w:val="en-GB"/>
        </w:rPr>
        <w:t>and 22 of them took part in group session</w:t>
      </w:r>
      <w:r w:rsidR="00690257">
        <w:rPr>
          <w:color w:val="385623" w:themeColor="accent6" w:themeShade="80"/>
          <w:lang w:val="en-GB"/>
        </w:rPr>
        <w:t xml:space="preserve"> and were measured for the second time</w:t>
      </w:r>
      <w:r w:rsidR="0007688E">
        <w:rPr>
          <w:color w:val="385623" w:themeColor="accent6" w:themeShade="80"/>
          <w:lang w:val="en-GB"/>
        </w:rPr>
        <w:t>.</w:t>
      </w:r>
      <w:r w:rsidR="00D71A60">
        <w:rPr>
          <w:color w:val="385623" w:themeColor="accent6" w:themeShade="80"/>
          <w:lang w:val="en-GB"/>
        </w:rPr>
        <w:t xml:space="preserve"> </w:t>
      </w:r>
      <w:r w:rsidR="00927AC8">
        <w:rPr>
          <w:color w:val="385623" w:themeColor="accent6" w:themeShade="80"/>
          <w:lang w:val="en-GB"/>
        </w:rPr>
        <w:t>To determine if the intervention was effective for those who participated</w:t>
      </w:r>
      <w:r w:rsidR="00690257">
        <w:rPr>
          <w:color w:val="385623" w:themeColor="accent6" w:themeShade="80"/>
          <w:lang w:val="en-GB"/>
        </w:rPr>
        <w:t xml:space="preserve"> in group sessions</w:t>
      </w:r>
      <w:r w:rsidR="00927AC8">
        <w:rPr>
          <w:color w:val="385623" w:themeColor="accent6" w:themeShade="80"/>
          <w:lang w:val="en-GB"/>
        </w:rPr>
        <w:t xml:space="preserve">, we evaluated changes in the self-reported variables </w:t>
      </w:r>
      <w:r w:rsidR="00AC3132">
        <w:rPr>
          <w:color w:val="385623" w:themeColor="accent6" w:themeShade="80"/>
          <w:lang w:val="en-GB"/>
        </w:rPr>
        <w:t>and health</w:t>
      </w:r>
      <w:r w:rsidR="00F71858">
        <w:rPr>
          <w:color w:val="385623" w:themeColor="accent6" w:themeShade="80"/>
          <w:lang w:val="en-GB"/>
        </w:rPr>
        <w:t xml:space="preserve"> measurements at a baseline and follow-up.</w:t>
      </w:r>
      <w:r w:rsidR="00927AC8">
        <w:rPr>
          <w:color w:val="385623" w:themeColor="accent6" w:themeShade="80"/>
          <w:lang w:val="en-GB"/>
        </w:rPr>
        <w:t xml:space="preserve"> </w:t>
      </w:r>
      <w:r w:rsidR="003B2A9F">
        <w:rPr>
          <w:color w:val="385623" w:themeColor="accent6" w:themeShade="80"/>
          <w:lang w:val="en-GB"/>
        </w:rPr>
        <w:t>For self-reported variable</w:t>
      </w:r>
      <w:r w:rsidR="00992073">
        <w:rPr>
          <w:color w:val="385623" w:themeColor="accent6" w:themeShade="80"/>
          <w:lang w:val="en-GB"/>
        </w:rPr>
        <w:t>s</w:t>
      </w:r>
      <w:r w:rsidR="005A6830">
        <w:rPr>
          <w:color w:val="385623" w:themeColor="accent6" w:themeShade="80"/>
          <w:lang w:val="en-GB"/>
        </w:rPr>
        <w:t>,</w:t>
      </w:r>
      <w:r w:rsidR="003B2A9F">
        <w:rPr>
          <w:color w:val="385623" w:themeColor="accent6" w:themeShade="80"/>
          <w:lang w:val="en-GB"/>
        </w:rPr>
        <w:t xml:space="preserve"> w</w:t>
      </w:r>
      <w:r w:rsidR="00927AC8">
        <w:rPr>
          <w:color w:val="385623" w:themeColor="accent6" w:themeShade="80"/>
          <w:lang w:val="en-GB"/>
        </w:rPr>
        <w:t xml:space="preserve">e </w:t>
      </w:r>
      <w:r w:rsidR="003B2A9F">
        <w:rPr>
          <w:color w:val="385623" w:themeColor="accent6" w:themeShade="80"/>
          <w:lang w:val="en-GB"/>
        </w:rPr>
        <w:t>focused on those</w:t>
      </w:r>
      <w:r w:rsidR="00927AC8">
        <w:rPr>
          <w:color w:val="385623" w:themeColor="accent6" w:themeShade="80"/>
          <w:lang w:val="en-GB"/>
        </w:rPr>
        <w:t xml:space="preserve"> which reflected the topics discussed in the group sessions e.g. vegetable consumption, physical activity. </w:t>
      </w:r>
    </w:p>
    <w:p w:rsidR="003B2A9F" w:rsidRDefault="003B2A9F" w:rsidP="003D7532">
      <w:pPr>
        <w:spacing w:after="0" w:line="240" w:lineRule="auto"/>
        <w:rPr>
          <w:color w:val="385623" w:themeColor="accent6" w:themeShade="80"/>
          <w:lang w:val="en-GB"/>
        </w:rPr>
      </w:pPr>
    </w:p>
    <w:p w:rsidR="00992073" w:rsidRDefault="00830234" w:rsidP="003D7532">
      <w:pPr>
        <w:spacing w:after="0" w:line="240" w:lineRule="auto"/>
        <w:rPr>
          <w:color w:val="385623" w:themeColor="accent6" w:themeShade="80"/>
          <w:lang w:val="en-GB"/>
        </w:rPr>
      </w:pPr>
      <w:r>
        <w:rPr>
          <w:color w:val="385623" w:themeColor="accent6" w:themeShade="80"/>
          <w:szCs w:val="24"/>
          <w:lang w:val="en-GB"/>
        </w:rPr>
        <w:t xml:space="preserve">Altogether about </w:t>
      </w:r>
      <w:r w:rsidRPr="00D91CEE">
        <w:rPr>
          <w:color w:val="385623" w:themeColor="accent6" w:themeShade="80"/>
          <w:szCs w:val="24"/>
          <w:lang w:val="en-GB"/>
        </w:rPr>
        <w:t>90 persons filled in the FINDRISC, 33 (37%) were at increased risk and 24 (</w:t>
      </w:r>
      <w:r>
        <w:rPr>
          <w:color w:val="385623" w:themeColor="accent6" w:themeShade="80"/>
          <w:szCs w:val="24"/>
          <w:lang w:val="en-GB"/>
        </w:rPr>
        <w:t xml:space="preserve">18 women and 6 men, </w:t>
      </w:r>
      <w:r w:rsidRPr="00D91CEE">
        <w:rPr>
          <w:color w:val="385623" w:themeColor="accent6" w:themeShade="80"/>
          <w:szCs w:val="24"/>
          <w:lang w:val="en-GB"/>
        </w:rPr>
        <w:t>73% of those at increased risk) agreed to participate in the intervention</w:t>
      </w:r>
      <w:r>
        <w:rPr>
          <w:color w:val="385623" w:themeColor="accent6" w:themeShade="80"/>
          <w:szCs w:val="24"/>
          <w:lang w:val="en-GB"/>
        </w:rPr>
        <w:t xml:space="preserve">. </w:t>
      </w:r>
      <w:r w:rsidR="005A6830">
        <w:rPr>
          <w:color w:val="385623" w:themeColor="accent6" w:themeShade="80"/>
          <w:lang w:val="en-GB"/>
        </w:rPr>
        <w:t xml:space="preserve">There </w:t>
      </w:r>
      <w:r w:rsidR="00E55A71">
        <w:rPr>
          <w:color w:val="385623" w:themeColor="accent6" w:themeShade="80"/>
          <w:lang w:val="en-GB"/>
        </w:rPr>
        <w:t>were</w:t>
      </w:r>
      <w:r w:rsidR="00226D4E">
        <w:rPr>
          <w:color w:val="385623" w:themeColor="accent6" w:themeShade="80"/>
          <w:lang w:val="en-GB"/>
        </w:rPr>
        <w:t xml:space="preserve"> small positive changes in</w:t>
      </w:r>
      <w:r w:rsidR="005A6830">
        <w:rPr>
          <w:color w:val="385623" w:themeColor="accent6" w:themeShade="80"/>
          <w:lang w:val="en-GB"/>
        </w:rPr>
        <w:t xml:space="preserve"> </w:t>
      </w:r>
      <w:r w:rsidR="00EE037E">
        <w:rPr>
          <w:color w:val="385623" w:themeColor="accent6" w:themeShade="80"/>
          <w:lang w:val="en-GB"/>
        </w:rPr>
        <w:t xml:space="preserve">some of </w:t>
      </w:r>
      <w:r w:rsidR="005A6830">
        <w:rPr>
          <w:color w:val="385623" w:themeColor="accent6" w:themeShade="80"/>
          <w:lang w:val="en-GB"/>
        </w:rPr>
        <w:t>the health measurements even though they did not reach statistical significance. A p</w:t>
      </w:r>
      <w:r w:rsidR="00AC3132">
        <w:rPr>
          <w:color w:val="385623" w:themeColor="accent6" w:themeShade="80"/>
          <w:lang w:val="en-GB"/>
        </w:rPr>
        <w:t xml:space="preserve">ositive change in waist circumference </w:t>
      </w:r>
      <w:r w:rsidR="005A6830">
        <w:rPr>
          <w:color w:val="385623" w:themeColor="accent6" w:themeShade="80"/>
          <w:lang w:val="en-GB"/>
        </w:rPr>
        <w:t xml:space="preserve">was detected for all participants </w:t>
      </w:r>
      <w:r w:rsidR="00226D4E">
        <w:rPr>
          <w:color w:val="385623" w:themeColor="accent6" w:themeShade="80"/>
          <w:lang w:val="en-GB"/>
        </w:rPr>
        <w:t>between</w:t>
      </w:r>
      <w:r w:rsidR="005A6830">
        <w:rPr>
          <w:color w:val="385623" w:themeColor="accent6" w:themeShade="80"/>
          <w:lang w:val="en-GB"/>
        </w:rPr>
        <w:t xml:space="preserve"> baseline and follow-up measurements </w:t>
      </w:r>
      <w:r w:rsidR="00AC3132">
        <w:rPr>
          <w:color w:val="385623" w:themeColor="accent6" w:themeShade="80"/>
          <w:lang w:val="en-GB"/>
        </w:rPr>
        <w:t>(</w:t>
      </w:r>
      <w:r w:rsidR="00AC3132" w:rsidRPr="00BC62B7">
        <w:rPr>
          <w:color w:val="385623" w:themeColor="accent6" w:themeShade="80"/>
          <w:lang w:val="en-GB"/>
        </w:rPr>
        <w:t>106.2±94</w:t>
      </w:r>
      <w:r w:rsidR="00377108" w:rsidRPr="00BC62B7">
        <w:rPr>
          <w:color w:val="385623" w:themeColor="accent6" w:themeShade="80"/>
          <w:lang w:val="en-GB"/>
        </w:rPr>
        <w:sym w:font="Wingdings" w:char="F0E0"/>
      </w:r>
      <w:r w:rsidR="00226D4E" w:rsidRPr="00BC62B7">
        <w:rPr>
          <w:color w:val="385623" w:themeColor="accent6" w:themeShade="80"/>
          <w:lang w:val="en-GB"/>
        </w:rPr>
        <w:t xml:space="preserve"> </w:t>
      </w:r>
      <w:r w:rsidR="00AC3132" w:rsidRPr="00BC62B7">
        <w:rPr>
          <w:color w:val="385623" w:themeColor="accent6" w:themeShade="80"/>
          <w:lang w:val="en-GB"/>
        </w:rPr>
        <w:t>105.5±11.3</w:t>
      </w:r>
      <w:r w:rsidR="005A6830" w:rsidRPr="00BC62B7">
        <w:rPr>
          <w:color w:val="385623" w:themeColor="accent6" w:themeShade="80"/>
          <w:lang w:val="en-GB"/>
        </w:rPr>
        <w:t>).</w:t>
      </w:r>
      <w:r w:rsidR="00AC3132">
        <w:rPr>
          <w:color w:val="385623" w:themeColor="accent6" w:themeShade="80"/>
          <w:lang w:val="en-GB"/>
        </w:rPr>
        <w:t xml:space="preserve"> </w:t>
      </w:r>
      <w:r w:rsidR="005A6830">
        <w:rPr>
          <w:color w:val="385623" w:themeColor="accent6" w:themeShade="80"/>
          <w:lang w:val="en-GB"/>
        </w:rPr>
        <w:t>This was</w:t>
      </w:r>
      <w:r w:rsidR="00AC3132">
        <w:rPr>
          <w:color w:val="385623" w:themeColor="accent6" w:themeShade="80"/>
          <w:lang w:val="en-GB"/>
        </w:rPr>
        <w:t xml:space="preserve"> seen in both women and men (104.6±9.2</w:t>
      </w:r>
      <w:r w:rsidR="00377108">
        <w:rPr>
          <w:color w:val="385623" w:themeColor="accent6" w:themeShade="80"/>
          <w:lang w:val="en-GB"/>
        </w:rPr>
        <w:t xml:space="preserve"> </w:t>
      </w:r>
      <w:r w:rsidR="00377108" w:rsidRPr="00377108">
        <w:rPr>
          <w:color w:val="385623" w:themeColor="accent6" w:themeShade="80"/>
          <w:lang w:val="en-GB"/>
        </w:rPr>
        <w:sym w:font="Wingdings" w:char="F0E0"/>
      </w:r>
      <w:r w:rsidR="00690257">
        <w:rPr>
          <w:color w:val="385623" w:themeColor="accent6" w:themeShade="80"/>
          <w:lang w:val="en-GB"/>
        </w:rPr>
        <w:t xml:space="preserve"> </w:t>
      </w:r>
      <w:r w:rsidR="00AC3132" w:rsidRPr="00AC3132">
        <w:rPr>
          <w:color w:val="385623" w:themeColor="accent6" w:themeShade="80"/>
          <w:lang w:val="en-GB"/>
        </w:rPr>
        <w:t>103.7±11.9</w:t>
      </w:r>
      <w:r w:rsidR="00AC3132">
        <w:rPr>
          <w:color w:val="385623" w:themeColor="accent6" w:themeShade="80"/>
          <w:lang w:val="en-GB"/>
        </w:rPr>
        <w:t>; 111.1±91</w:t>
      </w:r>
      <w:r w:rsidR="00377108">
        <w:rPr>
          <w:color w:val="385623" w:themeColor="accent6" w:themeShade="80"/>
          <w:lang w:val="en-GB"/>
        </w:rPr>
        <w:t xml:space="preserve"> </w:t>
      </w:r>
      <w:r w:rsidR="00377108" w:rsidRPr="00377108">
        <w:rPr>
          <w:color w:val="385623" w:themeColor="accent6" w:themeShade="80"/>
          <w:lang w:val="en-GB"/>
        </w:rPr>
        <w:sym w:font="Wingdings" w:char="F0E0"/>
      </w:r>
      <w:r w:rsidR="00AC3132" w:rsidRPr="00AC3132">
        <w:rPr>
          <w:color w:val="385623" w:themeColor="accent6" w:themeShade="80"/>
          <w:lang w:val="en-GB"/>
        </w:rPr>
        <w:t>109.9±9.3</w:t>
      </w:r>
      <w:r w:rsidR="00AC3132">
        <w:rPr>
          <w:color w:val="385623" w:themeColor="accent6" w:themeShade="80"/>
          <w:lang w:val="en-GB"/>
        </w:rPr>
        <w:t xml:space="preserve">). </w:t>
      </w:r>
      <w:r w:rsidR="005A6830">
        <w:rPr>
          <w:color w:val="385623" w:themeColor="accent6" w:themeShade="80"/>
          <w:lang w:val="en-GB"/>
        </w:rPr>
        <w:t xml:space="preserve">There was also a positive change in </w:t>
      </w:r>
      <w:r w:rsidR="00226D4E">
        <w:rPr>
          <w:color w:val="385623" w:themeColor="accent6" w:themeShade="80"/>
          <w:lang w:val="en-GB"/>
        </w:rPr>
        <w:t>systolic</w:t>
      </w:r>
      <w:r w:rsidR="005A6830">
        <w:rPr>
          <w:color w:val="385623" w:themeColor="accent6" w:themeShade="80"/>
          <w:lang w:val="en-GB"/>
        </w:rPr>
        <w:t xml:space="preserve"> blood pressure</w:t>
      </w:r>
      <w:r w:rsidR="00377108">
        <w:rPr>
          <w:color w:val="385623" w:themeColor="accent6" w:themeShade="80"/>
          <w:lang w:val="en-GB"/>
        </w:rPr>
        <w:t xml:space="preserve"> (119±18 </w:t>
      </w:r>
      <w:r w:rsidR="00377108" w:rsidRPr="00377108">
        <w:rPr>
          <w:color w:val="385623" w:themeColor="accent6" w:themeShade="80"/>
          <w:lang w:val="en-GB"/>
        </w:rPr>
        <w:sym w:font="Wingdings" w:char="F0E0"/>
      </w:r>
      <w:r w:rsidR="00226D4E">
        <w:rPr>
          <w:color w:val="385623" w:themeColor="accent6" w:themeShade="80"/>
          <w:lang w:val="en-GB"/>
        </w:rPr>
        <w:t xml:space="preserve"> </w:t>
      </w:r>
      <w:r w:rsidR="00226D4E" w:rsidRPr="00226D4E">
        <w:rPr>
          <w:color w:val="385623" w:themeColor="accent6" w:themeShade="80"/>
          <w:lang w:val="en-GB"/>
        </w:rPr>
        <w:t>117±15</w:t>
      </w:r>
      <w:r w:rsidR="00226D4E">
        <w:rPr>
          <w:color w:val="385623" w:themeColor="accent6" w:themeShade="80"/>
          <w:lang w:val="en-GB"/>
        </w:rPr>
        <w:t>)</w:t>
      </w:r>
      <w:r w:rsidR="005A6830">
        <w:rPr>
          <w:color w:val="385623" w:themeColor="accent6" w:themeShade="80"/>
          <w:lang w:val="en-GB"/>
        </w:rPr>
        <w:t xml:space="preserve">. </w:t>
      </w:r>
      <w:r w:rsidR="00AC3132">
        <w:rPr>
          <w:color w:val="385623" w:themeColor="accent6" w:themeShade="80"/>
          <w:lang w:val="en-GB"/>
        </w:rPr>
        <w:t>For all participants</w:t>
      </w:r>
      <w:r w:rsidR="00226D4E">
        <w:rPr>
          <w:color w:val="385623" w:themeColor="accent6" w:themeShade="80"/>
          <w:lang w:val="en-GB"/>
        </w:rPr>
        <w:t>,</w:t>
      </w:r>
      <w:r w:rsidR="00AC3132">
        <w:rPr>
          <w:color w:val="385623" w:themeColor="accent6" w:themeShade="80"/>
          <w:lang w:val="en-GB"/>
        </w:rPr>
        <w:t xml:space="preserve"> there was a</w:t>
      </w:r>
      <w:r w:rsidR="00226D4E">
        <w:rPr>
          <w:color w:val="385623" w:themeColor="accent6" w:themeShade="80"/>
          <w:lang w:val="en-GB"/>
        </w:rPr>
        <w:t>n</w:t>
      </w:r>
      <w:r w:rsidR="00AC3132">
        <w:rPr>
          <w:color w:val="385623" w:themeColor="accent6" w:themeShade="80"/>
          <w:lang w:val="en-GB"/>
        </w:rPr>
        <w:t xml:space="preserve"> increa</w:t>
      </w:r>
      <w:r w:rsidR="005A6830">
        <w:rPr>
          <w:color w:val="385623" w:themeColor="accent6" w:themeShade="80"/>
          <w:lang w:val="en-GB"/>
        </w:rPr>
        <w:t>se in step count</w:t>
      </w:r>
      <w:r w:rsidR="00DE01DA">
        <w:rPr>
          <w:color w:val="385623" w:themeColor="accent6" w:themeShade="80"/>
          <w:lang w:val="en-GB"/>
        </w:rPr>
        <w:t xml:space="preserve"> </w:t>
      </w:r>
      <w:r w:rsidR="00522150">
        <w:rPr>
          <w:color w:val="385623" w:themeColor="accent6" w:themeShade="80"/>
          <w:lang w:val="en-GB"/>
        </w:rPr>
        <w:t xml:space="preserve">from </w:t>
      </w:r>
      <w:r w:rsidR="00AC3132">
        <w:rPr>
          <w:color w:val="385623" w:themeColor="accent6" w:themeShade="80"/>
          <w:lang w:val="en-GB"/>
        </w:rPr>
        <w:t>3771±2866</w:t>
      </w:r>
      <w:r w:rsidR="00522150">
        <w:rPr>
          <w:color w:val="385623" w:themeColor="accent6" w:themeShade="80"/>
          <w:lang w:val="en-GB"/>
        </w:rPr>
        <w:t xml:space="preserve"> to 4568±2080</w:t>
      </w:r>
      <w:r w:rsidR="00AC3132">
        <w:rPr>
          <w:color w:val="385623" w:themeColor="accent6" w:themeShade="80"/>
          <w:lang w:val="en-GB"/>
        </w:rPr>
        <w:t xml:space="preserve">. </w:t>
      </w:r>
    </w:p>
    <w:p w:rsidR="00AC3132" w:rsidRDefault="00AC3132" w:rsidP="003D7532">
      <w:pPr>
        <w:spacing w:after="0" w:line="240" w:lineRule="auto"/>
        <w:rPr>
          <w:color w:val="385623" w:themeColor="accent6" w:themeShade="80"/>
          <w:lang w:val="en-GB"/>
        </w:rPr>
      </w:pPr>
    </w:p>
    <w:p w:rsidR="00EE037E" w:rsidRDefault="0078703C" w:rsidP="00D71A60">
      <w:pPr>
        <w:spacing w:after="0" w:line="240" w:lineRule="auto"/>
        <w:rPr>
          <w:color w:val="385623" w:themeColor="accent6" w:themeShade="80"/>
          <w:lang w:val="en-GB"/>
        </w:rPr>
      </w:pPr>
      <w:r>
        <w:rPr>
          <w:color w:val="385623" w:themeColor="accent6" w:themeShade="80"/>
          <w:lang w:val="en-GB"/>
        </w:rPr>
        <w:t xml:space="preserve">Participants reported positive changes in some of the </w:t>
      </w:r>
      <w:r w:rsidR="00D71A60">
        <w:rPr>
          <w:color w:val="385623" w:themeColor="accent6" w:themeShade="80"/>
          <w:lang w:val="en-GB"/>
        </w:rPr>
        <w:t>variables</w:t>
      </w:r>
      <w:r>
        <w:rPr>
          <w:color w:val="385623" w:themeColor="accent6" w:themeShade="80"/>
          <w:lang w:val="en-GB"/>
        </w:rPr>
        <w:t xml:space="preserve"> related to eating and exercise habits</w:t>
      </w:r>
      <w:r w:rsidR="00D71A60">
        <w:rPr>
          <w:color w:val="385623" w:themeColor="accent6" w:themeShade="80"/>
          <w:lang w:val="en-GB"/>
        </w:rPr>
        <w:t xml:space="preserve">. </w:t>
      </w:r>
      <w:r w:rsidR="00992073">
        <w:rPr>
          <w:color w:val="385623" w:themeColor="accent6" w:themeShade="80"/>
          <w:lang w:val="en-GB"/>
        </w:rPr>
        <w:t>At</w:t>
      </w:r>
      <w:r w:rsidR="00927AC8">
        <w:rPr>
          <w:color w:val="385623" w:themeColor="accent6" w:themeShade="80"/>
          <w:lang w:val="en-GB"/>
        </w:rPr>
        <w:t xml:space="preserve"> the en</w:t>
      </w:r>
      <w:r w:rsidR="00B56320">
        <w:rPr>
          <w:color w:val="385623" w:themeColor="accent6" w:themeShade="80"/>
          <w:lang w:val="en-GB"/>
        </w:rPr>
        <w:t>d of the intervention 80% of all the</w:t>
      </w:r>
      <w:r w:rsidR="00927AC8">
        <w:rPr>
          <w:color w:val="385623" w:themeColor="accent6" w:themeShade="80"/>
          <w:lang w:val="en-GB"/>
        </w:rPr>
        <w:t xml:space="preserve"> </w:t>
      </w:r>
      <w:r w:rsidR="00F71858">
        <w:rPr>
          <w:color w:val="385623" w:themeColor="accent6" w:themeShade="80"/>
          <w:lang w:val="en-GB"/>
        </w:rPr>
        <w:t>participants</w:t>
      </w:r>
      <w:r w:rsidR="00927AC8">
        <w:rPr>
          <w:color w:val="385623" w:themeColor="accent6" w:themeShade="80"/>
          <w:lang w:val="en-GB"/>
        </w:rPr>
        <w:t xml:space="preserve"> reported eating vegetables at least </w:t>
      </w:r>
      <w:r w:rsidR="00F71858">
        <w:rPr>
          <w:color w:val="385623" w:themeColor="accent6" w:themeShade="80"/>
          <w:lang w:val="en-GB"/>
        </w:rPr>
        <w:t>once a day. The same number for baselin</w:t>
      </w:r>
      <w:r w:rsidR="003366DE">
        <w:rPr>
          <w:color w:val="385623" w:themeColor="accent6" w:themeShade="80"/>
          <w:lang w:val="en-GB"/>
        </w:rPr>
        <w:t xml:space="preserve">e was 50%. This change was </w:t>
      </w:r>
      <w:r w:rsidR="00F71858">
        <w:rPr>
          <w:color w:val="385623" w:themeColor="accent6" w:themeShade="80"/>
          <w:lang w:val="en-GB"/>
        </w:rPr>
        <w:t xml:space="preserve">statistically significant (p&lt;0.05). </w:t>
      </w:r>
      <w:r w:rsidR="00BA4E35">
        <w:rPr>
          <w:color w:val="385623" w:themeColor="accent6" w:themeShade="80"/>
          <w:lang w:val="en-GB"/>
        </w:rPr>
        <w:t xml:space="preserve">There were no changes in fruit and berries consumption. </w:t>
      </w:r>
      <w:r w:rsidR="00F71858">
        <w:rPr>
          <w:color w:val="385623" w:themeColor="accent6" w:themeShade="80"/>
          <w:lang w:val="en-GB"/>
        </w:rPr>
        <w:t>P</w:t>
      </w:r>
      <w:r w:rsidR="00EE037E">
        <w:rPr>
          <w:color w:val="385623" w:themeColor="accent6" w:themeShade="80"/>
          <w:lang w:val="en-GB"/>
        </w:rPr>
        <w:t>articipants also reported higher</w:t>
      </w:r>
      <w:r w:rsidR="00F71858">
        <w:rPr>
          <w:color w:val="385623" w:themeColor="accent6" w:themeShade="80"/>
          <w:lang w:val="en-GB"/>
        </w:rPr>
        <w:t xml:space="preserve"> frequency </w:t>
      </w:r>
      <w:r w:rsidR="00690257">
        <w:rPr>
          <w:color w:val="385623" w:themeColor="accent6" w:themeShade="80"/>
          <w:lang w:val="en-GB"/>
        </w:rPr>
        <w:t xml:space="preserve">of </w:t>
      </w:r>
      <w:r w:rsidR="00EE037E">
        <w:rPr>
          <w:color w:val="385623" w:themeColor="accent6" w:themeShade="80"/>
          <w:lang w:val="en-GB"/>
        </w:rPr>
        <w:t xml:space="preserve">breakfast </w:t>
      </w:r>
      <w:r w:rsidR="00690257">
        <w:rPr>
          <w:color w:val="385623" w:themeColor="accent6" w:themeShade="80"/>
          <w:lang w:val="en-GB"/>
        </w:rPr>
        <w:t xml:space="preserve">consumption </w:t>
      </w:r>
      <w:r w:rsidR="00F71858">
        <w:rPr>
          <w:color w:val="385623" w:themeColor="accent6" w:themeShade="80"/>
          <w:lang w:val="en-GB"/>
        </w:rPr>
        <w:t>after the intervention compared to baseline</w:t>
      </w:r>
      <w:r w:rsidR="00EE037E">
        <w:rPr>
          <w:color w:val="385623" w:themeColor="accent6" w:themeShade="80"/>
          <w:lang w:val="en-GB"/>
        </w:rPr>
        <w:t>.</w:t>
      </w:r>
      <w:r w:rsidR="00D15D23">
        <w:rPr>
          <w:color w:val="385623" w:themeColor="accent6" w:themeShade="80"/>
          <w:lang w:val="en-GB"/>
        </w:rPr>
        <w:t xml:space="preserve"> </w:t>
      </w:r>
      <w:r w:rsidR="00EE037E">
        <w:rPr>
          <w:color w:val="385623" w:themeColor="accent6" w:themeShade="80"/>
          <w:lang w:val="en-GB"/>
        </w:rPr>
        <w:t xml:space="preserve"> </w:t>
      </w:r>
      <w:r w:rsidR="000B1095">
        <w:rPr>
          <w:color w:val="385623" w:themeColor="accent6" w:themeShade="80"/>
          <w:lang w:val="en-GB"/>
        </w:rPr>
        <w:t xml:space="preserve">The score measuring </w:t>
      </w:r>
      <w:r w:rsidR="00377108">
        <w:rPr>
          <w:color w:val="385623" w:themeColor="accent6" w:themeShade="80"/>
          <w:lang w:val="en-GB"/>
        </w:rPr>
        <w:t xml:space="preserve">overall </w:t>
      </w:r>
      <w:r w:rsidR="000B1095">
        <w:rPr>
          <w:color w:val="385623" w:themeColor="accent6" w:themeShade="80"/>
          <w:lang w:val="en-GB"/>
        </w:rPr>
        <w:t>diet quality was higher for all participants after the intervention</w:t>
      </w:r>
      <w:r w:rsidR="00D71A60">
        <w:rPr>
          <w:color w:val="385623" w:themeColor="accent6" w:themeShade="80"/>
          <w:lang w:val="en-GB"/>
        </w:rPr>
        <w:t xml:space="preserve"> (</w:t>
      </w:r>
      <w:r w:rsidRPr="00D71A60">
        <w:rPr>
          <w:color w:val="385623" w:themeColor="accent6" w:themeShade="80"/>
          <w:lang w:val="en-GB"/>
        </w:rPr>
        <w:t>45.4±14.3</w:t>
      </w:r>
      <w:r w:rsidR="00377108">
        <w:rPr>
          <w:color w:val="385623" w:themeColor="accent6" w:themeShade="80"/>
          <w:lang w:val="en-GB"/>
        </w:rPr>
        <w:t xml:space="preserve"> </w:t>
      </w:r>
      <w:r w:rsidR="00377108" w:rsidRPr="00377108">
        <w:rPr>
          <w:color w:val="385623" w:themeColor="accent6" w:themeShade="80"/>
          <w:lang w:val="en-GB"/>
        </w:rPr>
        <w:sym w:font="Wingdings" w:char="F0E0"/>
      </w:r>
      <w:r>
        <w:rPr>
          <w:color w:val="385623" w:themeColor="accent6" w:themeShade="80"/>
          <w:lang w:val="en-GB"/>
        </w:rPr>
        <w:t xml:space="preserve"> </w:t>
      </w:r>
      <w:r w:rsidR="00D71A60">
        <w:rPr>
          <w:color w:val="385623" w:themeColor="accent6" w:themeShade="80"/>
          <w:lang w:val="en-GB"/>
        </w:rPr>
        <w:t>49.5±12.1)</w:t>
      </w:r>
      <w:r w:rsidR="000B1095">
        <w:rPr>
          <w:color w:val="385623" w:themeColor="accent6" w:themeShade="80"/>
          <w:lang w:val="en-GB"/>
        </w:rPr>
        <w:t xml:space="preserve">. </w:t>
      </w:r>
    </w:p>
    <w:p w:rsidR="00EE037E" w:rsidRDefault="00EE037E" w:rsidP="003D7532">
      <w:pPr>
        <w:spacing w:after="0" w:line="240" w:lineRule="auto"/>
        <w:rPr>
          <w:color w:val="385623" w:themeColor="accent6" w:themeShade="80"/>
          <w:lang w:val="en-GB"/>
        </w:rPr>
      </w:pPr>
    </w:p>
    <w:p w:rsidR="0061311A" w:rsidRDefault="00377108" w:rsidP="003D7532">
      <w:pPr>
        <w:spacing w:after="0" w:line="240" w:lineRule="auto"/>
        <w:rPr>
          <w:color w:val="385623" w:themeColor="accent6" w:themeShade="80"/>
          <w:lang w:val="en-GB"/>
        </w:rPr>
      </w:pPr>
      <w:r>
        <w:rPr>
          <w:color w:val="385623" w:themeColor="accent6" w:themeShade="80"/>
          <w:lang w:val="en-GB"/>
        </w:rPr>
        <w:t>Perceived c</w:t>
      </w:r>
      <w:r w:rsidR="000B1095">
        <w:rPr>
          <w:color w:val="385623" w:themeColor="accent6" w:themeShade="80"/>
          <w:lang w:val="en-GB"/>
        </w:rPr>
        <w:t xml:space="preserve">ompetence in increasing physical activity was higher after the intervention when 90.5% of all participants reported being very competent increasing physical activity. </w:t>
      </w:r>
      <w:r w:rsidR="00B56320">
        <w:rPr>
          <w:color w:val="385623" w:themeColor="accent6" w:themeShade="80"/>
          <w:lang w:val="en-GB"/>
        </w:rPr>
        <w:t xml:space="preserve">Participants </w:t>
      </w:r>
      <w:r w:rsidR="000B1095">
        <w:rPr>
          <w:color w:val="385623" w:themeColor="accent6" w:themeShade="80"/>
          <w:lang w:val="en-GB"/>
        </w:rPr>
        <w:t xml:space="preserve">also </w:t>
      </w:r>
      <w:r w:rsidR="00B56320">
        <w:rPr>
          <w:color w:val="385623" w:themeColor="accent6" w:themeShade="80"/>
          <w:lang w:val="en-GB"/>
        </w:rPr>
        <w:t>reported increase in both incidental and planned exercise. Percentage of participants who reported doing incidental exercise three times or more</w:t>
      </w:r>
      <w:r>
        <w:rPr>
          <w:color w:val="385623" w:themeColor="accent6" w:themeShade="80"/>
          <w:lang w:val="en-GB"/>
        </w:rPr>
        <w:t xml:space="preserve"> per week increased from 47.5% to</w:t>
      </w:r>
      <w:r w:rsidR="007B5EDE">
        <w:rPr>
          <w:color w:val="385623" w:themeColor="accent6" w:themeShade="80"/>
          <w:lang w:val="en-GB"/>
        </w:rPr>
        <w:t xml:space="preserve"> 85.7% during the </w:t>
      </w:r>
      <w:r w:rsidR="00B56320">
        <w:rPr>
          <w:color w:val="385623" w:themeColor="accent6" w:themeShade="80"/>
          <w:lang w:val="en-GB"/>
        </w:rPr>
        <w:t>intervention, and for planned exercise 47.6% reported doing it at least three times a</w:t>
      </w:r>
      <w:r>
        <w:rPr>
          <w:color w:val="385623" w:themeColor="accent6" w:themeShade="80"/>
          <w:lang w:val="en-GB"/>
        </w:rPr>
        <w:t xml:space="preserve"> </w:t>
      </w:r>
      <w:r w:rsidR="00B56320">
        <w:rPr>
          <w:color w:val="385623" w:themeColor="accent6" w:themeShade="80"/>
          <w:lang w:val="en-GB"/>
        </w:rPr>
        <w:t xml:space="preserve">week compared to only 22.7% who reported the same at a baseline. This is consistent with the increase in average step count measured with pedometer. </w:t>
      </w:r>
    </w:p>
    <w:p w:rsidR="00D71A60" w:rsidRDefault="00D71A60" w:rsidP="003D7532">
      <w:pPr>
        <w:spacing w:after="0" w:line="240" w:lineRule="auto"/>
        <w:rPr>
          <w:color w:val="385623" w:themeColor="accent6" w:themeShade="80"/>
          <w:lang w:val="en-GB"/>
        </w:rPr>
      </w:pPr>
    </w:p>
    <w:p w:rsidR="00D71A60" w:rsidRDefault="00D71A60" w:rsidP="003D7532">
      <w:pPr>
        <w:spacing w:after="0" w:line="240" w:lineRule="auto"/>
        <w:rPr>
          <w:color w:val="385623" w:themeColor="accent6" w:themeShade="80"/>
          <w:lang w:val="en-GB"/>
        </w:rPr>
      </w:pPr>
      <w:r>
        <w:rPr>
          <w:color w:val="385623" w:themeColor="accent6" w:themeShade="80"/>
          <w:lang w:val="en-GB"/>
        </w:rPr>
        <w:t xml:space="preserve">All the participants who </w:t>
      </w:r>
      <w:r w:rsidR="00AD13F9">
        <w:rPr>
          <w:color w:val="385623" w:themeColor="accent6" w:themeShade="80"/>
          <w:lang w:val="en-GB"/>
        </w:rPr>
        <w:t>took part in</w:t>
      </w:r>
      <w:r>
        <w:rPr>
          <w:color w:val="385623" w:themeColor="accent6" w:themeShade="80"/>
          <w:lang w:val="en-GB"/>
        </w:rPr>
        <w:t xml:space="preserve"> group session </w:t>
      </w:r>
      <w:r w:rsidR="00F40FBE">
        <w:rPr>
          <w:color w:val="385623" w:themeColor="accent6" w:themeShade="80"/>
          <w:lang w:val="en-GB"/>
        </w:rPr>
        <w:t>registered as</w:t>
      </w:r>
      <w:r>
        <w:rPr>
          <w:color w:val="385623" w:themeColor="accent6" w:themeShade="80"/>
          <w:lang w:val="en-GB"/>
        </w:rPr>
        <w:t xml:space="preserve"> BitHabit web app</w:t>
      </w:r>
      <w:r w:rsidR="00F40FBE">
        <w:rPr>
          <w:color w:val="385623" w:themeColor="accent6" w:themeShade="80"/>
          <w:lang w:val="en-GB"/>
        </w:rPr>
        <w:t xml:space="preserve"> users</w:t>
      </w:r>
      <w:r>
        <w:rPr>
          <w:color w:val="385623" w:themeColor="accent6" w:themeShade="80"/>
          <w:lang w:val="en-GB"/>
        </w:rPr>
        <w:t>.</w:t>
      </w:r>
      <w:r w:rsidR="00F40FBE">
        <w:rPr>
          <w:color w:val="385623" w:themeColor="accent6" w:themeShade="80"/>
          <w:lang w:val="en-GB"/>
        </w:rPr>
        <w:t xml:space="preserve"> </w:t>
      </w:r>
      <w:r w:rsidR="009E0948">
        <w:rPr>
          <w:color w:val="385623" w:themeColor="accent6" w:themeShade="80"/>
          <w:lang w:val="en-GB"/>
        </w:rPr>
        <w:t>User activity varied greatly but all users were actively viewing the habit selection window</w:t>
      </w:r>
      <w:r w:rsidR="005C0E58">
        <w:rPr>
          <w:color w:val="385623" w:themeColor="accent6" w:themeShade="80"/>
          <w:lang w:val="en-GB"/>
        </w:rPr>
        <w:t>,</w:t>
      </w:r>
      <w:r w:rsidR="009E0948">
        <w:rPr>
          <w:color w:val="385623" w:themeColor="accent6" w:themeShade="80"/>
          <w:lang w:val="en-GB"/>
        </w:rPr>
        <w:t xml:space="preserve"> even it did not lead to any selection of actions.  </w:t>
      </w:r>
      <w:r w:rsidR="005C0E58">
        <w:rPr>
          <w:color w:val="385623" w:themeColor="accent6" w:themeShade="80"/>
          <w:lang w:val="en-GB"/>
        </w:rPr>
        <w:t xml:space="preserve">19 (76%) users chose at least one habit and 17 (68%) marked it as completed. </w:t>
      </w:r>
      <w:r w:rsidR="009E0948">
        <w:rPr>
          <w:color w:val="385623" w:themeColor="accent6" w:themeShade="80"/>
          <w:lang w:val="en-GB"/>
        </w:rPr>
        <w:t xml:space="preserve">Average </w:t>
      </w:r>
      <w:r w:rsidR="005C0E58">
        <w:rPr>
          <w:color w:val="385623" w:themeColor="accent6" w:themeShade="80"/>
          <w:lang w:val="en-GB"/>
        </w:rPr>
        <w:t>number</w:t>
      </w:r>
      <w:r w:rsidR="009E0948">
        <w:rPr>
          <w:color w:val="385623" w:themeColor="accent6" w:themeShade="80"/>
          <w:lang w:val="en-GB"/>
        </w:rPr>
        <w:t xml:space="preserve"> of actions </w:t>
      </w:r>
      <w:r w:rsidR="004877D8">
        <w:rPr>
          <w:color w:val="385623" w:themeColor="accent6" w:themeShade="80"/>
          <w:lang w:val="en-GB"/>
        </w:rPr>
        <w:t>selected by user</w:t>
      </w:r>
      <w:r w:rsidR="005359BA">
        <w:rPr>
          <w:color w:val="385623" w:themeColor="accent6" w:themeShade="80"/>
          <w:lang w:val="en-GB"/>
        </w:rPr>
        <w:t>s was</w:t>
      </w:r>
      <w:r w:rsidR="002A3D2C">
        <w:rPr>
          <w:color w:val="385623" w:themeColor="accent6" w:themeShade="80"/>
          <w:lang w:val="en-GB"/>
        </w:rPr>
        <w:t xml:space="preserve"> 46.7±71</w:t>
      </w:r>
      <w:r w:rsidR="005C0E58">
        <w:rPr>
          <w:color w:val="385623" w:themeColor="accent6" w:themeShade="80"/>
          <w:lang w:val="en-GB"/>
        </w:rPr>
        <w:t>,</w:t>
      </w:r>
      <w:r w:rsidR="009E0948">
        <w:rPr>
          <w:color w:val="385623" w:themeColor="accent6" w:themeShade="80"/>
          <w:lang w:val="en-GB"/>
        </w:rPr>
        <w:t xml:space="preserve"> and</w:t>
      </w:r>
      <w:r w:rsidR="005C0E58">
        <w:rPr>
          <w:color w:val="385623" w:themeColor="accent6" w:themeShade="80"/>
          <w:lang w:val="en-GB"/>
        </w:rPr>
        <w:t xml:space="preserve"> </w:t>
      </w:r>
      <w:r w:rsidR="00377108">
        <w:rPr>
          <w:color w:val="385623" w:themeColor="accent6" w:themeShade="80"/>
          <w:lang w:val="en-GB"/>
        </w:rPr>
        <w:t xml:space="preserve">altogether </w:t>
      </w:r>
      <w:r w:rsidR="002A3D2C">
        <w:rPr>
          <w:color w:val="385623" w:themeColor="accent6" w:themeShade="80"/>
          <w:lang w:val="en-GB"/>
        </w:rPr>
        <w:t>696±1376</w:t>
      </w:r>
      <w:r w:rsidR="009E0948">
        <w:rPr>
          <w:color w:val="385623" w:themeColor="accent6" w:themeShade="80"/>
          <w:lang w:val="en-GB"/>
        </w:rPr>
        <w:t xml:space="preserve"> actions were completed. </w:t>
      </w:r>
    </w:p>
    <w:p w:rsidR="00DB0CF4" w:rsidRDefault="00DB0CF4" w:rsidP="003D7532">
      <w:pPr>
        <w:spacing w:after="0" w:line="240" w:lineRule="auto"/>
        <w:rPr>
          <w:color w:val="385623" w:themeColor="accent6" w:themeShade="80"/>
          <w:lang w:val="en-GB"/>
        </w:rPr>
      </w:pPr>
    </w:p>
    <w:p w:rsidR="00DB0CF4" w:rsidRDefault="00DB0CF4" w:rsidP="003D7532">
      <w:pPr>
        <w:spacing w:after="0" w:line="240" w:lineRule="auto"/>
        <w:rPr>
          <w:color w:val="385623" w:themeColor="accent6" w:themeShade="80"/>
          <w:lang w:val="en-GB"/>
        </w:rPr>
      </w:pPr>
      <w:r>
        <w:rPr>
          <w:color w:val="385623" w:themeColor="accent6" w:themeShade="80"/>
          <w:lang w:val="en-GB"/>
        </w:rPr>
        <w:t>The observed changes in lifestyles and risk factors can be considered moderate. However, even small changes in important behaviours (e.g. increase in consumption of vegetables) could have a large impact on population level. Furthermore, the participants expressed interest to continue the lifestyle changes also after the pilot period. They even requested for an additional follow-up meeting with repeated outcome measurements. Unfortunately our ethical clearance did not cove</w:t>
      </w:r>
      <w:r w:rsidR="004F7884">
        <w:rPr>
          <w:color w:val="385623" w:themeColor="accent6" w:themeShade="80"/>
          <w:lang w:val="en-GB"/>
        </w:rPr>
        <w:t>r</w:t>
      </w:r>
      <w:r>
        <w:rPr>
          <w:color w:val="385623" w:themeColor="accent6" w:themeShade="80"/>
          <w:lang w:val="en-GB"/>
        </w:rPr>
        <w:t xml:space="preserve"> that and thus we could not arrange it.</w:t>
      </w:r>
    </w:p>
    <w:p w:rsidR="00DB0CF4" w:rsidRDefault="00DB0CF4" w:rsidP="003D7532">
      <w:pPr>
        <w:spacing w:after="0" w:line="240" w:lineRule="auto"/>
        <w:rPr>
          <w:color w:val="385623" w:themeColor="accent6" w:themeShade="80"/>
          <w:lang w:val="en-GB"/>
        </w:rPr>
      </w:pPr>
    </w:p>
    <w:p w:rsidR="00DB0CF4" w:rsidRDefault="00DB0CF4" w:rsidP="003D7532">
      <w:pPr>
        <w:spacing w:after="0" w:line="240" w:lineRule="auto"/>
        <w:rPr>
          <w:color w:val="385623" w:themeColor="accent6" w:themeShade="80"/>
          <w:lang w:val="en-GB"/>
        </w:rPr>
      </w:pPr>
      <w:r>
        <w:rPr>
          <w:color w:val="385623" w:themeColor="accent6" w:themeShade="80"/>
          <w:lang w:val="en-GB"/>
        </w:rPr>
        <w:t>In general, taking the culturally and linguistically adjusted intervention close to the participants, and having it delivered by members of the target community</w:t>
      </w:r>
      <w:r w:rsidR="00082D4F">
        <w:rPr>
          <w:color w:val="385623" w:themeColor="accent6" w:themeShade="80"/>
          <w:lang w:val="en-GB"/>
        </w:rPr>
        <w:t>,</w:t>
      </w:r>
      <w:r>
        <w:rPr>
          <w:color w:val="385623" w:themeColor="accent6" w:themeShade="80"/>
          <w:lang w:val="en-GB"/>
        </w:rPr>
        <w:t xml:space="preserve"> proved to be a well-received concept of providing preventive intervention to this under-served population segment.</w:t>
      </w:r>
    </w:p>
    <w:p w:rsidR="00D91CEE" w:rsidRPr="00D71A60" w:rsidRDefault="00D91CEE" w:rsidP="003D7532">
      <w:pPr>
        <w:spacing w:after="0" w:line="240" w:lineRule="auto"/>
        <w:rPr>
          <w:color w:val="385623" w:themeColor="accent6" w:themeShade="80"/>
          <w:lang w:val="en-GB"/>
        </w:rPr>
      </w:pPr>
    </w:p>
    <w:p w:rsidR="002E462E" w:rsidRPr="0059785E" w:rsidRDefault="00823F24" w:rsidP="002E462E">
      <w:pPr>
        <w:spacing w:after="0" w:line="240" w:lineRule="auto"/>
        <w:rPr>
          <w:b/>
          <w:lang w:val="en-GB"/>
        </w:rPr>
      </w:pPr>
      <w:r w:rsidRPr="0059785E">
        <w:rPr>
          <w:b/>
          <w:lang w:val="en-GB"/>
        </w:rPr>
        <w:t>15.</w:t>
      </w:r>
      <w:r w:rsidR="002E462E" w:rsidRPr="0059785E">
        <w:rPr>
          <w:b/>
          <w:lang w:val="en-GB"/>
        </w:rPr>
        <w:t xml:space="preserve"> Implementation process</w:t>
      </w:r>
    </w:p>
    <w:p w:rsidR="00E64B2B" w:rsidRDefault="00E64B2B" w:rsidP="002E462E">
      <w:pPr>
        <w:spacing w:after="0" w:line="240" w:lineRule="auto"/>
        <w:rPr>
          <w:i/>
          <w:lang w:val="en-GB"/>
        </w:rPr>
      </w:pPr>
    </w:p>
    <w:p w:rsidR="00D729FE" w:rsidRPr="00AB1A93" w:rsidRDefault="00E64B2B" w:rsidP="003D7532">
      <w:pPr>
        <w:spacing w:after="0" w:line="240" w:lineRule="auto"/>
        <w:rPr>
          <w:color w:val="385623" w:themeColor="accent6" w:themeShade="80"/>
          <w:lang w:val="en-GB"/>
        </w:rPr>
      </w:pPr>
      <w:r w:rsidRPr="003D7532">
        <w:rPr>
          <w:color w:val="385623" w:themeColor="accent6" w:themeShade="80"/>
          <w:lang w:val="en-GB"/>
        </w:rPr>
        <w:t xml:space="preserve">The selected </w:t>
      </w:r>
      <w:r w:rsidR="00D865FE">
        <w:rPr>
          <w:color w:val="385623" w:themeColor="accent6" w:themeShade="80"/>
          <w:lang w:val="en-GB"/>
        </w:rPr>
        <w:t>Quality C</w:t>
      </w:r>
      <w:r w:rsidRPr="003D7532">
        <w:rPr>
          <w:color w:val="385623" w:themeColor="accent6" w:themeShade="80"/>
          <w:lang w:val="en-GB"/>
        </w:rPr>
        <w:t>riteria</w:t>
      </w:r>
      <w:r w:rsidR="00D865FE">
        <w:rPr>
          <w:color w:val="385623" w:themeColor="accent6" w:themeShade="80"/>
          <w:lang w:val="en-GB"/>
        </w:rPr>
        <w:t xml:space="preserve"> and Recommendations</w:t>
      </w:r>
      <w:r w:rsidRPr="003D7532">
        <w:rPr>
          <w:color w:val="385623" w:themeColor="accent6" w:themeShade="80"/>
          <w:lang w:val="en-GB"/>
        </w:rPr>
        <w:t xml:space="preserve"> were Practice design, Target population empowerment, Education and training and Ethical considerations. In terms of practice design, the enablers that were identifi</w:t>
      </w:r>
      <w:r w:rsidRPr="00AB1A93">
        <w:rPr>
          <w:color w:val="385623" w:themeColor="accent6" w:themeShade="80"/>
          <w:lang w:val="en-GB"/>
        </w:rPr>
        <w:t xml:space="preserve">ed dealt with the ability to culturally adjust a lifestyle education intervention. The fact that the instructor belonged to the target population is a valuable enabler, not only in terms of </w:t>
      </w:r>
      <w:r w:rsidR="007A7A0B" w:rsidRPr="00AB1A93">
        <w:rPr>
          <w:color w:val="385623" w:themeColor="accent6" w:themeShade="80"/>
          <w:lang w:val="en-GB"/>
        </w:rPr>
        <w:t>speaking the language but also in term of gaining trust in a hard-to-reach population.</w:t>
      </w:r>
      <w:r w:rsidR="008B1155" w:rsidRPr="00AB1A93">
        <w:rPr>
          <w:color w:val="385623" w:themeColor="accent6" w:themeShade="80"/>
          <w:lang w:val="en-GB"/>
        </w:rPr>
        <w:t xml:space="preserve"> Furthermore, using the mosque as a venue enables participants due to the low barrier of entry.</w:t>
      </w:r>
      <w:r w:rsidR="00724629" w:rsidRPr="00AB1A93">
        <w:rPr>
          <w:color w:val="385623" w:themeColor="accent6" w:themeShade="80"/>
          <w:lang w:val="en-GB"/>
        </w:rPr>
        <w:t xml:space="preserve"> </w:t>
      </w:r>
      <w:r w:rsidR="00D729FE" w:rsidRPr="00AB1A93">
        <w:rPr>
          <w:color w:val="385623" w:themeColor="accent6" w:themeShade="80"/>
          <w:lang w:val="en-GB"/>
        </w:rPr>
        <w:t>Being able to offer counselling and materials in one’s own language empowers them and enables them to take charge of their own health.</w:t>
      </w:r>
      <w:r w:rsidR="004E5D09" w:rsidRPr="00AB1A93">
        <w:rPr>
          <w:color w:val="385623" w:themeColor="accent6" w:themeShade="80"/>
          <w:lang w:val="en-GB"/>
        </w:rPr>
        <w:t xml:space="preserve"> Moreover, the participant can decide what they want to do and what they want to change in their lifestyle.</w:t>
      </w:r>
    </w:p>
    <w:p w:rsidR="00724629" w:rsidRPr="00AB1A93" w:rsidRDefault="00724629" w:rsidP="003D7532">
      <w:pPr>
        <w:spacing w:after="0" w:line="240" w:lineRule="auto"/>
        <w:rPr>
          <w:color w:val="385623" w:themeColor="accent6" w:themeShade="80"/>
          <w:lang w:val="en-GB"/>
        </w:rPr>
      </w:pPr>
    </w:p>
    <w:p w:rsidR="00724629" w:rsidRPr="00AB1A93" w:rsidRDefault="00724629" w:rsidP="003D7532">
      <w:pPr>
        <w:spacing w:after="0" w:line="240" w:lineRule="auto"/>
        <w:rPr>
          <w:color w:val="385623" w:themeColor="accent6" w:themeShade="80"/>
          <w:lang w:val="en-GB"/>
        </w:rPr>
      </w:pPr>
      <w:r w:rsidRPr="00AB1A93">
        <w:rPr>
          <w:color w:val="385623" w:themeColor="accent6" w:themeShade="80"/>
          <w:lang w:val="en-GB"/>
        </w:rPr>
        <w:t>In terms of Education and training, the intervention itself is training: the participants are trained to change their lifestyle to prevent the development of chronic diseases. Participants acquire skills they can practice in real life, both from the app and the group meetings. They decide by themselves what kind of changes they are able and willing to make into their everyday life at the moment.</w:t>
      </w:r>
    </w:p>
    <w:p w:rsidR="00377108" w:rsidRDefault="00377108" w:rsidP="003D7532">
      <w:pPr>
        <w:spacing w:after="0" w:line="240" w:lineRule="auto"/>
        <w:rPr>
          <w:color w:val="385623" w:themeColor="accent6" w:themeShade="80"/>
          <w:lang w:val="en-GB"/>
        </w:rPr>
      </w:pPr>
    </w:p>
    <w:p w:rsidR="00724629" w:rsidRPr="00AB1A93" w:rsidRDefault="00BC339D" w:rsidP="003D7532">
      <w:pPr>
        <w:spacing w:after="0" w:line="240" w:lineRule="auto"/>
        <w:rPr>
          <w:color w:val="385623" w:themeColor="accent6" w:themeShade="80"/>
          <w:lang w:val="en-GB"/>
        </w:rPr>
      </w:pPr>
      <w:r>
        <w:rPr>
          <w:color w:val="385623" w:themeColor="accent6" w:themeShade="80"/>
          <w:lang w:val="en-GB"/>
        </w:rPr>
        <w:t>The volunteer workers were</w:t>
      </w:r>
      <w:r w:rsidR="00724629" w:rsidRPr="00AB1A93">
        <w:rPr>
          <w:color w:val="385623" w:themeColor="accent6" w:themeShade="80"/>
          <w:lang w:val="en-GB"/>
        </w:rPr>
        <w:t xml:space="preserve"> trained to do the measurements according to research guidelines.</w:t>
      </w:r>
      <w:r w:rsidR="006F5917" w:rsidRPr="00AB1A93">
        <w:rPr>
          <w:color w:val="385623" w:themeColor="accent6" w:themeShade="80"/>
          <w:lang w:val="en-GB"/>
        </w:rPr>
        <w:t xml:space="preserve"> </w:t>
      </w:r>
      <w:r w:rsidR="00724629" w:rsidRPr="00AB1A93">
        <w:rPr>
          <w:color w:val="385623" w:themeColor="accent6" w:themeShade="80"/>
          <w:lang w:val="en-GB"/>
        </w:rPr>
        <w:t xml:space="preserve">The results </w:t>
      </w:r>
      <w:r w:rsidR="006F5917" w:rsidRPr="00AB1A93">
        <w:rPr>
          <w:color w:val="385623" w:themeColor="accent6" w:themeShade="80"/>
          <w:lang w:val="en-GB"/>
        </w:rPr>
        <w:t>of the intervention will also</w:t>
      </w:r>
      <w:r w:rsidR="00724629" w:rsidRPr="00AB1A93">
        <w:rPr>
          <w:color w:val="385623" w:themeColor="accent6" w:themeShade="80"/>
          <w:lang w:val="en-GB"/>
        </w:rPr>
        <w:t xml:space="preserve"> benefit nurses working in maternity and child health care clinics</w:t>
      </w:r>
      <w:r w:rsidR="006F5917" w:rsidRPr="00AB1A93">
        <w:rPr>
          <w:color w:val="385623" w:themeColor="accent6" w:themeShade="80"/>
          <w:lang w:val="en-GB"/>
        </w:rPr>
        <w:t>,</w:t>
      </w:r>
      <w:r w:rsidR="00724629" w:rsidRPr="00AB1A93">
        <w:rPr>
          <w:color w:val="385623" w:themeColor="accent6" w:themeShade="80"/>
          <w:lang w:val="en-GB"/>
        </w:rPr>
        <w:t xml:space="preserve"> who find it hard to give lifestyle counselling to patients from immigrant backgrounds, and this adapted smartphone application could help them as well.</w:t>
      </w:r>
    </w:p>
    <w:p w:rsidR="006F5917" w:rsidRPr="00E64B2B" w:rsidRDefault="006F5917" w:rsidP="006F5917">
      <w:pPr>
        <w:rPr>
          <w:color w:val="385623" w:themeColor="accent6" w:themeShade="80"/>
          <w:szCs w:val="24"/>
          <w:lang w:val="en-GB"/>
        </w:rPr>
      </w:pPr>
    </w:p>
    <w:p w:rsidR="005A4C37" w:rsidRPr="00EA059D" w:rsidRDefault="00823F24" w:rsidP="005A4C37">
      <w:pPr>
        <w:spacing w:after="0" w:line="240" w:lineRule="auto"/>
        <w:rPr>
          <w:b/>
          <w:lang w:val="en-GB"/>
        </w:rPr>
      </w:pPr>
      <w:r w:rsidRPr="00EA059D">
        <w:rPr>
          <w:b/>
          <w:lang w:val="en-GB"/>
        </w:rPr>
        <w:t>16.</w:t>
      </w:r>
      <w:r w:rsidR="005A4C37" w:rsidRPr="00EA059D">
        <w:rPr>
          <w:b/>
          <w:lang w:val="en-GB"/>
        </w:rPr>
        <w:t xml:space="preserve"> Summary</w:t>
      </w:r>
    </w:p>
    <w:p w:rsidR="00164C70" w:rsidRDefault="00164C70" w:rsidP="00164C70">
      <w:pPr>
        <w:spacing w:after="0" w:line="240" w:lineRule="auto"/>
        <w:rPr>
          <w:i/>
          <w:lang w:val="en-GB"/>
        </w:rPr>
      </w:pPr>
    </w:p>
    <w:p w:rsidR="008B74BD" w:rsidRDefault="00EA059D" w:rsidP="00EA059D">
      <w:pPr>
        <w:rPr>
          <w:color w:val="385623" w:themeColor="accent6" w:themeShade="80"/>
          <w:szCs w:val="24"/>
          <w:lang w:val="en-GB"/>
        </w:rPr>
      </w:pPr>
      <w:r w:rsidRPr="0059785E">
        <w:rPr>
          <w:color w:val="385623" w:themeColor="accent6" w:themeShade="80"/>
          <w:szCs w:val="24"/>
          <w:lang w:val="en-GB"/>
        </w:rPr>
        <w:t xml:space="preserve">The purpose </w:t>
      </w:r>
      <w:r>
        <w:rPr>
          <w:color w:val="385623" w:themeColor="accent6" w:themeShade="80"/>
          <w:szCs w:val="24"/>
          <w:lang w:val="en-GB"/>
        </w:rPr>
        <w:t>of this pilot action was</w:t>
      </w:r>
      <w:r w:rsidRPr="0059785E">
        <w:rPr>
          <w:color w:val="385623" w:themeColor="accent6" w:themeShade="80"/>
          <w:szCs w:val="24"/>
          <w:lang w:val="en-GB"/>
        </w:rPr>
        <w:t xml:space="preserve"> to create </w:t>
      </w:r>
      <w:r>
        <w:rPr>
          <w:color w:val="385623" w:themeColor="accent6" w:themeShade="80"/>
          <w:szCs w:val="24"/>
          <w:lang w:val="en-GB"/>
        </w:rPr>
        <w:t xml:space="preserve">and test </w:t>
      </w:r>
      <w:r w:rsidRPr="0059785E">
        <w:rPr>
          <w:color w:val="385623" w:themeColor="accent6" w:themeShade="80"/>
          <w:szCs w:val="24"/>
          <w:lang w:val="en-GB"/>
        </w:rPr>
        <w:t>a lifestyle intervention model for a</w:t>
      </w:r>
      <w:r>
        <w:rPr>
          <w:color w:val="385623" w:themeColor="accent6" w:themeShade="80"/>
          <w:szCs w:val="24"/>
          <w:lang w:val="en-GB"/>
        </w:rPr>
        <w:t>n</w:t>
      </w:r>
      <w:r w:rsidRPr="0059785E">
        <w:rPr>
          <w:color w:val="385623" w:themeColor="accent6" w:themeShade="80"/>
          <w:szCs w:val="24"/>
          <w:lang w:val="en-GB"/>
        </w:rPr>
        <w:t xml:space="preserve"> </w:t>
      </w:r>
      <w:r>
        <w:rPr>
          <w:color w:val="385623" w:themeColor="accent6" w:themeShade="80"/>
          <w:szCs w:val="24"/>
          <w:lang w:val="en-GB"/>
        </w:rPr>
        <w:t xml:space="preserve">immigrant </w:t>
      </w:r>
      <w:r w:rsidRPr="0059785E">
        <w:rPr>
          <w:color w:val="385623" w:themeColor="accent6" w:themeShade="80"/>
          <w:szCs w:val="24"/>
          <w:lang w:val="en-GB"/>
        </w:rPr>
        <w:t>population group and</w:t>
      </w:r>
      <w:r>
        <w:rPr>
          <w:color w:val="385623" w:themeColor="accent6" w:themeShade="80"/>
          <w:szCs w:val="24"/>
          <w:lang w:val="en-GB"/>
        </w:rPr>
        <w:t xml:space="preserve"> to</w:t>
      </w:r>
      <w:r w:rsidRPr="0059785E">
        <w:rPr>
          <w:color w:val="385623" w:themeColor="accent6" w:themeShade="80"/>
          <w:szCs w:val="24"/>
          <w:lang w:val="en-GB"/>
        </w:rPr>
        <w:t xml:space="preserve"> improve the </w:t>
      </w:r>
      <w:r>
        <w:rPr>
          <w:color w:val="385623" w:themeColor="accent6" w:themeShade="80"/>
          <w:szCs w:val="24"/>
          <w:lang w:val="en-GB"/>
        </w:rPr>
        <w:t xml:space="preserve">risk identification and </w:t>
      </w:r>
      <w:r w:rsidRPr="0059785E">
        <w:rPr>
          <w:color w:val="385623" w:themeColor="accent6" w:themeShade="80"/>
          <w:szCs w:val="24"/>
          <w:lang w:val="en-GB"/>
        </w:rPr>
        <w:t xml:space="preserve">participation of the target population by making the intervention culturally acceptable and taking the intervention near to the people. </w:t>
      </w:r>
      <w:r>
        <w:rPr>
          <w:color w:val="385623" w:themeColor="accent6" w:themeShade="80"/>
          <w:szCs w:val="24"/>
          <w:lang w:val="en-GB"/>
        </w:rPr>
        <w:t xml:space="preserve"> The general objectives were to</w:t>
      </w:r>
      <w:r w:rsidRPr="00270BC3">
        <w:rPr>
          <w:color w:val="385623" w:themeColor="accent6" w:themeShade="80"/>
          <w:szCs w:val="24"/>
          <w:lang w:val="en-GB"/>
        </w:rPr>
        <w:t xml:space="preserve"> improve access to diabetes preventive</w:t>
      </w:r>
      <w:r>
        <w:rPr>
          <w:color w:val="385623" w:themeColor="accent6" w:themeShade="80"/>
          <w:szCs w:val="24"/>
          <w:lang w:val="en-GB"/>
        </w:rPr>
        <w:t xml:space="preserve"> services </w:t>
      </w:r>
      <w:r w:rsidRPr="00270BC3">
        <w:rPr>
          <w:color w:val="385623" w:themeColor="accent6" w:themeShade="80"/>
          <w:szCs w:val="24"/>
          <w:lang w:val="en-GB"/>
        </w:rPr>
        <w:t xml:space="preserve">by </w:t>
      </w:r>
      <w:r>
        <w:rPr>
          <w:color w:val="385623" w:themeColor="accent6" w:themeShade="80"/>
          <w:szCs w:val="24"/>
          <w:lang w:val="en-GB"/>
        </w:rPr>
        <w:t>unde</w:t>
      </w:r>
      <w:r w:rsidRPr="00270BC3">
        <w:rPr>
          <w:color w:val="385623" w:themeColor="accent6" w:themeShade="80"/>
          <w:szCs w:val="24"/>
          <w:lang w:val="en-GB"/>
        </w:rPr>
        <w:t>rserved population</w:t>
      </w:r>
      <w:r>
        <w:rPr>
          <w:color w:val="385623" w:themeColor="accent6" w:themeShade="80"/>
          <w:szCs w:val="24"/>
          <w:lang w:val="en-GB"/>
        </w:rPr>
        <w:t xml:space="preserve"> and among them, to increase </w:t>
      </w:r>
      <w:r w:rsidRPr="00270BC3">
        <w:rPr>
          <w:color w:val="385623" w:themeColor="accent6" w:themeShade="80"/>
          <w:szCs w:val="24"/>
          <w:lang w:val="en-GB"/>
        </w:rPr>
        <w:t>awareness on diabetes risk factors and adoption of healthy lifestyles through culturally adapted promotion and prevention activities</w:t>
      </w:r>
      <w:r>
        <w:rPr>
          <w:color w:val="385623" w:themeColor="accent6" w:themeShade="80"/>
          <w:szCs w:val="24"/>
          <w:lang w:val="en-GB"/>
        </w:rPr>
        <w:t>.</w:t>
      </w:r>
      <w:r w:rsidRPr="00270BC3">
        <w:rPr>
          <w:color w:val="385623" w:themeColor="accent6" w:themeShade="80"/>
          <w:szCs w:val="24"/>
          <w:lang w:val="en-GB"/>
        </w:rPr>
        <w:t xml:space="preserve"> </w:t>
      </w:r>
    </w:p>
    <w:p w:rsidR="00EA059D" w:rsidRDefault="00F322C9" w:rsidP="00EA059D">
      <w:pPr>
        <w:rPr>
          <w:color w:val="385623" w:themeColor="accent6" w:themeShade="80"/>
          <w:szCs w:val="24"/>
          <w:lang w:val="en-GB"/>
        </w:rPr>
      </w:pPr>
      <w:r>
        <w:rPr>
          <w:color w:val="385623" w:themeColor="accent6" w:themeShade="80"/>
          <w:szCs w:val="24"/>
          <w:lang w:val="en-GB"/>
        </w:rPr>
        <w:t>The intervention was based on available StopDia model. Intervention was culturally adjusted and delivered in participants’ own language, by a researcher who herself is a member of the community.  Also the evaluation measurements were completed by trained volunteer health care students from the community.</w:t>
      </w:r>
      <w:r w:rsidR="00830234">
        <w:rPr>
          <w:color w:val="385623" w:themeColor="accent6" w:themeShade="80"/>
          <w:szCs w:val="24"/>
          <w:lang w:val="en-GB"/>
        </w:rPr>
        <w:t xml:space="preserve"> About </w:t>
      </w:r>
      <w:r w:rsidR="00830234" w:rsidRPr="00D91CEE">
        <w:rPr>
          <w:color w:val="385623" w:themeColor="accent6" w:themeShade="80"/>
          <w:szCs w:val="24"/>
          <w:lang w:val="en-GB"/>
        </w:rPr>
        <w:t>90 persons filled in the FINDRISC</w:t>
      </w:r>
      <w:r w:rsidR="00830234">
        <w:rPr>
          <w:color w:val="385623" w:themeColor="accent6" w:themeShade="80"/>
          <w:szCs w:val="24"/>
          <w:lang w:val="en-GB"/>
        </w:rPr>
        <w:t xml:space="preserve"> to get an estimate of their future risk of diabetes</w:t>
      </w:r>
      <w:r w:rsidR="00830234" w:rsidRPr="00D91CEE">
        <w:rPr>
          <w:color w:val="385623" w:themeColor="accent6" w:themeShade="80"/>
          <w:szCs w:val="24"/>
          <w:lang w:val="en-GB"/>
        </w:rPr>
        <w:t>, 33 (37%) were at increased risk and 24 (</w:t>
      </w:r>
      <w:r w:rsidR="00830234">
        <w:rPr>
          <w:color w:val="385623" w:themeColor="accent6" w:themeShade="80"/>
          <w:szCs w:val="24"/>
          <w:lang w:val="en-GB"/>
        </w:rPr>
        <w:t xml:space="preserve">18 women and 6 men, </w:t>
      </w:r>
      <w:r w:rsidR="00830234" w:rsidRPr="00D91CEE">
        <w:rPr>
          <w:color w:val="385623" w:themeColor="accent6" w:themeShade="80"/>
          <w:szCs w:val="24"/>
          <w:lang w:val="en-GB"/>
        </w:rPr>
        <w:t>73% of those at increased risk) agre</w:t>
      </w:r>
      <w:r w:rsidR="00E43F03">
        <w:rPr>
          <w:color w:val="385623" w:themeColor="accent6" w:themeShade="80"/>
          <w:szCs w:val="24"/>
          <w:lang w:val="en-GB"/>
        </w:rPr>
        <w:t>ed to participate in the</w:t>
      </w:r>
      <w:r w:rsidR="00EA059D">
        <w:rPr>
          <w:color w:val="385623" w:themeColor="accent6" w:themeShade="80"/>
          <w:szCs w:val="24"/>
          <w:lang w:val="en-GB"/>
        </w:rPr>
        <w:t xml:space="preserve"> 12-week, 6-meeting group counselling lifestyle intervention. In addition, they were provided with a digital application to support adoption of healthy behaviours (BitHabit).</w:t>
      </w:r>
      <w:r w:rsidR="008B74BD">
        <w:rPr>
          <w:color w:val="385623" w:themeColor="accent6" w:themeShade="80"/>
          <w:szCs w:val="24"/>
          <w:lang w:val="en-GB"/>
        </w:rPr>
        <w:t xml:space="preserve"> </w:t>
      </w:r>
    </w:p>
    <w:p w:rsidR="008B74BD" w:rsidRPr="008B74BD" w:rsidRDefault="008B74BD" w:rsidP="008B74BD">
      <w:pPr>
        <w:spacing w:after="0" w:line="240" w:lineRule="auto"/>
        <w:rPr>
          <w:color w:val="385623" w:themeColor="accent6" w:themeShade="80"/>
          <w:lang w:val="en-GB"/>
        </w:rPr>
      </w:pPr>
      <w:r>
        <w:rPr>
          <w:color w:val="385623" w:themeColor="accent6" w:themeShade="80"/>
          <w:lang w:val="en-GB"/>
        </w:rPr>
        <w:t xml:space="preserve">Interest to take part in the screening was high among the target population. </w:t>
      </w:r>
      <w:r w:rsidR="00EA059D">
        <w:rPr>
          <w:color w:val="385623" w:themeColor="accent6" w:themeShade="80"/>
          <w:lang w:val="en-GB"/>
        </w:rPr>
        <w:t>Moderate positive changes in some of the health measurements were achieved among the participants such as improved general diet, increased consumption of vegetables, and increased physical activity.</w:t>
      </w:r>
      <w:r w:rsidR="00EA059D" w:rsidRPr="00270BC3">
        <w:rPr>
          <w:color w:val="385623" w:themeColor="accent6" w:themeShade="80"/>
          <w:szCs w:val="24"/>
          <w:lang w:val="en-GB"/>
        </w:rPr>
        <w:t xml:space="preserve"> </w:t>
      </w:r>
      <w:r>
        <w:rPr>
          <w:color w:val="385623" w:themeColor="accent6" w:themeShade="80"/>
          <w:szCs w:val="24"/>
          <w:lang w:val="en-GB"/>
        </w:rPr>
        <w:t xml:space="preserve">Participants were generally very satisfied with the conduct and content of the intervention, but they would have wished for a longer follow-up time. </w:t>
      </w:r>
      <w:r>
        <w:rPr>
          <w:color w:val="385623" w:themeColor="accent6" w:themeShade="80"/>
          <w:lang w:val="en-GB"/>
        </w:rPr>
        <w:t xml:space="preserve">Benefits for the </w:t>
      </w:r>
      <w:r w:rsidRPr="008B74BD">
        <w:rPr>
          <w:color w:val="385623" w:themeColor="accent6" w:themeShade="80"/>
          <w:lang w:val="en-GB"/>
        </w:rPr>
        <w:t>participants</w:t>
      </w:r>
      <w:r>
        <w:rPr>
          <w:color w:val="385623" w:themeColor="accent6" w:themeShade="80"/>
          <w:lang w:val="en-GB"/>
        </w:rPr>
        <w:t xml:space="preserve"> included i</w:t>
      </w:r>
      <w:r w:rsidRPr="008B74BD">
        <w:rPr>
          <w:color w:val="385623" w:themeColor="accent6" w:themeShade="80"/>
          <w:lang w:val="en-GB"/>
        </w:rPr>
        <w:t>mproved access to preventive care by individuals with high type 2 diabetes risk</w:t>
      </w:r>
      <w:r>
        <w:rPr>
          <w:color w:val="385623" w:themeColor="accent6" w:themeShade="80"/>
          <w:lang w:val="en-GB"/>
        </w:rPr>
        <w:t xml:space="preserve">, improved knowledge on healthy </w:t>
      </w:r>
      <w:r w:rsidRPr="008B74BD">
        <w:rPr>
          <w:color w:val="385623" w:themeColor="accent6" w:themeShade="80"/>
          <w:lang w:val="en-GB"/>
        </w:rPr>
        <w:t>lifestyle</w:t>
      </w:r>
      <w:r>
        <w:rPr>
          <w:color w:val="385623" w:themeColor="accent6" w:themeShade="80"/>
          <w:lang w:val="en-GB"/>
        </w:rPr>
        <w:t>, and i</w:t>
      </w:r>
      <w:r w:rsidRPr="008B74BD">
        <w:rPr>
          <w:color w:val="385623" w:themeColor="accent6" w:themeShade="80"/>
          <w:lang w:val="en-GB"/>
        </w:rPr>
        <w:t>mproved diet and physical activity be</w:t>
      </w:r>
      <w:r>
        <w:rPr>
          <w:color w:val="385623" w:themeColor="accent6" w:themeShade="80"/>
          <w:lang w:val="en-GB"/>
        </w:rPr>
        <w:t>haviours.</w:t>
      </w:r>
    </w:p>
    <w:p w:rsidR="008B74BD" w:rsidRPr="008B74BD" w:rsidRDefault="008B74BD" w:rsidP="008B74BD">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709"/>
        <w:rPr>
          <w:color w:val="385623" w:themeColor="accent6" w:themeShade="80"/>
          <w:lang w:val="en-GB"/>
        </w:rPr>
      </w:pPr>
    </w:p>
    <w:p w:rsidR="00EA059D" w:rsidRPr="00F322C9" w:rsidRDefault="008B74BD" w:rsidP="00F322C9">
      <w:pPr>
        <w:pStyle w:val="ListParagraph"/>
        <w:spacing w:after="200" w:line="276" w:lineRule="auto"/>
        <w:ind w:left="0"/>
        <w:rPr>
          <w:color w:val="385623" w:themeColor="accent6" w:themeShade="80"/>
          <w:lang w:val="en-GB"/>
        </w:rPr>
      </w:pPr>
      <w:r>
        <w:rPr>
          <w:color w:val="385623" w:themeColor="accent6" w:themeShade="80"/>
          <w:lang w:val="en-GB"/>
        </w:rPr>
        <w:t>The involvement of several stakeholders was vital for the action. It would not have been possible without c</w:t>
      </w:r>
      <w:r w:rsidRPr="008B74BD">
        <w:rPr>
          <w:color w:val="385623" w:themeColor="accent6" w:themeShade="80"/>
          <w:lang w:val="en-GB"/>
        </w:rPr>
        <w:t>ollaboration with</w:t>
      </w:r>
      <w:r>
        <w:rPr>
          <w:color w:val="385623" w:themeColor="accent6" w:themeShade="80"/>
          <w:lang w:val="en-GB"/>
        </w:rPr>
        <w:t xml:space="preserve"> and </w:t>
      </w:r>
      <w:r w:rsidRPr="008B74BD">
        <w:rPr>
          <w:color w:val="385623" w:themeColor="accent6" w:themeShade="80"/>
          <w:lang w:val="en-GB"/>
        </w:rPr>
        <w:t>commitment by the Somali community</w:t>
      </w:r>
      <w:r>
        <w:rPr>
          <w:color w:val="385623" w:themeColor="accent6" w:themeShade="80"/>
          <w:lang w:val="en-GB"/>
        </w:rPr>
        <w:t xml:space="preserve"> members, including the imam. </w:t>
      </w:r>
      <w:r w:rsidR="00F322C9">
        <w:rPr>
          <w:color w:val="385623" w:themeColor="accent6" w:themeShade="80"/>
          <w:lang w:val="en-GB"/>
        </w:rPr>
        <w:t>T</w:t>
      </w:r>
      <w:r>
        <w:rPr>
          <w:color w:val="385623" w:themeColor="accent6" w:themeShade="80"/>
          <w:lang w:val="en-GB"/>
        </w:rPr>
        <w:t>he necessary c</w:t>
      </w:r>
      <w:r w:rsidRPr="008B74BD">
        <w:rPr>
          <w:color w:val="385623" w:themeColor="accent6" w:themeShade="80"/>
          <w:lang w:val="en-GB"/>
        </w:rPr>
        <w:t>ultural and linguistic adjustment</w:t>
      </w:r>
      <w:r>
        <w:rPr>
          <w:color w:val="385623" w:themeColor="accent6" w:themeShade="80"/>
          <w:lang w:val="en-GB"/>
        </w:rPr>
        <w:t>s</w:t>
      </w:r>
      <w:r w:rsidR="00F322C9">
        <w:rPr>
          <w:color w:val="385623" w:themeColor="accent6" w:themeShade="80"/>
          <w:lang w:val="en-GB"/>
        </w:rPr>
        <w:t xml:space="preserve"> were completed</w:t>
      </w:r>
      <w:r w:rsidR="00082D4F">
        <w:rPr>
          <w:color w:val="385623" w:themeColor="accent6" w:themeShade="80"/>
          <w:lang w:val="en-GB"/>
        </w:rPr>
        <w:t xml:space="preserve"> by a Somali researcher, </w:t>
      </w:r>
      <w:r w:rsidR="00F322C9">
        <w:rPr>
          <w:color w:val="385623" w:themeColor="accent6" w:themeShade="80"/>
          <w:lang w:val="en-GB"/>
        </w:rPr>
        <w:t xml:space="preserve">in collaboration with the members from the Somali community. The StopDia model owners (University of Eastern Finland, </w:t>
      </w:r>
      <w:r w:rsidR="00F322C9" w:rsidRPr="00F322C9">
        <w:rPr>
          <w:color w:val="385623" w:themeColor="accent6" w:themeShade="80"/>
          <w:lang w:val="en-GB"/>
        </w:rPr>
        <w:t>VTT Technical Research Centre of Finland</w:t>
      </w:r>
      <w:r w:rsidR="00F322C9">
        <w:rPr>
          <w:color w:val="385623" w:themeColor="accent6" w:themeShade="80"/>
          <w:lang w:val="en-GB"/>
        </w:rPr>
        <w:t>, Finnish Institute for Health and Welfare) collaborated to provide the</w:t>
      </w:r>
      <w:r w:rsidRPr="008B74BD">
        <w:rPr>
          <w:color w:val="385623" w:themeColor="accent6" w:themeShade="80"/>
          <w:lang w:val="en-GB"/>
        </w:rPr>
        <w:t xml:space="preserve"> training </w:t>
      </w:r>
      <w:r w:rsidR="00082D4F">
        <w:rPr>
          <w:color w:val="385623" w:themeColor="accent6" w:themeShade="80"/>
          <w:lang w:val="en-GB"/>
        </w:rPr>
        <w:t>to the researcher</w:t>
      </w:r>
      <w:r w:rsidR="00F322C9">
        <w:rPr>
          <w:color w:val="385623" w:themeColor="accent6" w:themeShade="80"/>
          <w:lang w:val="en-GB"/>
        </w:rPr>
        <w:t xml:space="preserve"> and the volunteer health care students, as well as provided the up-keeping for the digital application.</w:t>
      </w:r>
      <w:r w:rsidRPr="008B74BD">
        <w:rPr>
          <w:color w:val="385623" w:themeColor="accent6" w:themeShade="80"/>
          <w:lang w:val="en-GB"/>
        </w:rPr>
        <w:t xml:space="preserve">  </w:t>
      </w:r>
      <w:r w:rsidR="00F322C9">
        <w:rPr>
          <w:color w:val="385623" w:themeColor="accent6" w:themeShade="80"/>
          <w:lang w:val="en-GB"/>
        </w:rPr>
        <w:t>The strengths of the pilot include e</w:t>
      </w:r>
      <w:r w:rsidR="00EA059D" w:rsidRPr="00863EEF">
        <w:rPr>
          <w:color w:val="385623" w:themeColor="accent6" w:themeShade="80"/>
          <w:lang w:val="en-GB"/>
        </w:rPr>
        <w:t xml:space="preserve">vidence- and theory-based intervention model; culturally adjusted intervention that was taken close to the target population; inclusion of the target group members into planning and implementation of the intervention; </w:t>
      </w:r>
      <w:r w:rsidR="00F322C9" w:rsidRPr="00863EEF">
        <w:rPr>
          <w:color w:val="385623" w:themeColor="accent6" w:themeShade="80"/>
          <w:lang w:val="en-GB"/>
        </w:rPr>
        <w:t xml:space="preserve">and </w:t>
      </w:r>
      <w:r w:rsidR="00EA059D" w:rsidRPr="00863EEF">
        <w:rPr>
          <w:color w:val="385623" w:themeColor="accent6" w:themeShade="80"/>
          <w:lang w:val="en-GB"/>
        </w:rPr>
        <w:t>holistic approach to healthy lifestyles</w:t>
      </w:r>
      <w:r w:rsidR="00F322C9" w:rsidRPr="00863EEF">
        <w:rPr>
          <w:color w:val="385623" w:themeColor="accent6" w:themeShade="80"/>
          <w:lang w:val="en-GB"/>
        </w:rPr>
        <w:t>.</w:t>
      </w:r>
    </w:p>
    <w:p w:rsidR="00EA059D" w:rsidRDefault="00EA059D">
      <w:pPr>
        <w:spacing w:after="0" w:line="240" w:lineRule="auto"/>
        <w:rPr>
          <w:b/>
          <w:lang w:val="en-GB"/>
        </w:rPr>
      </w:pPr>
    </w:p>
    <w:p w:rsidR="00164C70" w:rsidRPr="00EA059D" w:rsidRDefault="00823F24" w:rsidP="00164C70">
      <w:pPr>
        <w:spacing w:after="0" w:line="240" w:lineRule="auto"/>
        <w:rPr>
          <w:b/>
          <w:lang w:val="en-GB"/>
        </w:rPr>
      </w:pPr>
      <w:r w:rsidRPr="00EA059D">
        <w:rPr>
          <w:b/>
          <w:lang w:val="en-GB"/>
        </w:rPr>
        <w:t>17.</w:t>
      </w:r>
      <w:r w:rsidR="00164C70" w:rsidRPr="00EA059D">
        <w:rPr>
          <w:b/>
          <w:lang w:val="en-GB"/>
        </w:rPr>
        <w:t xml:space="preserve"> Interpretation</w:t>
      </w:r>
    </w:p>
    <w:p w:rsidR="00164C70" w:rsidRPr="00EA059D" w:rsidRDefault="00164C70" w:rsidP="00164C70">
      <w:pPr>
        <w:pStyle w:val="ListParagraph"/>
        <w:spacing w:after="0" w:line="240" w:lineRule="auto"/>
        <w:rPr>
          <w:i/>
          <w:lang w:val="en-GB"/>
        </w:rPr>
      </w:pPr>
    </w:p>
    <w:p w:rsidR="00E43F03" w:rsidRDefault="00082D4F" w:rsidP="00082D4F">
      <w:pPr>
        <w:tabs>
          <w:tab w:val="left" w:pos="2977"/>
        </w:tabs>
        <w:spacing w:after="0" w:line="240" w:lineRule="auto"/>
        <w:rPr>
          <w:color w:val="385623" w:themeColor="accent6" w:themeShade="80"/>
          <w:szCs w:val="24"/>
          <w:lang w:val="en-GB"/>
        </w:rPr>
      </w:pPr>
      <w:r w:rsidRPr="0059785E">
        <w:rPr>
          <w:color w:val="385623" w:themeColor="accent6" w:themeShade="80"/>
          <w:szCs w:val="24"/>
          <w:lang w:val="en-GB"/>
        </w:rPr>
        <w:t xml:space="preserve">The impact of the intervention </w:t>
      </w:r>
      <w:r>
        <w:rPr>
          <w:color w:val="385623" w:themeColor="accent6" w:themeShade="80"/>
          <w:szCs w:val="24"/>
          <w:lang w:val="en-GB"/>
        </w:rPr>
        <w:t>was</w:t>
      </w:r>
      <w:r w:rsidRPr="0059785E">
        <w:rPr>
          <w:color w:val="385623" w:themeColor="accent6" w:themeShade="80"/>
          <w:szCs w:val="24"/>
          <w:lang w:val="en-GB"/>
        </w:rPr>
        <w:t xml:space="preserve"> assessed </w:t>
      </w:r>
      <w:r>
        <w:rPr>
          <w:color w:val="385623" w:themeColor="accent6" w:themeShade="80"/>
          <w:szCs w:val="24"/>
          <w:lang w:val="en-GB"/>
        </w:rPr>
        <w:t xml:space="preserve">quantitatively </w:t>
      </w:r>
      <w:r w:rsidRPr="0059785E">
        <w:rPr>
          <w:color w:val="385623" w:themeColor="accent6" w:themeShade="80"/>
          <w:szCs w:val="24"/>
          <w:lang w:val="en-GB"/>
        </w:rPr>
        <w:t>with clinical and lifestyle measures taken before and after the intervention</w:t>
      </w:r>
      <w:r w:rsidR="00E43F03">
        <w:rPr>
          <w:color w:val="385623" w:themeColor="accent6" w:themeShade="80"/>
          <w:szCs w:val="24"/>
          <w:lang w:val="en-GB"/>
        </w:rPr>
        <w:t xml:space="preserve"> and by measuring screening and intervention participation rates</w:t>
      </w:r>
      <w:r>
        <w:rPr>
          <w:color w:val="385623" w:themeColor="accent6" w:themeShade="80"/>
          <w:szCs w:val="24"/>
          <w:lang w:val="en-GB"/>
        </w:rPr>
        <w:t>.</w:t>
      </w:r>
      <w:r w:rsidRPr="0059785E">
        <w:rPr>
          <w:color w:val="385623" w:themeColor="accent6" w:themeShade="80"/>
          <w:szCs w:val="24"/>
          <w:lang w:val="en-GB"/>
        </w:rPr>
        <w:t xml:space="preserve"> </w:t>
      </w:r>
      <w:r w:rsidR="00E43F03">
        <w:rPr>
          <w:color w:val="385623" w:themeColor="accent6" w:themeShade="80"/>
          <w:szCs w:val="24"/>
          <w:lang w:val="en-GB"/>
        </w:rPr>
        <w:t>T2D screening conducted in the mosque, a place familiar to the target population</w:t>
      </w:r>
      <w:r w:rsidR="00EC1427">
        <w:rPr>
          <w:color w:val="385623" w:themeColor="accent6" w:themeShade="80"/>
          <w:szCs w:val="24"/>
          <w:lang w:val="en-GB"/>
        </w:rPr>
        <w:t>,</w:t>
      </w:r>
      <w:r w:rsidR="00E43F03">
        <w:rPr>
          <w:color w:val="385623" w:themeColor="accent6" w:themeShade="80"/>
          <w:szCs w:val="24"/>
          <w:lang w:val="en-GB"/>
        </w:rPr>
        <w:t xml:space="preserve"> proved to be a feasible way to identify immigrant people at increased risk, who would benefit from lifestyle counselling.</w:t>
      </w:r>
    </w:p>
    <w:p w:rsidR="00E43F03" w:rsidRDefault="00E43F03" w:rsidP="00082D4F">
      <w:pPr>
        <w:tabs>
          <w:tab w:val="left" w:pos="2977"/>
        </w:tabs>
        <w:spacing w:after="0" w:line="240" w:lineRule="auto"/>
        <w:rPr>
          <w:color w:val="385623" w:themeColor="accent6" w:themeShade="80"/>
          <w:szCs w:val="24"/>
          <w:lang w:val="en-GB"/>
        </w:rPr>
      </w:pPr>
    </w:p>
    <w:p w:rsidR="00082D4F" w:rsidRDefault="00082D4F" w:rsidP="00082D4F">
      <w:pPr>
        <w:tabs>
          <w:tab w:val="left" w:pos="2977"/>
        </w:tabs>
        <w:spacing w:after="0" w:line="240" w:lineRule="auto"/>
        <w:rPr>
          <w:color w:val="385623" w:themeColor="accent6" w:themeShade="80"/>
          <w:lang w:val="en-GB"/>
        </w:rPr>
      </w:pPr>
      <w:r w:rsidRPr="00C8003F">
        <w:rPr>
          <w:color w:val="385623" w:themeColor="accent6" w:themeShade="80"/>
          <w:lang w:val="en-GB"/>
        </w:rPr>
        <w:t>As we consider</w:t>
      </w:r>
      <w:r w:rsidR="00EC1427">
        <w:rPr>
          <w:color w:val="385623" w:themeColor="accent6" w:themeShade="80"/>
          <w:lang w:val="en-GB"/>
        </w:rPr>
        <w:t>ed</w:t>
      </w:r>
      <w:r w:rsidRPr="00C8003F">
        <w:rPr>
          <w:color w:val="385623" w:themeColor="accent6" w:themeShade="80"/>
          <w:lang w:val="en-GB"/>
        </w:rPr>
        <w:t xml:space="preserve"> including a non-treatment control group unethical in this setting, we rely the evaluation of the intervention effects on the pre and post measurements. The downside is that without a control group, we cannot claim that the possible changes achieved during the intervention are actually the result of the intervention. </w:t>
      </w:r>
    </w:p>
    <w:p w:rsidR="00082D4F" w:rsidRDefault="00082D4F" w:rsidP="00082D4F">
      <w:pPr>
        <w:tabs>
          <w:tab w:val="left" w:pos="2977"/>
        </w:tabs>
        <w:spacing w:after="0" w:line="240" w:lineRule="auto"/>
        <w:rPr>
          <w:color w:val="385623" w:themeColor="accent6" w:themeShade="80"/>
          <w:lang w:val="en-GB"/>
        </w:rPr>
      </w:pPr>
    </w:p>
    <w:p w:rsidR="00082D4F" w:rsidRDefault="00082D4F" w:rsidP="00082D4F">
      <w:pPr>
        <w:tabs>
          <w:tab w:val="left" w:pos="2977"/>
        </w:tabs>
        <w:spacing w:after="0" w:line="240" w:lineRule="auto"/>
        <w:rPr>
          <w:color w:val="385623" w:themeColor="accent6" w:themeShade="80"/>
          <w:lang w:val="en-GB"/>
        </w:rPr>
      </w:pPr>
      <w:r>
        <w:rPr>
          <w:color w:val="385623" w:themeColor="accent6" w:themeShade="80"/>
          <w:lang w:val="en-GB"/>
        </w:rPr>
        <w:t>D</w:t>
      </w:r>
      <w:r w:rsidRPr="00C8003F">
        <w:rPr>
          <w:color w:val="385623" w:themeColor="accent6" w:themeShade="80"/>
          <w:lang w:val="en-GB"/>
        </w:rPr>
        <w:t xml:space="preserve">ata on participants’ perspectives on the intervention </w:t>
      </w:r>
      <w:r>
        <w:rPr>
          <w:color w:val="385623" w:themeColor="accent6" w:themeShade="80"/>
          <w:lang w:val="en-GB"/>
        </w:rPr>
        <w:t>suggest that they were very satisfied with the concept and content of the intervention model. Modest improvements in lifestyle behaviours were achieved, which could have a large impact in longer-term</w:t>
      </w:r>
      <w:r w:rsidR="00EA31CD">
        <w:rPr>
          <w:color w:val="385623" w:themeColor="accent6" w:themeShade="80"/>
          <w:lang w:val="en-GB"/>
        </w:rPr>
        <w:t>.</w:t>
      </w:r>
      <w:r>
        <w:rPr>
          <w:color w:val="385623" w:themeColor="accent6" w:themeShade="80"/>
          <w:lang w:val="en-GB"/>
        </w:rPr>
        <w:t xml:space="preserve"> </w:t>
      </w:r>
      <w:r w:rsidR="00EA31CD">
        <w:rPr>
          <w:color w:val="385623" w:themeColor="accent6" w:themeShade="80"/>
          <w:lang w:val="en-GB"/>
        </w:rPr>
        <w:t>The magnitude of the achieved changes was similar as compared with other implementation studies, especially when conducted among minority groups</w:t>
      </w:r>
      <w:r w:rsidR="0028178C">
        <w:rPr>
          <w:rStyle w:val="FootnoteReference"/>
          <w:color w:val="385623" w:themeColor="accent6" w:themeShade="80"/>
          <w:lang w:val="en-GB"/>
        </w:rPr>
        <w:footnoteReference w:id="8"/>
      </w:r>
      <w:r w:rsidR="00EA31CD">
        <w:rPr>
          <w:color w:val="385623" w:themeColor="accent6" w:themeShade="80"/>
          <w:lang w:val="en-GB"/>
        </w:rPr>
        <w:t>.</w:t>
      </w:r>
    </w:p>
    <w:p w:rsidR="00E43F03" w:rsidRDefault="00E43F03" w:rsidP="00082D4F">
      <w:pPr>
        <w:tabs>
          <w:tab w:val="left" w:pos="2977"/>
        </w:tabs>
        <w:spacing w:after="0" w:line="240" w:lineRule="auto"/>
        <w:rPr>
          <w:color w:val="385623" w:themeColor="accent6" w:themeShade="80"/>
          <w:lang w:val="en-GB"/>
        </w:rPr>
      </w:pPr>
    </w:p>
    <w:p w:rsidR="00863EEF" w:rsidRDefault="00863EEF" w:rsidP="00F310F3">
      <w:pPr>
        <w:spacing w:after="0" w:line="240" w:lineRule="auto"/>
        <w:rPr>
          <w:b/>
          <w:lang w:val="en-GB"/>
        </w:rPr>
      </w:pPr>
    </w:p>
    <w:p w:rsidR="00863EEF" w:rsidRDefault="00863EEF" w:rsidP="00F310F3">
      <w:pPr>
        <w:spacing w:after="0" w:line="240" w:lineRule="auto"/>
        <w:rPr>
          <w:b/>
          <w:lang w:val="en-GB"/>
        </w:rPr>
      </w:pPr>
    </w:p>
    <w:p w:rsidR="00F310F3" w:rsidRPr="00EA059D" w:rsidRDefault="00823F24" w:rsidP="00F310F3">
      <w:pPr>
        <w:spacing w:after="0" w:line="240" w:lineRule="auto"/>
        <w:rPr>
          <w:b/>
          <w:lang w:val="en-GB"/>
        </w:rPr>
      </w:pPr>
      <w:r w:rsidRPr="00EA059D">
        <w:rPr>
          <w:b/>
          <w:lang w:val="en-GB"/>
        </w:rPr>
        <w:t>18.</w:t>
      </w:r>
      <w:r w:rsidR="00F310F3" w:rsidRPr="00EA059D">
        <w:rPr>
          <w:b/>
          <w:lang w:val="en-GB"/>
        </w:rPr>
        <w:t xml:space="preserve"> Limitations</w:t>
      </w:r>
    </w:p>
    <w:p w:rsidR="00EA31CD" w:rsidRDefault="00EA31CD" w:rsidP="00F322C9">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rFonts w:asciiTheme="majorHAnsi" w:hAnsiTheme="majorHAnsi" w:cs="Arial"/>
          <w:b/>
          <w:lang w:val="en-GB"/>
        </w:rPr>
      </w:pPr>
    </w:p>
    <w:p w:rsidR="00EA31CD" w:rsidRDefault="00EA31CD" w:rsidP="00F322C9">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color w:val="385623" w:themeColor="accent6" w:themeShade="80"/>
          <w:szCs w:val="24"/>
          <w:lang w:val="en-GB"/>
        </w:rPr>
      </w:pPr>
      <w:r w:rsidRPr="0059785E">
        <w:rPr>
          <w:color w:val="385623" w:themeColor="accent6" w:themeShade="80"/>
          <w:szCs w:val="24"/>
          <w:lang w:val="en-GB"/>
        </w:rPr>
        <w:t>S</w:t>
      </w:r>
      <w:r>
        <w:rPr>
          <w:color w:val="385623" w:themeColor="accent6" w:themeShade="80"/>
          <w:szCs w:val="24"/>
          <w:lang w:val="en-GB"/>
        </w:rPr>
        <w:t>ince the pilot wa</w:t>
      </w:r>
      <w:r w:rsidRPr="0059785E">
        <w:rPr>
          <w:color w:val="385623" w:themeColor="accent6" w:themeShade="80"/>
          <w:szCs w:val="24"/>
          <w:lang w:val="en-GB"/>
        </w:rPr>
        <w:t xml:space="preserve">s a proof-of-concept study, it </w:t>
      </w:r>
      <w:r>
        <w:rPr>
          <w:color w:val="385623" w:themeColor="accent6" w:themeShade="80"/>
          <w:szCs w:val="24"/>
          <w:lang w:val="en-GB"/>
        </w:rPr>
        <w:t>did</w:t>
      </w:r>
      <w:r w:rsidRPr="0059785E">
        <w:rPr>
          <w:color w:val="385623" w:themeColor="accent6" w:themeShade="80"/>
          <w:szCs w:val="24"/>
          <w:lang w:val="en-GB"/>
        </w:rPr>
        <w:t xml:space="preserve"> not rely on power calculations</w:t>
      </w:r>
      <w:r>
        <w:rPr>
          <w:color w:val="385623" w:themeColor="accent6" w:themeShade="80"/>
          <w:szCs w:val="24"/>
          <w:lang w:val="en-GB"/>
        </w:rPr>
        <w:t xml:space="preserve"> and we did not have a comparison group</w:t>
      </w:r>
      <w:r w:rsidRPr="0059785E">
        <w:rPr>
          <w:color w:val="385623" w:themeColor="accent6" w:themeShade="80"/>
          <w:szCs w:val="24"/>
          <w:lang w:val="en-GB"/>
        </w:rPr>
        <w:t xml:space="preserve">. </w:t>
      </w:r>
      <w:r>
        <w:rPr>
          <w:color w:val="385623" w:themeColor="accent6" w:themeShade="80"/>
          <w:szCs w:val="24"/>
          <w:lang w:val="en-GB"/>
        </w:rPr>
        <w:t>The scheduling of the group meetings was challenging and timetable that would have suited everybody could not be reached. In the future, the groups could include people with similar life situations, in order to make scheduling easier. An important limitation was that we were not able to take and measure blood samples, as the measurements were completed in the premises of the mosque. Therefore, we were also not able to diagnose diabetes or other conditions that would require medical attention. In the future, collaboration with the local primary health care services should be established, in order to offer these measurement</w:t>
      </w:r>
      <w:r w:rsidR="00F71D11">
        <w:rPr>
          <w:color w:val="385623" w:themeColor="accent6" w:themeShade="80"/>
          <w:szCs w:val="24"/>
          <w:lang w:val="en-GB"/>
        </w:rPr>
        <w:t>s</w:t>
      </w:r>
      <w:r>
        <w:rPr>
          <w:color w:val="385623" w:themeColor="accent6" w:themeShade="80"/>
          <w:szCs w:val="24"/>
          <w:lang w:val="en-GB"/>
        </w:rPr>
        <w:t xml:space="preserve"> to the participants. Finally, the sustainability of the pilot has not been ensured</w:t>
      </w:r>
      <w:r w:rsidR="00E25FD2">
        <w:rPr>
          <w:color w:val="385623" w:themeColor="accent6" w:themeShade="80"/>
          <w:szCs w:val="24"/>
          <w:lang w:val="en-GB"/>
        </w:rPr>
        <w:t>, even though the local stakeholders have expressed their interest to support this kind of activities in the future</w:t>
      </w:r>
      <w:r>
        <w:rPr>
          <w:color w:val="385623" w:themeColor="accent6" w:themeShade="80"/>
          <w:szCs w:val="24"/>
          <w:lang w:val="en-GB"/>
        </w:rPr>
        <w:t>. We are at the moment preparing the scientific reports of the pilot, and will continue</w:t>
      </w:r>
      <w:r w:rsidR="00E25FD2">
        <w:rPr>
          <w:color w:val="385623" w:themeColor="accent6" w:themeShade="80"/>
          <w:szCs w:val="24"/>
          <w:lang w:val="en-GB"/>
        </w:rPr>
        <w:t xml:space="preserve"> the</w:t>
      </w:r>
      <w:r>
        <w:rPr>
          <w:color w:val="385623" w:themeColor="accent6" w:themeShade="80"/>
          <w:szCs w:val="24"/>
          <w:lang w:val="en-GB"/>
        </w:rPr>
        <w:t xml:space="preserve"> dissemination activities</w:t>
      </w:r>
      <w:r w:rsidR="00E25FD2">
        <w:rPr>
          <w:color w:val="385623" w:themeColor="accent6" w:themeShade="80"/>
          <w:szCs w:val="24"/>
          <w:lang w:val="en-GB"/>
        </w:rPr>
        <w:t>.</w:t>
      </w:r>
    </w:p>
    <w:p w:rsidR="00EA31CD" w:rsidRDefault="00EA31CD" w:rsidP="00F322C9">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color w:val="385623" w:themeColor="accent6" w:themeShade="80"/>
          <w:szCs w:val="24"/>
          <w:lang w:val="en-GB"/>
        </w:rPr>
      </w:pPr>
    </w:p>
    <w:p w:rsidR="00B62E56" w:rsidRPr="00EA059D" w:rsidRDefault="00823F24" w:rsidP="00B62E56">
      <w:pPr>
        <w:spacing w:after="0" w:line="240" w:lineRule="auto"/>
        <w:rPr>
          <w:b/>
          <w:lang w:val="en-GB"/>
        </w:rPr>
      </w:pPr>
      <w:r w:rsidRPr="00EA059D">
        <w:rPr>
          <w:b/>
          <w:lang w:val="en-GB"/>
        </w:rPr>
        <w:t>19.</w:t>
      </w:r>
      <w:r w:rsidR="00B62E56" w:rsidRPr="00EA059D">
        <w:rPr>
          <w:b/>
          <w:lang w:val="en-GB"/>
        </w:rPr>
        <w:t xml:space="preserve"> Conclusions</w:t>
      </w:r>
    </w:p>
    <w:p w:rsidR="00863EEF" w:rsidRPr="00EA059D" w:rsidRDefault="00863EEF" w:rsidP="00863EEF">
      <w:pPr>
        <w:pStyle w:val="ListParagraph"/>
        <w:spacing w:after="0" w:line="240" w:lineRule="auto"/>
        <w:rPr>
          <w:i/>
          <w:lang w:val="en-GB"/>
        </w:rPr>
      </w:pPr>
    </w:p>
    <w:p w:rsidR="00EC1427" w:rsidRDefault="00E25FD2" w:rsidP="00E25FD2">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color w:val="385623" w:themeColor="accent6" w:themeShade="80"/>
          <w:szCs w:val="24"/>
          <w:lang w:val="en-GB"/>
        </w:rPr>
      </w:pPr>
      <w:r>
        <w:rPr>
          <w:color w:val="385623" w:themeColor="accent6" w:themeShade="80"/>
          <w:szCs w:val="24"/>
          <w:lang w:val="en-GB"/>
        </w:rPr>
        <w:t xml:space="preserve">The pilot proved to be a feasible model to provide </w:t>
      </w:r>
      <w:r w:rsidR="00EC1427">
        <w:rPr>
          <w:color w:val="385623" w:themeColor="accent6" w:themeShade="80"/>
          <w:szCs w:val="24"/>
          <w:lang w:val="en-GB"/>
        </w:rPr>
        <w:t xml:space="preserve">risk screening and </w:t>
      </w:r>
      <w:r>
        <w:rPr>
          <w:color w:val="385623" w:themeColor="accent6" w:themeShade="80"/>
          <w:szCs w:val="24"/>
          <w:lang w:val="en-GB"/>
        </w:rPr>
        <w:t xml:space="preserve">prevention interventions to an underserved population group. </w:t>
      </w:r>
      <w:r w:rsidR="00EC1427">
        <w:rPr>
          <w:color w:val="385623" w:themeColor="accent6" w:themeShade="80"/>
          <w:szCs w:val="24"/>
          <w:lang w:val="en-GB"/>
        </w:rPr>
        <w:t xml:space="preserve">If scaled-up, it could have an important effect also as regards to health disparities between population groups. </w:t>
      </w:r>
    </w:p>
    <w:p w:rsidR="00EC1427" w:rsidRDefault="00EC1427" w:rsidP="00E25FD2">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color w:val="385623" w:themeColor="accent6" w:themeShade="80"/>
          <w:szCs w:val="24"/>
          <w:lang w:val="en-GB"/>
        </w:rPr>
      </w:pPr>
    </w:p>
    <w:p w:rsidR="000D731B" w:rsidRPr="00E25FD2" w:rsidRDefault="00E25FD2" w:rsidP="000D731B">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color w:val="385623" w:themeColor="accent6" w:themeShade="80"/>
          <w:szCs w:val="24"/>
          <w:lang w:val="en-GB"/>
        </w:rPr>
      </w:pPr>
      <w:r>
        <w:rPr>
          <w:color w:val="385623" w:themeColor="accent6" w:themeShade="80"/>
          <w:szCs w:val="24"/>
          <w:lang w:val="en-GB"/>
        </w:rPr>
        <w:t>The co-created T2D</w:t>
      </w:r>
      <w:r w:rsidR="00863EEF" w:rsidRPr="00E25FD2">
        <w:rPr>
          <w:color w:val="385623" w:themeColor="accent6" w:themeShade="80"/>
          <w:szCs w:val="24"/>
          <w:lang w:val="en-GB"/>
        </w:rPr>
        <w:t xml:space="preserve"> prevention intervention model could be transferred to other Somali communities in Finland and other countries, but would require close collaboration with the target population as well as training o</w:t>
      </w:r>
      <w:r w:rsidR="00EC1427">
        <w:rPr>
          <w:color w:val="385623" w:themeColor="accent6" w:themeShade="80"/>
          <w:szCs w:val="24"/>
          <w:lang w:val="en-GB"/>
        </w:rPr>
        <w:t>f the local implemente</w:t>
      </w:r>
      <w:r>
        <w:rPr>
          <w:color w:val="385623" w:themeColor="accent6" w:themeShade="80"/>
          <w:szCs w:val="24"/>
          <w:lang w:val="en-GB"/>
        </w:rPr>
        <w:t xml:space="preserve">rs. </w:t>
      </w:r>
      <w:r w:rsidR="00863EEF" w:rsidRPr="00E25FD2">
        <w:rPr>
          <w:color w:val="385623" w:themeColor="accent6" w:themeShade="80"/>
          <w:szCs w:val="24"/>
          <w:lang w:val="en-GB"/>
        </w:rPr>
        <w:t>Same intervention could be feasible, after adjustment and translation, for other immigrant groups and would benefit people with other risk factors also, not just those who are at high type 2 diabetes risk</w:t>
      </w:r>
      <w:r>
        <w:rPr>
          <w:color w:val="385623" w:themeColor="accent6" w:themeShade="80"/>
          <w:szCs w:val="24"/>
          <w:lang w:val="en-GB"/>
        </w:rPr>
        <w:t xml:space="preserve">. </w:t>
      </w:r>
      <w:r w:rsidR="000D731B">
        <w:rPr>
          <w:color w:val="385623" w:themeColor="accent6" w:themeShade="80"/>
          <w:szCs w:val="24"/>
          <w:lang w:val="en-GB"/>
        </w:rPr>
        <w:t>For sustainability and scale-up, i</w:t>
      </w:r>
      <w:r w:rsidR="000D731B" w:rsidRPr="00E25FD2">
        <w:rPr>
          <w:color w:val="385623" w:themeColor="accent6" w:themeShade="80"/>
          <w:szCs w:val="24"/>
          <w:lang w:val="en-GB"/>
        </w:rPr>
        <w:t>nterplay and collaboration between health care services and preventive intervention</w:t>
      </w:r>
      <w:r w:rsidR="000D731B">
        <w:rPr>
          <w:color w:val="385623" w:themeColor="accent6" w:themeShade="80"/>
          <w:szCs w:val="24"/>
          <w:lang w:val="en-GB"/>
        </w:rPr>
        <w:t xml:space="preserve"> providers should be secured.</w:t>
      </w:r>
      <w:r w:rsidR="000D731B" w:rsidRPr="00E25FD2">
        <w:rPr>
          <w:color w:val="385623" w:themeColor="accent6" w:themeShade="80"/>
          <w:szCs w:val="24"/>
          <w:lang w:val="en-GB"/>
        </w:rPr>
        <w:t xml:space="preserve"> </w:t>
      </w:r>
    </w:p>
    <w:p w:rsidR="00EC1427" w:rsidRDefault="00EC1427" w:rsidP="00E25FD2">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color w:val="385623" w:themeColor="accent6" w:themeShade="80"/>
          <w:szCs w:val="24"/>
          <w:lang w:val="en-GB"/>
        </w:rPr>
      </w:pPr>
    </w:p>
    <w:p w:rsidR="00EC1427" w:rsidRDefault="00EC1427" w:rsidP="00E25FD2">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color w:val="385623" w:themeColor="accent6" w:themeShade="80"/>
          <w:szCs w:val="24"/>
          <w:lang w:val="en-GB"/>
        </w:rPr>
      </w:pPr>
      <w:r>
        <w:rPr>
          <w:color w:val="385623" w:themeColor="accent6" w:themeShade="80"/>
          <w:szCs w:val="24"/>
          <w:lang w:val="en-GB"/>
        </w:rPr>
        <w:t>The JA CHRODIS Recommendations (QCR tool) provided a feasible</w:t>
      </w:r>
      <w:r w:rsidR="000D731B">
        <w:rPr>
          <w:color w:val="385623" w:themeColor="accent6" w:themeShade="80"/>
          <w:szCs w:val="24"/>
          <w:lang w:val="en-GB"/>
        </w:rPr>
        <w:t xml:space="preserve"> and practical </w:t>
      </w:r>
      <w:r>
        <w:rPr>
          <w:color w:val="385623" w:themeColor="accent6" w:themeShade="80"/>
          <w:szCs w:val="24"/>
          <w:lang w:val="en-GB"/>
        </w:rPr>
        <w:t>framework for the designing and implementing the pilot</w:t>
      </w:r>
      <w:r w:rsidR="000D731B">
        <w:rPr>
          <w:color w:val="385623" w:themeColor="accent6" w:themeShade="80"/>
          <w:szCs w:val="24"/>
          <w:lang w:val="en-GB"/>
        </w:rPr>
        <w:t>.</w:t>
      </w:r>
      <w:r w:rsidR="000D731B" w:rsidRPr="000D731B">
        <w:rPr>
          <w:color w:val="385623" w:themeColor="accent6" w:themeShade="80"/>
          <w:szCs w:val="24"/>
          <w:lang w:val="en-GB"/>
        </w:rPr>
        <w:t xml:space="preserve"> </w:t>
      </w:r>
      <w:r w:rsidR="000D731B">
        <w:rPr>
          <w:color w:val="385623" w:themeColor="accent6" w:themeShade="80"/>
          <w:szCs w:val="24"/>
          <w:lang w:val="en-GB"/>
        </w:rPr>
        <w:t>It steered focus on</w:t>
      </w:r>
      <w:r w:rsidR="000D731B" w:rsidRPr="000D731B">
        <w:rPr>
          <w:color w:val="385623" w:themeColor="accent6" w:themeShade="80"/>
          <w:szCs w:val="24"/>
          <w:lang w:val="en-GB"/>
        </w:rPr>
        <w:t xml:space="preserve"> the whole picture at the beg</w:t>
      </w:r>
      <w:r w:rsidR="000D731B">
        <w:rPr>
          <w:color w:val="385623" w:themeColor="accent6" w:themeShade="80"/>
          <w:szCs w:val="24"/>
          <w:lang w:val="en-GB"/>
        </w:rPr>
        <w:t>inning of the project and forced</w:t>
      </w:r>
      <w:r w:rsidR="000D731B" w:rsidRPr="000D731B">
        <w:rPr>
          <w:color w:val="385623" w:themeColor="accent6" w:themeShade="80"/>
          <w:szCs w:val="24"/>
          <w:lang w:val="en-GB"/>
        </w:rPr>
        <w:t xml:space="preserve"> to ponder the practical details in advance</w:t>
      </w:r>
      <w:r w:rsidR="000D731B">
        <w:rPr>
          <w:color w:val="385623" w:themeColor="accent6" w:themeShade="80"/>
          <w:szCs w:val="24"/>
          <w:lang w:val="en-GB"/>
        </w:rPr>
        <w:t xml:space="preserve">. The </w:t>
      </w:r>
      <w:r w:rsidR="00EC3033">
        <w:rPr>
          <w:color w:val="385623" w:themeColor="accent6" w:themeShade="80"/>
          <w:szCs w:val="24"/>
          <w:lang w:val="en-GB"/>
        </w:rPr>
        <w:t>JA CHRODIS recommendations and criteria</w:t>
      </w:r>
      <w:r w:rsidR="000D731B" w:rsidRPr="000D731B">
        <w:rPr>
          <w:color w:val="385623" w:themeColor="accent6" w:themeShade="80"/>
          <w:szCs w:val="24"/>
          <w:lang w:val="en-GB"/>
        </w:rPr>
        <w:t xml:space="preserve"> is a comprehensive set: if you follow it you can be assured that you are not missing important aspects</w:t>
      </w:r>
      <w:r w:rsidR="000D731B">
        <w:rPr>
          <w:color w:val="385623" w:themeColor="accent6" w:themeShade="80"/>
          <w:szCs w:val="24"/>
          <w:lang w:val="en-GB"/>
        </w:rPr>
        <w:t>.</w:t>
      </w:r>
    </w:p>
    <w:p w:rsidR="00EC1427" w:rsidRDefault="00EC1427" w:rsidP="00E25FD2">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color w:val="385623" w:themeColor="accent6" w:themeShade="80"/>
          <w:szCs w:val="24"/>
          <w:lang w:val="en-GB"/>
        </w:rPr>
      </w:pPr>
    </w:p>
    <w:p w:rsidR="00863EEF" w:rsidRPr="00E25FD2" w:rsidRDefault="00863EEF" w:rsidP="00863EEF">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709"/>
        <w:rPr>
          <w:color w:val="385623" w:themeColor="accent6" w:themeShade="80"/>
          <w:szCs w:val="24"/>
          <w:lang w:val="en-GB"/>
        </w:rPr>
      </w:pPr>
    </w:p>
    <w:p w:rsidR="006F5917" w:rsidRDefault="006F5917" w:rsidP="00C52C57">
      <w:pPr>
        <w:spacing w:after="0" w:line="240" w:lineRule="auto"/>
        <w:rPr>
          <w:b/>
          <w:lang w:val="en-GB"/>
        </w:rPr>
      </w:pPr>
    </w:p>
    <w:p w:rsidR="006C471F" w:rsidRPr="0059785E" w:rsidRDefault="00823F24" w:rsidP="00C52C57">
      <w:pPr>
        <w:spacing w:after="0" w:line="240" w:lineRule="auto"/>
        <w:rPr>
          <w:b/>
          <w:lang w:val="en-GB"/>
        </w:rPr>
      </w:pPr>
      <w:r w:rsidRPr="0059785E">
        <w:rPr>
          <w:b/>
          <w:lang w:val="en-GB"/>
        </w:rPr>
        <w:t>20.</w:t>
      </w:r>
      <w:r w:rsidR="00C52C57" w:rsidRPr="0059785E">
        <w:rPr>
          <w:lang w:val="en-GB"/>
        </w:rPr>
        <w:t xml:space="preserve"> </w:t>
      </w:r>
      <w:r w:rsidR="006C471F" w:rsidRPr="0059785E">
        <w:rPr>
          <w:b/>
          <w:lang w:val="en-GB"/>
        </w:rPr>
        <w:t>Funding</w:t>
      </w:r>
    </w:p>
    <w:p w:rsidR="00377108" w:rsidRDefault="00377108" w:rsidP="007452AB">
      <w:pPr>
        <w:spacing w:after="0" w:line="240" w:lineRule="auto"/>
        <w:rPr>
          <w:lang w:val="en-GB"/>
        </w:rPr>
      </w:pPr>
    </w:p>
    <w:p w:rsidR="00EE541A" w:rsidRPr="00377108" w:rsidRDefault="00377108" w:rsidP="007452AB">
      <w:pPr>
        <w:spacing w:after="0" w:line="240" w:lineRule="auto"/>
        <w:rPr>
          <w:color w:val="385623" w:themeColor="accent6" w:themeShade="80"/>
          <w:lang w:val="en-GB"/>
        </w:rPr>
      </w:pPr>
      <w:r w:rsidRPr="00377108">
        <w:rPr>
          <w:color w:val="385623" w:themeColor="accent6" w:themeShade="80"/>
          <w:lang w:val="en-GB"/>
        </w:rPr>
        <w:t>The</w:t>
      </w:r>
      <w:r w:rsidR="00454B90">
        <w:rPr>
          <w:color w:val="385623" w:themeColor="accent6" w:themeShade="80"/>
          <w:lang w:val="en-GB"/>
        </w:rPr>
        <w:t xml:space="preserve"> pilot was</w:t>
      </w:r>
      <w:r w:rsidR="00872966">
        <w:rPr>
          <w:color w:val="385623" w:themeColor="accent6" w:themeShade="80"/>
          <w:lang w:val="en-GB"/>
        </w:rPr>
        <w:t xml:space="preserve"> </w:t>
      </w:r>
      <w:r w:rsidR="00454B90">
        <w:rPr>
          <w:color w:val="385623" w:themeColor="accent6" w:themeShade="80"/>
          <w:lang w:val="en-GB"/>
        </w:rPr>
        <w:t>co-</w:t>
      </w:r>
      <w:r w:rsidR="000B08FC">
        <w:rPr>
          <w:color w:val="385623" w:themeColor="accent6" w:themeShade="80"/>
          <w:lang w:val="en-GB"/>
        </w:rPr>
        <w:t xml:space="preserve">funded by CHRODIS Plus and </w:t>
      </w:r>
      <w:r w:rsidR="00872966">
        <w:rPr>
          <w:color w:val="385623" w:themeColor="accent6" w:themeShade="80"/>
          <w:lang w:val="en-GB"/>
        </w:rPr>
        <w:t xml:space="preserve">the StopDia project, which in turn got its funding from the Finnish Academy’s Strategic Research Council. The </w:t>
      </w:r>
      <w:r w:rsidR="00454B90">
        <w:rPr>
          <w:color w:val="385623" w:themeColor="accent6" w:themeShade="80"/>
          <w:lang w:val="en-GB"/>
        </w:rPr>
        <w:t xml:space="preserve">Helsinki Islamic Center (the mosque) offered the facilities for the risk screening and interventions free-of-charge. Also the health care students worked as volunteers, with no compensation. </w:t>
      </w:r>
      <w:r w:rsidR="00EE541A" w:rsidRPr="00377108">
        <w:rPr>
          <w:color w:val="385623" w:themeColor="accent6" w:themeShade="80"/>
          <w:lang w:val="en-GB"/>
        </w:rPr>
        <w:br w:type="page"/>
      </w:r>
    </w:p>
    <w:p w:rsidR="00417888" w:rsidRPr="0059785E" w:rsidRDefault="00770B1F">
      <w:pPr>
        <w:rPr>
          <w:lang w:val="en-GB"/>
        </w:rPr>
      </w:pPr>
      <w:r w:rsidRPr="0059785E">
        <w:rPr>
          <w:lang w:val="en-GB"/>
        </w:rPr>
        <w:t>Obligatory Annexes:</w:t>
      </w:r>
    </w:p>
    <w:p w:rsidR="00770B1F" w:rsidRPr="0059785E" w:rsidRDefault="00770B1F">
      <w:pPr>
        <w:rPr>
          <w:lang w:val="en-GB"/>
        </w:rPr>
      </w:pPr>
      <w:r w:rsidRPr="0059785E">
        <w:rPr>
          <w:lang w:val="en-GB"/>
        </w:rPr>
        <w:t xml:space="preserve">Annex 1: Individual pilot action plan </w:t>
      </w:r>
    </w:p>
    <w:p w:rsidR="00770B1F" w:rsidRPr="0059785E" w:rsidRDefault="00770B1F">
      <w:pPr>
        <w:rPr>
          <w:lang w:val="en-GB"/>
        </w:rPr>
      </w:pPr>
      <w:r w:rsidRPr="0059785E">
        <w:rPr>
          <w:lang w:val="en-GB"/>
        </w:rPr>
        <w:t>Annex 2: Intermediary evaluation report</w:t>
      </w:r>
    </w:p>
    <w:p w:rsidR="00770B1F" w:rsidRPr="00E206B3" w:rsidRDefault="00770B1F">
      <w:pPr>
        <w:rPr>
          <w:lang w:val="en-GB"/>
        </w:rPr>
      </w:pPr>
      <w:r w:rsidRPr="00E206B3">
        <w:rPr>
          <w:lang w:val="en-GB"/>
        </w:rPr>
        <w:t>Annex 3: Study visit report</w:t>
      </w:r>
    </w:p>
    <w:p w:rsidR="00770B1F" w:rsidRPr="0059785E" w:rsidRDefault="00770B1F">
      <w:pPr>
        <w:rPr>
          <w:lang w:val="en-GB"/>
        </w:rPr>
      </w:pPr>
      <w:r w:rsidRPr="00E206B3">
        <w:rPr>
          <w:lang w:val="en-GB"/>
        </w:rPr>
        <w:t>Annex 4: Final evaluation report</w:t>
      </w:r>
    </w:p>
    <w:p w:rsidR="00770B1F" w:rsidRPr="0059785E" w:rsidRDefault="00770B1F">
      <w:pPr>
        <w:rPr>
          <w:lang w:val="en-GB"/>
        </w:rPr>
      </w:pPr>
      <w:r w:rsidRPr="0059785E">
        <w:rPr>
          <w:lang w:val="en-GB"/>
        </w:rPr>
        <w:t xml:space="preserve">Annex 5: </w:t>
      </w:r>
      <w:r w:rsidR="00C26D29" w:rsidRPr="0059785E">
        <w:rPr>
          <w:lang w:val="en-GB"/>
        </w:rPr>
        <w:t>Barriers, Enablers and Suggestions for future implementations</w:t>
      </w:r>
    </w:p>
    <w:p w:rsidR="00FF422A" w:rsidRPr="0059785E" w:rsidRDefault="00FF422A">
      <w:pPr>
        <w:rPr>
          <w:lang w:val="en-GB"/>
        </w:rPr>
      </w:pPr>
      <w:r w:rsidRPr="0059785E">
        <w:rPr>
          <w:lang w:val="en-GB"/>
        </w:rPr>
        <w:t>Annex 6: Sustainability and Replicability/Transferability</w:t>
      </w:r>
    </w:p>
    <w:p w:rsidR="00D01AF6" w:rsidRPr="0059785E" w:rsidRDefault="00D01AF6">
      <w:pPr>
        <w:rPr>
          <w:lang w:val="en-GB"/>
        </w:rPr>
      </w:pPr>
      <w:r w:rsidRPr="0059785E">
        <w:rPr>
          <w:lang w:val="en-GB"/>
        </w:rPr>
        <w:t xml:space="preserve">Annex 7: </w:t>
      </w:r>
      <w:r w:rsidR="00624CA5" w:rsidRPr="0059785E">
        <w:rPr>
          <w:lang w:val="en-GB"/>
        </w:rPr>
        <w:t xml:space="preserve">Essential elements of pilot action report </w:t>
      </w:r>
    </w:p>
    <w:p w:rsidR="00362036" w:rsidRPr="0059785E" w:rsidRDefault="00362036">
      <w:pPr>
        <w:rPr>
          <w:i/>
          <w:lang w:val="en-GB"/>
        </w:rPr>
      </w:pPr>
      <w:r w:rsidRPr="0059785E">
        <w:rPr>
          <w:i/>
          <w:lang w:val="en-GB"/>
        </w:rPr>
        <w:t xml:space="preserve">Other Annexes may include </w:t>
      </w:r>
      <w:r w:rsidR="00F62F87" w:rsidRPr="0059785E">
        <w:rPr>
          <w:i/>
          <w:lang w:val="en-GB"/>
        </w:rPr>
        <w:t>additional</w:t>
      </w:r>
      <w:r w:rsidRPr="0059785E">
        <w:rPr>
          <w:i/>
          <w:lang w:val="en-GB"/>
        </w:rPr>
        <w:t xml:space="preserve"> material produced during JA CHRODIS PLUS and is important to reflect the core characteristics of the pilot action.</w:t>
      </w:r>
    </w:p>
    <w:p w:rsidR="00957BED" w:rsidRPr="0059785E" w:rsidRDefault="00957BED" w:rsidP="00C26D29">
      <w:pPr>
        <w:pStyle w:val="Heading2"/>
        <w:rPr>
          <w:rFonts w:asciiTheme="minorHAnsi" w:hAnsiTheme="minorHAnsi"/>
          <w:lang w:val="en-GB"/>
        </w:rPr>
      </w:pPr>
      <w:r w:rsidRPr="0059785E">
        <w:rPr>
          <w:lang w:val="en-GB"/>
        </w:rPr>
        <w:br w:type="page"/>
      </w:r>
      <w:r w:rsidR="00C26D29" w:rsidRPr="0059785E">
        <w:rPr>
          <w:lang w:val="en-GB"/>
        </w:rPr>
        <w:t xml:space="preserve">Annex 5: Barriers, Enablers and Suggestions for future implementations </w:t>
      </w:r>
      <w:r w:rsidRPr="0059785E">
        <w:rPr>
          <w:rFonts w:asciiTheme="minorHAnsi" w:hAnsiTheme="minorHAnsi"/>
          <w:lang w:val="en-GB"/>
        </w:rPr>
        <w:t>(maximum 2 pages)</w:t>
      </w:r>
    </w:p>
    <w:p w:rsidR="002646B0" w:rsidRPr="0059785E" w:rsidRDefault="00957BED" w:rsidP="00CC07CC">
      <w:pPr>
        <w:spacing w:after="0" w:line="240" w:lineRule="auto"/>
        <w:rPr>
          <w:rFonts w:asciiTheme="majorHAnsi" w:hAnsiTheme="majorHAnsi"/>
          <w:i/>
          <w:lang w:val="en-GB"/>
        </w:rPr>
      </w:pPr>
      <w:r w:rsidRPr="0059785E">
        <w:rPr>
          <w:rFonts w:asciiTheme="majorHAnsi" w:hAnsiTheme="majorHAnsi"/>
          <w:i/>
          <w:lang w:val="en-GB"/>
        </w:rPr>
        <w:t xml:space="preserve"> </w:t>
      </w:r>
    </w:p>
    <w:tbl>
      <w:tblPr>
        <w:tblpPr w:leftFromText="141" w:rightFromText="141" w:vertAnchor="text" w:tblpX="-318"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835"/>
        <w:gridCol w:w="2869"/>
      </w:tblGrid>
      <w:tr w:rsidR="002646B0" w:rsidRPr="0059785E" w:rsidTr="00D63126">
        <w:trPr>
          <w:cantSplit/>
          <w:trHeight w:val="477"/>
        </w:trPr>
        <w:tc>
          <w:tcPr>
            <w:tcW w:w="1951" w:type="dxa"/>
            <w:tcBorders>
              <w:top w:val="single" w:sz="18" w:space="0" w:color="FFC000"/>
              <w:left w:val="single" w:sz="4" w:space="0" w:color="BFBFBF"/>
              <w:bottom w:val="single" w:sz="18" w:space="0" w:color="FFC000"/>
              <w:right w:val="single" w:sz="4" w:space="0" w:color="BFBFBF"/>
            </w:tcBorders>
          </w:tcPr>
          <w:p w:rsidR="002646B0" w:rsidRPr="0059785E" w:rsidRDefault="002646B0" w:rsidP="00D63126">
            <w:pPr>
              <w:rPr>
                <w:rFonts w:asciiTheme="majorHAnsi" w:hAnsiTheme="majorHAnsi"/>
                <w:b/>
                <w:lang w:val="en-GB"/>
              </w:rPr>
            </w:pPr>
            <w:r w:rsidRPr="0059785E">
              <w:rPr>
                <w:rFonts w:cstheme="majorHAnsi"/>
                <w:b/>
                <w:lang w:val="en-GB"/>
              </w:rPr>
              <w:t>Quality Criteria and Recommendations</w:t>
            </w:r>
          </w:p>
        </w:tc>
        <w:tc>
          <w:tcPr>
            <w:tcW w:w="2552" w:type="dxa"/>
            <w:tcBorders>
              <w:top w:val="single" w:sz="18" w:space="0" w:color="FFC000"/>
              <w:left w:val="single" w:sz="4" w:space="0" w:color="BFBFBF"/>
              <w:bottom w:val="single" w:sz="18" w:space="0" w:color="FFC000"/>
              <w:right w:val="single" w:sz="4" w:space="0" w:color="BFBFBF"/>
            </w:tcBorders>
            <w:vAlign w:val="center"/>
          </w:tcPr>
          <w:p w:rsidR="002646B0" w:rsidRPr="0059785E" w:rsidRDefault="002646B0" w:rsidP="00D63126">
            <w:pPr>
              <w:spacing w:after="0" w:line="276" w:lineRule="auto"/>
              <w:jc w:val="center"/>
              <w:rPr>
                <w:rFonts w:asciiTheme="majorHAnsi" w:hAnsiTheme="majorHAnsi"/>
                <w:b/>
                <w:lang w:val="en-GB"/>
              </w:rPr>
            </w:pPr>
            <w:r w:rsidRPr="0059785E">
              <w:rPr>
                <w:rFonts w:asciiTheme="majorHAnsi" w:hAnsiTheme="majorHAnsi"/>
                <w:b/>
                <w:lang w:val="en-GB"/>
              </w:rPr>
              <w:t>Barriers</w:t>
            </w:r>
          </w:p>
        </w:tc>
        <w:tc>
          <w:tcPr>
            <w:tcW w:w="2835" w:type="dxa"/>
            <w:tcBorders>
              <w:top w:val="single" w:sz="18" w:space="0" w:color="FFC000"/>
              <w:left w:val="single" w:sz="4" w:space="0" w:color="BFBFBF"/>
              <w:bottom w:val="single" w:sz="18" w:space="0" w:color="FFC000"/>
              <w:right w:val="single" w:sz="4" w:space="0" w:color="BFBFBF"/>
            </w:tcBorders>
            <w:vAlign w:val="center"/>
          </w:tcPr>
          <w:p w:rsidR="002646B0" w:rsidRPr="0059785E" w:rsidRDefault="002646B0" w:rsidP="00D63126">
            <w:pPr>
              <w:spacing w:after="0" w:line="276" w:lineRule="auto"/>
              <w:jc w:val="center"/>
              <w:rPr>
                <w:rFonts w:asciiTheme="majorHAnsi" w:hAnsiTheme="majorHAnsi"/>
                <w:b/>
                <w:lang w:val="en-GB"/>
              </w:rPr>
            </w:pPr>
            <w:r w:rsidRPr="0059785E">
              <w:rPr>
                <w:rFonts w:asciiTheme="majorHAnsi" w:hAnsiTheme="majorHAnsi"/>
                <w:b/>
                <w:lang w:val="en-GB"/>
              </w:rPr>
              <w:t>Enablers</w:t>
            </w:r>
          </w:p>
        </w:tc>
        <w:tc>
          <w:tcPr>
            <w:tcW w:w="2869" w:type="dxa"/>
            <w:tcBorders>
              <w:top w:val="single" w:sz="18" w:space="0" w:color="FFC000"/>
              <w:left w:val="single" w:sz="4" w:space="0" w:color="BFBFBF"/>
              <w:bottom w:val="single" w:sz="18" w:space="0" w:color="FFC000"/>
              <w:right w:val="single" w:sz="4" w:space="0" w:color="BFBFBF"/>
            </w:tcBorders>
            <w:vAlign w:val="center"/>
          </w:tcPr>
          <w:p w:rsidR="002646B0" w:rsidRPr="0059785E" w:rsidRDefault="002646B0" w:rsidP="00D63126">
            <w:pPr>
              <w:spacing w:after="0" w:line="276" w:lineRule="auto"/>
              <w:jc w:val="center"/>
              <w:rPr>
                <w:rFonts w:asciiTheme="majorHAnsi" w:hAnsiTheme="majorHAnsi"/>
                <w:b/>
                <w:lang w:val="en-GB"/>
              </w:rPr>
            </w:pPr>
            <w:r w:rsidRPr="0059785E">
              <w:rPr>
                <w:rFonts w:asciiTheme="majorHAnsi" w:hAnsiTheme="majorHAnsi"/>
                <w:b/>
                <w:lang w:val="en-GB"/>
              </w:rPr>
              <w:t>Suggestions for future Implementations</w:t>
            </w:r>
          </w:p>
        </w:tc>
      </w:tr>
      <w:tr w:rsidR="002646B0" w:rsidRPr="0059785E" w:rsidTr="00D63126">
        <w:trPr>
          <w:cantSplit/>
          <w:trHeight w:val="573"/>
        </w:trPr>
        <w:tc>
          <w:tcPr>
            <w:tcW w:w="1951" w:type="dxa"/>
            <w:tcBorders>
              <w:top w:val="single" w:sz="18" w:space="0" w:color="FFC000"/>
              <w:left w:val="single" w:sz="4" w:space="0" w:color="BFBFBF"/>
              <w:bottom w:val="single" w:sz="18" w:space="0" w:color="FFC000"/>
              <w:right w:val="single" w:sz="4" w:space="0" w:color="BFBFBF"/>
            </w:tcBorders>
          </w:tcPr>
          <w:p w:rsidR="002646B0" w:rsidRPr="0059785E" w:rsidRDefault="002646B0" w:rsidP="00D63126">
            <w:pPr>
              <w:rPr>
                <w:rFonts w:cstheme="majorHAnsi"/>
                <w:b/>
                <w:lang w:val="en-GB"/>
              </w:rPr>
            </w:pPr>
            <w:r w:rsidRPr="0059785E">
              <w:rPr>
                <w:rFonts w:cstheme="majorHAnsi"/>
                <w:b/>
                <w:lang w:val="en-GB"/>
              </w:rPr>
              <w:t>1. Practice design</w:t>
            </w:r>
          </w:p>
        </w:tc>
        <w:tc>
          <w:tcPr>
            <w:tcW w:w="2552" w:type="dxa"/>
            <w:tcBorders>
              <w:top w:val="single" w:sz="18" w:space="0" w:color="FFC000"/>
              <w:left w:val="single" w:sz="4" w:space="0" w:color="BFBFBF"/>
              <w:bottom w:val="single" w:sz="18" w:space="0" w:color="FFC000"/>
              <w:right w:val="single" w:sz="4" w:space="0" w:color="BFBFBF"/>
            </w:tcBorders>
          </w:tcPr>
          <w:p w:rsidR="002646B0" w:rsidRPr="00A61567" w:rsidRDefault="002646B0"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 xml:space="preserve">Attending </w:t>
            </w:r>
            <w:r w:rsidR="00C73B9E" w:rsidRPr="00A61567">
              <w:rPr>
                <w:rFonts w:asciiTheme="majorHAnsi" w:hAnsiTheme="majorHAnsi"/>
                <w:color w:val="385623" w:themeColor="accent6" w:themeShade="80"/>
                <w:lang w:val="en-GB"/>
              </w:rPr>
              <w:t xml:space="preserve">lifestyle group </w:t>
            </w:r>
            <w:r w:rsidRPr="00A61567">
              <w:rPr>
                <w:rFonts w:asciiTheme="majorHAnsi" w:hAnsiTheme="majorHAnsi"/>
                <w:color w:val="385623" w:themeColor="accent6" w:themeShade="80"/>
                <w:lang w:val="en-GB"/>
              </w:rPr>
              <w:t>meetings was not always possible for the participants due to different life situations.</w:t>
            </w:r>
          </w:p>
          <w:p w:rsidR="00C73B9E" w:rsidRPr="00A61567" w:rsidRDefault="00C73B9E" w:rsidP="00D63126">
            <w:pPr>
              <w:spacing w:after="0" w:line="276" w:lineRule="auto"/>
              <w:rPr>
                <w:rFonts w:asciiTheme="majorHAnsi" w:hAnsiTheme="majorHAnsi"/>
                <w:color w:val="385623" w:themeColor="accent6" w:themeShade="80"/>
                <w:lang w:val="en-GB"/>
              </w:rPr>
            </w:pPr>
          </w:p>
          <w:p w:rsidR="002646B0" w:rsidRPr="00A61567" w:rsidRDefault="002646B0" w:rsidP="00D63126">
            <w:pPr>
              <w:spacing w:after="0" w:line="276" w:lineRule="auto"/>
              <w:rPr>
                <w:rFonts w:asciiTheme="majorHAnsi" w:hAnsiTheme="majorHAnsi"/>
                <w:color w:val="385623" w:themeColor="accent6" w:themeShade="80"/>
                <w:lang w:val="en-GB"/>
              </w:rPr>
            </w:pPr>
          </w:p>
          <w:p w:rsidR="002646B0" w:rsidRPr="00A61567" w:rsidRDefault="002646B0" w:rsidP="00D63126">
            <w:pPr>
              <w:spacing w:after="0" w:line="276" w:lineRule="auto"/>
              <w:rPr>
                <w:rFonts w:asciiTheme="majorHAnsi" w:hAnsiTheme="majorHAnsi"/>
                <w:color w:val="385623" w:themeColor="accent6" w:themeShade="80"/>
                <w:lang w:val="en-GB"/>
              </w:rPr>
            </w:pPr>
          </w:p>
        </w:tc>
        <w:tc>
          <w:tcPr>
            <w:tcW w:w="2835" w:type="dxa"/>
            <w:tcBorders>
              <w:top w:val="single" w:sz="18" w:space="0" w:color="FFC000"/>
              <w:left w:val="single" w:sz="4" w:space="0" w:color="BFBFBF"/>
              <w:bottom w:val="single" w:sz="18" w:space="0" w:color="FFC000"/>
              <w:right w:val="single" w:sz="4" w:space="0" w:color="BFBFBF"/>
            </w:tcBorders>
          </w:tcPr>
          <w:p w:rsidR="002646B0" w:rsidRPr="00A61567" w:rsidRDefault="00C73B9E"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 xml:space="preserve">The practice was based on scientific evidence and theory. It was co-created with representatives from the target population. </w:t>
            </w:r>
            <w:r w:rsidR="002646B0" w:rsidRPr="00A61567">
              <w:rPr>
                <w:rFonts w:asciiTheme="majorHAnsi" w:hAnsiTheme="majorHAnsi"/>
                <w:color w:val="385623" w:themeColor="accent6" w:themeShade="80"/>
                <w:lang w:val="en-GB"/>
              </w:rPr>
              <w:t>All materials used were</w:t>
            </w:r>
            <w:r w:rsidRPr="00A61567">
              <w:rPr>
                <w:rFonts w:asciiTheme="majorHAnsi" w:hAnsiTheme="majorHAnsi"/>
                <w:color w:val="385623" w:themeColor="accent6" w:themeShade="80"/>
                <w:lang w:val="en-GB"/>
              </w:rPr>
              <w:t xml:space="preserve"> culturally adjusted and translated</w:t>
            </w:r>
            <w:r w:rsidR="002646B0" w:rsidRPr="00A61567">
              <w:rPr>
                <w:rFonts w:asciiTheme="majorHAnsi" w:hAnsiTheme="majorHAnsi"/>
                <w:color w:val="385623" w:themeColor="accent6" w:themeShade="80"/>
                <w:lang w:val="en-GB"/>
              </w:rPr>
              <w:t xml:space="preserve"> in</w:t>
            </w:r>
            <w:r w:rsidRPr="00A61567">
              <w:rPr>
                <w:rFonts w:asciiTheme="majorHAnsi" w:hAnsiTheme="majorHAnsi"/>
                <w:color w:val="385623" w:themeColor="accent6" w:themeShade="80"/>
                <w:lang w:val="en-GB"/>
              </w:rPr>
              <w:t>to</w:t>
            </w:r>
            <w:r w:rsidR="002646B0" w:rsidRPr="00A61567">
              <w:rPr>
                <w:rFonts w:asciiTheme="majorHAnsi" w:hAnsiTheme="majorHAnsi"/>
                <w:color w:val="385623" w:themeColor="accent6" w:themeShade="80"/>
                <w:lang w:val="en-GB"/>
              </w:rPr>
              <w:t xml:space="preserve"> Somali language, and the meetings were held in a place that was familiar to the target population</w:t>
            </w:r>
            <w:r w:rsidRPr="00A61567">
              <w:rPr>
                <w:rFonts w:asciiTheme="majorHAnsi" w:hAnsiTheme="majorHAnsi"/>
                <w:color w:val="385623" w:themeColor="accent6" w:themeShade="80"/>
                <w:lang w:val="en-GB"/>
              </w:rPr>
              <w:t>.</w:t>
            </w:r>
          </w:p>
        </w:tc>
        <w:tc>
          <w:tcPr>
            <w:tcW w:w="2869" w:type="dxa"/>
            <w:tcBorders>
              <w:top w:val="single" w:sz="18" w:space="0" w:color="FFC000"/>
              <w:left w:val="single" w:sz="4" w:space="0" w:color="BFBFBF"/>
              <w:bottom w:val="single" w:sz="18" w:space="0" w:color="FFC000"/>
              <w:right w:val="single" w:sz="4" w:space="0" w:color="BFBFBF"/>
            </w:tcBorders>
          </w:tcPr>
          <w:p w:rsidR="002646B0" w:rsidRPr="00A61567" w:rsidRDefault="00C73B9E" w:rsidP="00C73B9E">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 xml:space="preserve">In the future, similar approach could be useful also for other immigrant groups. </w:t>
            </w:r>
            <w:r w:rsidR="002646B0" w:rsidRPr="00A61567">
              <w:rPr>
                <w:rFonts w:asciiTheme="majorHAnsi" w:hAnsiTheme="majorHAnsi"/>
                <w:color w:val="385623" w:themeColor="accent6" w:themeShade="80"/>
                <w:lang w:val="en-GB"/>
              </w:rPr>
              <w:t>Attendance could improve if participants were recruited for example from their work or study place. They would have similar life situations and the coordination of meetings would be less difficult</w:t>
            </w:r>
          </w:p>
        </w:tc>
      </w:tr>
      <w:tr w:rsidR="002646B0" w:rsidRPr="0059785E" w:rsidTr="00D63126">
        <w:trPr>
          <w:cantSplit/>
          <w:trHeight w:val="728"/>
        </w:trPr>
        <w:tc>
          <w:tcPr>
            <w:tcW w:w="1951" w:type="dxa"/>
            <w:tcBorders>
              <w:top w:val="single" w:sz="18" w:space="0" w:color="FFC000"/>
              <w:left w:val="single" w:sz="4" w:space="0" w:color="BFBFBF"/>
              <w:bottom w:val="single" w:sz="18" w:space="0" w:color="FFC000"/>
              <w:right w:val="single" w:sz="4" w:space="0" w:color="BFBFBF"/>
            </w:tcBorders>
          </w:tcPr>
          <w:p w:rsidR="002646B0" w:rsidRPr="0059785E" w:rsidRDefault="002646B0" w:rsidP="00D63126">
            <w:pPr>
              <w:rPr>
                <w:rFonts w:cstheme="majorHAnsi"/>
                <w:b/>
                <w:lang w:val="en-GB"/>
              </w:rPr>
            </w:pPr>
            <w:r w:rsidRPr="0059785E">
              <w:rPr>
                <w:rFonts w:cstheme="majorHAnsi"/>
                <w:b/>
                <w:lang w:val="en-GB"/>
              </w:rPr>
              <w:t xml:space="preserve">2.Target population empowerment </w:t>
            </w:r>
          </w:p>
        </w:tc>
        <w:tc>
          <w:tcPr>
            <w:tcW w:w="2552" w:type="dxa"/>
            <w:tcBorders>
              <w:top w:val="single" w:sz="18" w:space="0" w:color="FFC000"/>
              <w:left w:val="single" w:sz="4" w:space="0" w:color="BFBFBF"/>
              <w:bottom w:val="single" w:sz="18" w:space="0" w:color="FFC000"/>
              <w:right w:val="single" w:sz="4" w:space="0" w:color="BFBFBF"/>
            </w:tcBorders>
          </w:tcPr>
          <w:p w:rsidR="002646B0" w:rsidRPr="00A61567" w:rsidRDefault="00E426A1"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In average, the participants attended 50% of the group sessions (3/6).</w:t>
            </w:r>
          </w:p>
        </w:tc>
        <w:tc>
          <w:tcPr>
            <w:tcW w:w="2835" w:type="dxa"/>
            <w:tcBorders>
              <w:top w:val="single" w:sz="18" w:space="0" w:color="FFC000"/>
              <w:left w:val="single" w:sz="4" w:space="0" w:color="BFBFBF"/>
              <w:bottom w:val="single" w:sz="18" w:space="0" w:color="FFC000"/>
              <w:right w:val="single" w:sz="4" w:space="0" w:color="BFBFBF"/>
            </w:tcBorders>
          </w:tcPr>
          <w:p w:rsidR="002646B0" w:rsidRPr="00A61567" w:rsidRDefault="002646B0"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Participants were free to choose what kind of changes they made to their diet and lifestyle</w:t>
            </w:r>
            <w:r w:rsidR="00C73B9E" w:rsidRPr="00A61567">
              <w:rPr>
                <w:rFonts w:asciiTheme="majorHAnsi" w:hAnsiTheme="majorHAnsi"/>
                <w:color w:val="385623" w:themeColor="accent6" w:themeShade="80"/>
                <w:lang w:val="en-GB"/>
              </w:rPr>
              <w:t>.</w:t>
            </w:r>
          </w:p>
          <w:p w:rsidR="002646B0" w:rsidRPr="00A61567" w:rsidRDefault="002646B0" w:rsidP="00D63126">
            <w:pPr>
              <w:spacing w:after="0" w:line="276" w:lineRule="auto"/>
              <w:rPr>
                <w:rFonts w:asciiTheme="majorHAnsi" w:hAnsiTheme="majorHAnsi"/>
                <w:color w:val="385623" w:themeColor="accent6" w:themeShade="80"/>
                <w:lang w:val="en-GB"/>
              </w:rPr>
            </w:pPr>
          </w:p>
          <w:p w:rsidR="002646B0" w:rsidRPr="00A61567" w:rsidRDefault="00C73B9E"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Digital</w:t>
            </w:r>
            <w:r w:rsidR="002646B0" w:rsidRPr="00A61567">
              <w:rPr>
                <w:rFonts w:asciiTheme="majorHAnsi" w:hAnsiTheme="majorHAnsi"/>
                <w:color w:val="385623" w:themeColor="accent6" w:themeShade="80"/>
                <w:lang w:val="en-GB"/>
              </w:rPr>
              <w:t xml:space="preserve"> application reinforces target population empowerment</w:t>
            </w:r>
            <w:r w:rsidRPr="00A61567">
              <w:rPr>
                <w:rFonts w:asciiTheme="majorHAnsi" w:hAnsiTheme="majorHAnsi"/>
                <w:color w:val="385623" w:themeColor="accent6" w:themeShade="80"/>
                <w:lang w:val="en-GB"/>
              </w:rPr>
              <w:t>.</w:t>
            </w:r>
          </w:p>
        </w:tc>
        <w:tc>
          <w:tcPr>
            <w:tcW w:w="2869" w:type="dxa"/>
            <w:tcBorders>
              <w:top w:val="single" w:sz="18" w:space="0" w:color="FFC000"/>
              <w:left w:val="single" w:sz="4" w:space="0" w:color="BFBFBF"/>
              <w:bottom w:val="single" w:sz="18" w:space="0" w:color="FFC000"/>
              <w:right w:val="single" w:sz="4" w:space="0" w:color="BFBFBF"/>
            </w:tcBorders>
          </w:tcPr>
          <w:p w:rsidR="002646B0" w:rsidRPr="00A61567" w:rsidRDefault="00C73B9E"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The practice depends highly on commitment from members of the target community (volunteers, group counsellor) which could be a challenge if such persons cannot be found.</w:t>
            </w:r>
          </w:p>
          <w:p w:rsidR="00E426A1" w:rsidRPr="00A61567" w:rsidRDefault="00E426A1" w:rsidP="00D63126">
            <w:pPr>
              <w:spacing w:after="0" w:line="276" w:lineRule="auto"/>
              <w:rPr>
                <w:rFonts w:asciiTheme="majorHAnsi" w:hAnsiTheme="majorHAnsi"/>
                <w:i/>
                <w:color w:val="385623" w:themeColor="accent6" w:themeShade="80"/>
                <w:lang w:val="en-GB"/>
              </w:rPr>
            </w:pPr>
          </w:p>
        </w:tc>
      </w:tr>
      <w:tr w:rsidR="002646B0" w:rsidRPr="0059785E" w:rsidTr="00D63126">
        <w:trPr>
          <w:cantSplit/>
          <w:trHeight w:val="728"/>
        </w:trPr>
        <w:tc>
          <w:tcPr>
            <w:tcW w:w="1951" w:type="dxa"/>
            <w:tcBorders>
              <w:top w:val="single" w:sz="18" w:space="0" w:color="FFC000"/>
              <w:left w:val="single" w:sz="4" w:space="0" w:color="BFBFBF"/>
              <w:bottom w:val="single" w:sz="18" w:space="0" w:color="FFC000"/>
              <w:right w:val="single" w:sz="4" w:space="0" w:color="BFBFBF"/>
            </w:tcBorders>
          </w:tcPr>
          <w:p w:rsidR="002646B0" w:rsidRPr="0059785E" w:rsidRDefault="002646B0" w:rsidP="00D63126">
            <w:pPr>
              <w:rPr>
                <w:rFonts w:cstheme="majorHAnsi"/>
                <w:b/>
                <w:lang w:val="en-GB"/>
              </w:rPr>
            </w:pPr>
            <w:r w:rsidRPr="0059785E">
              <w:rPr>
                <w:rFonts w:cstheme="majorHAnsi"/>
                <w:b/>
                <w:lang w:val="en-GB"/>
              </w:rPr>
              <w:t>3. Evaluation</w:t>
            </w:r>
          </w:p>
        </w:tc>
        <w:tc>
          <w:tcPr>
            <w:tcW w:w="2552" w:type="dxa"/>
            <w:tcBorders>
              <w:top w:val="single" w:sz="18" w:space="0" w:color="FFC000"/>
              <w:left w:val="single" w:sz="4" w:space="0" w:color="BFBFBF"/>
              <w:bottom w:val="single" w:sz="18" w:space="0" w:color="FFC000"/>
              <w:right w:val="single" w:sz="4" w:space="0" w:color="BFBFBF"/>
            </w:tcBorders>
          </w:tcPr>
          <w:p w:rsidR="002646B0" w:rsidRPr="00A61567" w:rsidRDefault="00E426A1" w:rsidP="000D2784">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We had no control group</w:t>
            </w:r>
            <w:r w:rsidR="000D2784" w:rsidRPr="00A61567">
              <w:rPr>
                <w:rFonts w:asciiTheme="majorHAnsi" w:hAnsiTheme="majorHAnsi"/>
                <w:color w:val="385623" w:themeColor="accent6" w:themeShade="80"/>
                <w:lang w:val="en-GB"/>
              </w:rPr>
              <w:t xml:space="preserve"> and were not able to take blood samples</w:t>
            </w:r>
            <w:r w:rsidRPr="00A61567">
              <w:rPr>
                <w:rFonts w:asciiTheme="majorHAnsi" w:hAnsiTheme="majorHAnsi"/>
                <w:color w:val="385623" w:themeColor="accent6" w:themeShade="80"/>
                <w:lang w:val="en-GB"/>
              </w:rPr>
              <w:t xml:space="preserve">. </w:t>
            </w:r>
          </w:p>
        </w:tc>
        <w:tc>
          <w:tcPr>
            <w:tcW w:w="2835" w:type="dxa"/>
            <w:tcBorders>
              <w:top w:val="single" w:sz="18" w:space="0" w:color="FFC000"/>
              <w:left w:val="single" w:sz="4" w:space="0" w:color="BFBFBF"/>
              <w:bottom w:val="single" w:sz="18" w:space="0" w:color="FFC000"/>
              <w:right w:val="single" w:sz="4" w:space="0" w:color="BFBFBF"/>
            </w:tcBorders>
          </w:tcPr>
          <w:p w:rsidR="002646B0" w:rsidRPr="00A61567" w:rsidRDefault="00E426A1" w:rsidP="00E426A1">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 xml:space="preserve">Pre and post measurements were conducted in the mosque, which facilitated participation.  </w:t>
            </w:r>
          </w:p>
        </w:tc>
        <w:tc>
          <w:tcPr>
            <w:tcW w:w="2869" w:type="dxa"/>
            <w:tcBorders>
              <w:top w:val="single" w:sz="18" w:space="0" w:color="FFC000"/>
              <w:left w:val="single" w:sz="4" w:space="0" w:color="BFBFBF"/>
              <w:bottom w:val="single" w:sz="18" w:space="0" w:color="FFC000"/>
              <w:right w:val="single" w:sz="4" w:space="0" w:color="BFBFBF"/>
            </w:tcBorders>
          </w:tcPr>
          <w:p w:rsidR="002646B0" w:rsidRPr="00A61567" w:rsidRDefault="00E426A1"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Closer collaboration with health care services would enab</w:t>
            </w:r>
            <w:r w:rsidR="00F71D11">
              <w:rPr>
                <w:rFonts w:asciiTheme="majorHAnsi" w:hAnsiTheme="majorHAnsi"/>
                <w:color w:val="385623" w:themeColor="accent6" w:themeShade="80"/>
                <w:lang w:val="en-GB"/>
              </w:rPr>
              <w:t xml:space="preserve">le measurements of </w:t>
            </w:r>
            <w:r w:rsidR="00E206B3">
              <w:rPr>
                <w:rFonts w:asciiTheme="majorHAnsi" w:hAnsiTheme="majorHAnsi"/>
                <w:color w:val="385623" w:themeColor="accent6" w:themeShade="80"/>
                <w:lang w:val="en-GB"/>
              </w:rPr>
              <w:t xml:space="preserve">e.g. </w:t>
            </w:r>
            <w:r w:rsidR="00F71D11">
              <w:rPr>
                <w:rFonts w:asciiTheme="majorHAnsi" w:hAnsiTheme="majorHAnsi"/>
                <w:color w:val="385623" w:themeColor="accent6" w:themeShade="80"/>
                <w:lang w:val="en-GB"/>
              </w:rPr>
              <w:t>blood samples</w:t>
            </w:r>
            <w:r w:rsidRPr="00A61567">
              <w:rPr>
                <w:rFonts w:asciiTheme="majorHAnsi" w:hAnsiTheme="majorHAnsi"/>
                <w:color w:val="385623" w:themeColor="accent6" w:themeShade="80"/>
                <w:lang w:val="en-GB"/>
              </w:rPr>
              <w:t>.</w:t>
            </w:r>
          </w:p>
        </w:tc>
      </w:tr>
      <w:tr w:rsidR="002646B0" w:rsidRPr="0059785E" w:rsidTr="00D63126">
        <w:trPr>
          <w:cantSplit/>
          <w:trHeight w:val="728"/>
        </w:trPr>
        <w:tc>
          <w:tcPr>
            <w:tcW w:w="1951" w:type="dxa"/>
            <w:tcBorders>
              <w:top w:val="single" w:sz="18" w:space="0" w:color="FFC000"/>
              <w:left w:val="single" w:sz="4" w:space="0" w:color="BFBFBF"/>
              <w:bottom w:val="single" w:sz="18" w:space="0" w:color="FFC000"/>
              <w:right w:val="single" w:sz="4" w:space="0" w:color="BFBFBF"/>
            </w:tcBorders>
          </w:tcPr>
          <w:p w:rsidR="002646B0" w:rsidRPr="0059785E" w:rsidRDefault="002646B0" w:rsidP="00D63126">
            <w:pPr>
              <w:rPr>
                <w:rFonts w:cstheme="majorHAnsi"/>
                <w:b/>
                <w:lang w:val="en-GB"/>
              </w:rPr>
            </w:pPr>
            <w:r w:rsidRPr="0059785E">
              <w:rPr>
                <w:rFonts w:cstheme="majorHAnsi"/>
                <w:b/>
                <w:lang w:val="en-GB"/>
              </w:rPr>
              <w:t>4. Comprehensiveness of the practice</w:t>
            </w:r>
          </w:p>
        </w:tc>
        <w:tc>
          <w:tcPr>
            <w:tcW w:w="2552" w:type="dxa"/>
            <w:tcBorders>
              <w:top w:val="single" w:sz="18" w:space="0" w:color="FFC000"/>
              <w:left w:val="single" w:sz="4" w:space="0" w:color="BFBFBF"/>
              <w:bottom w:val="single" w:sz="18" w:space="0" w:color="FFC000"/>
              <w:right w:val="single" w:sz="4" w:space="0" w:color="BFBFBF"/>
            </w:tcBorders>
          </w:tcPr>
          <w:p w:rsidR="002646B0" w:rsidRPr="00A61567" w:rsidRDefault="000D2784"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We could not take blood samples and thus were not able to e.g. measure bl</w:t>
            </w:r>
            <w:r w:rsidR="00F71D11">
              <w:rPr>
                <w:rFonts w:asciiTheme="majorHAnsi" w:hAnsiTheme="majorHAnsi"/>
                <w:color w:val="385623" w:themeColor="accent6" w:themeShade="80"/>
                <w:lang w:val="en-GB"/>
              </w:rPr>
              <w:t>ood glucose to diagnose T2D</w:t>
            </w:r>
            <w:r w:rsidRPr="00A61567">
              <w:rPr>
                <w:rFonts w:asciiTheme="majorHAnsi" w:hAnsiTheme="majorHAnsi"/>
                <w:color w:val="385623" w:themeColor="accent6" w:themeShade="80"/>
                <w:lang w:val="en-GB"/>
              </w:rPr>
              <w:t>.</w:t>
            </w:r>
          </w:p>
        </w:tc>
        <w:tc>
          <w:tcPr>
            <w:tcW w:w="2835" w:type="dxa"/>
            <w:tcBorders>
              <w:top w:val="single" w:sz="18" w:space="0" w:color="FFC000"/>
              <w:left w:val="single" w:sz="4" w:space="0" w:color="BFBFBF"/>
              <w:bottom w:val="single" w:sz="18" w:space="0" w:color="FFC000"/>
              <w:right w:val="single" w:sz="4" w:space="0" w:color="BFBFBF"/>
            </w:tcBorders>
          </w:tcPr>
          <w:p w:rsidR="002646B0" w:rsidRPr="00A61567" w:rsidRDefault="000D2784" w:rsidP="00D63126">
            <w:pPr>
              <w:spacing w:after="0" w:line="276" w:lineRule="auto"/>
              <w:rPr>
                <w:rFonts w:asciiTheme="majorHAnsi" w:hAnsiTheme="majorHAnsi"/>
                <w:i/>
                <w:color w:val="385623" w:themeColor="accent6" w:themeShade="80"/>
                <w:lang w:val="en-GB"/>
              </w:rPr>
            </w:pPr>
            <w:r w:rsidRPr="00A61567">
              <w:rPr>
                <w:rFonts w:asciiTheme="majorHAnsi" w:hAnsiTheme="majorHAnsi"/>
                <w:color w:val="385623" w:themeColor="accent6" w:themeShade="80"/>
                <w:lang w:val="en-GB"/>
              </w:rPr>
              <w:t>Holistic approach to healthy lifestyles</w:t>
            </w:r>
            <w:r w:rsidR="00F71D11">
              <w:rPr>
                <w:rFonts w:asciiTheme="majorHAnsi" w:hAnsiTheme="majorHAnsi"/>
                <w:color w:val="385623" w:themeColor="accent6" w:themeShade="80"/>
                <w:lang w:val="en-GB"/>
              </w:rPr>
              <w:t>; the same intervention can reduce the risk of many other chronic conditions in addition to T2D.</w:t>
            </w:r>
          </w:p>
        </w:tc>
        <w:tc>
          <w:tcPr>
            <w:tcW w:w="2869" w:type="dxa"/>
            <w:tcBorders>
              <w:top w:val="single" w:sz="18" w:space="0" w:color="FFC000"/>
              <w:left w:val="single" w:sz="4" w:space="0" w:color="BFBFBF"/>
              <w:bottom w:val="single" w:sz="18" w:space="0" w:color="FFC000"/>
              <w:right w:val="single" w:sz="4" w:space="0" w:color="BFBFBF"/>
            </w:tcBorders>
          </w:tcPr>
          <w:p w:rsidR="002646B0" w:rsidRPr="00A61567" w:rsidRDefault="00E426A1"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Immigrant people often have higher risk factor levels but are under-represented in preventive activities. Special models</w:t>
            </w:r>
            <w:r w:rsidR="000D2784" w:rsidRPr="00A61567">
              <w:rPr>
                <w:rFonts w:asciiTheme="majorHAnsi" w:hAnsiTheme="majorHAnsi"/>
                <w:color w:val="385623" w:themeColor="accent6" w:themeShade="80"/>
                <w:lang w:val="en-GB"/>
              </w:rPr>
              <w:t xml:space="preserve"> like this</w:t>
            </w:r>
            <w:r w:rsidRPr="00A61567">
              <w:rPr>
                <w:rFonts w:asciiTheme="majorHAnsi" w:hAnsiTheme="majorHAnsi"/>
                <w:color w:val="385623" w:themeColor="accent6" w:themeShade="80"/>
                <w:lang w:val="en-GB"/>
              </w:rPr>
              <w:t xml:space="preserve"> are needed</w:t>
            </w:r>
            <w:r w:rsidR="000D2784" w:rsidRPr="00A61567">
              <w:rPr>
                <w:rFonts w:asciiTheme="majorHAnsi" w:hAnsiTheme="majorHAnsi"/>
                <w:color w:val="385623" w:themeColor="accent6" w:themeShade="80"/>
                <w:lang w:val="en-GB"/>
              </w:rPr>
              <w:t xml:space="preserve"> to meet their needs.</w:t>
            </w:r>
          </w:p>
        </w:tc>
      </w:tr>
      <w:tr w:rsidR="002646B0" w:rsidRPr="0059785E" w:rsidTr="00D63126">
        <w:trPr>
          <w:cantSplit/>
          <w:trHeight w:val="728"/>
        </w:trPr>
        <w:tc>
          <w:tcPr>
            <w:tcW w:w="1951" w:type="dxa"/>
            <w:tcBorders>
              <w:top w:val="single" w:sz="18" w:space="0" w:color="FFC000"/>
              <w:left w:val="single" w:sz="4" w:space="0" w:color="BFBFBF"/>
              <w:bottom w:val="single" w:sz="18" w:space="0" w:color="FFC000"/>
              <w:right w:val="single" w:sz="4" w:space="0" w:color="BFBFBF"/>
            </w:tcBorders>
          </w:tcPr>
          <w:p w:rsidR="002646B0" w:rsidRPr="0059785E" w:rsidRDefault="002646B0" w:rsidP="00D63126">
            <w:pPr>
              <w:rPr>
                <w:rFonts w:cstheme="majorHAnsi"/>
                <w:b/>
                <w:lang w:val="en-GB"/>
              </w:rPr>
            </w:pPr>
            <w:r w:rsidRPr="0059785E">
              <w:rPr>
                <w:rFonts w:cstheme="majorHAnsi"/>
                <w:b/>
                <w:lang w:val="en-GB"/>
              </w:rPr>
              <w:t>5. Education and training</w:t>
            </w:r>
          </w:p>
        </w:tc>
        <w:tc>
          <w:tcPr>
            <w:tcW w:w="2552" w:type="dxa"/>
            <w:tcBorders>
              <w:top w:val="single" w:sz="18" w:space="0" w:color="FFC000"/>
              <w:left w:val="single" w:sz="4" w:space="0" w:color="BFBFBF"/>
              <w:bottom w:val="single" w:sz="18" w:space="0" w:color="FFC000"/>
              <w:right w:val="single" w:sz="4" w:space="0" w:color="BFBFBF"/>
            </w:tcBorders>
          </w:tcPr>
          <w:p w:rsidR="002646B0" w:rsidRPr="00A61567" w:rsidRDefault="002646B0" w:rsidP="00D63126">
            <w:pPr>
              <w:spacing w:after="0" w:line="276" w:lineRule="auto"/>
              <w:rPr>
                <w:rFonts w:asciiTheme="majorHAnsi" w:hAnsiTheme="majorHAnsi"/>
                <w:color w:val="385623" w:themeColor="accent6" w:themeShade="80"/>
                <w:lang w:val="en-GB"/>
              </w:rPr>
            </w:pPr>
          </w:p>
        </w:tc>
        <w:tc>
          <w:tcPr>
            <w:tcW w:w="2835" w:type="dxa"/>
            <w:tcBorders>
              <w:top w:val="single" w:sz="18" w:space="0" w:color="FFC000"/>
              <w:left w:val="single" w:sz="4" w:space="0" w:color="BFBFBF"/>
              <w:bottom w:val="single" w:sz="18" w:space="0" w:color="FFC000"/>
              <w:right w:val="single" w:sz="4" w:space="0" w:color="BFBFBF"/>
            </w:tcBorders>
          </w:tcPr>
          <w:p w:rsidR="002646B0" w:rsidRPr="00A61567" w:rsidRDefault="000D2784"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 xml:space="preserve">All materials were translated and culturally adjusted. </w:t>
            </w:r>
          </w:p>
        </w:tc>
        <w:tc>
          <w:tcPr>
            <w:tcW w:w="2869" w:type="dxa"/>
            <w:tcBorders>
              <w:top w:val="single" w:sz="18" w:space="0" w:color="FFC000"/>
              <w:left w:val="single" w:sz="4" w:space="0" w:color="BFBFBF"/>
              <w:bottom w:val="single" w:sz="18" w:space="0" w:color="FFC000"/>
              <w:right w:val="single" w:sz="4" w:space="0" w:color="BFBFBF"/>
            </w:tcBorders>
          </w:tcPr>
          <w:p w:rsidR="002646B0" w:rsidRPr="00A61567" w:rsidRDefault="000D2784"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There is a demand for linguistically and culturally adjusted lifestyle intervention materials also for other immigrant groups. The materials developed in this context would</w:t>
            </w:r>
            <w:r w:rsidR="00F71D11">
              <w:rPr>
                <w:rFonts w:asciiTheme="majorHAnsi" w:hAnsiTheme="majorHAnsi"/>
                <w:color w:val="385623" w:themeColor="accent6" w:themeShade="80"/>
                <w:lang w:val="en-GB"/>
              </w:rPr>
              <w:t xml:space="preserve"> be useful not only for T2D</w:t>
            </w:r>
            <w:r w:rsidRPr="00A61567">
              <w:rPr>
                <w:rFonts w:asciiTheme="majorHAnsi" w:hAnsiTheme="majorHAnsi"/>
                <w:color w:val="385623" w:themeColor="accent6" w:themeShade="80"/>
                <w:lang w:val="en-GB"/>
              </w:rPr>
              <w:t xml:space="preserve"> prevention but also for general promotion/prevention activities.  </w:t>
            </w:r>
          </w:p>
        </w:tc>
      </w:tr>
      <w:tr w:rsidR="002646B0" w:rsidRPr="0059785E" w:rsidTr="00D63126">
        <w:trPr>
          <w:cantSplit/>
          <w:trHeight w:val="728"/>
        </w:trPr>
        <w:tc>
          <w:tcPr>
            <w:tcW w:w="1951" w:type="dxa"/>
            <w:tcBorders>
              <w:top w:val="single" w:sz="18" w:space="0" w:color="FFC000"/>
              <w:left w:val="single" w:sz="4" w:space="0" w:color="BFBFBF"/>
              <w:bottom w:val="single" w:sz="18" w:space="0" w:color="FFC000"/>
              <w:right w:val="single" w:sz="4" w:space="0" w:color="BFBFBF"/>
            </w:tcBorders>
          </w:tcPr>
          <w:p w:rsidR="002646B0" w:rsidRPr="0059785E" w:rsidRDefault="002646B0" w:rsidP="00D63126">
            <w:pPr>
              <w:rPr>
                <w:rFonts w:cstheme="majorHAnsi"/>
                <w:b/>
                <w:lang w:val="en-GB"/>
              </w:rPr>
            </w:pPr>
            <w:r w:rsidRPr="0059785E">
              <w:rPr>
                <w:rFonts w:cstheme="majorHAnsi"/>
                <w:b/>
                <w:lang w:val="en-GB"/>
              </w:rPr>
              <w:t>6. Ethical considerations</w:t>
            </w:r>
          </w:p>
        </w:tc>
        <w:tc>
          <w:tcPr>
            <w:tcW w:w="2552" w:type="dxa"/>
            <w:tcBorders>
              <w:top w:val="single" w:sz="18" w:space="0" w:color="FFC000"/>
              <w:left w:val="single" w:sz="4" w:space="0" w:color="BFBFBF"/>
              <w:bottom w:val="single" w:sz="18" w:space="0" w:color="FFC000"/>
              <w:right w:val="single" w:sz="4" w:space="0" w:color="BFBFBF"/>
            </w:tcBorders>
          </w:tcPr>
          <w:p w:rsidR="002646B0" w:rsidRPr="00A61567" w:rsidRDefault="002646B0" w:rsidP="00D63126">
            <w:pPr>
              <w:spacing w:after="0" w:line="276" w:lineRule="auto"/>
              <w:rPr>
                <w:rFonts w:asciiTheme="majorHAnsi" w:hAnsiTheme="majorHAnsi"/>
                <w:color w:val="385623" w:themeColor="accent6" w:themeShade="80"/>
                <w:lang w:val="en-GB"/>
              </w:rPr>
            </w:pPr>
          </w:p>
        </w:tc>
        <w:tc>
          <w:tcPr>
            <w:tcW w:w="2835" w:type="dxa"/>
            <w:tcBorders>
              <w:top w:val="single" w:sz="18" w:space="0" w:color="FFC000"/>
              <w:left w:val="single" w:sz="4" w:space="0" w:color="BFBFBF"/>
              <w:bottom w:val="single" w:sz="18" w:space="0" w:color="FFC000"/>
              <w:right w:val="single" w:sz="4" w:space="0" w:color="BFBFBF"/>
            </w:tcBorders>
          </w:tcPr>
          <w:p w:rsidR="002646B0" w:rsidRPr="00A61567" w:rsidRDefault="002646B0" w:rsidP="00D63126">
            <w:pPr>
              <w:spacing w:after="0" w:line="276" w:lineRule="auto"/>
              <w:rPr>
                <w:rFonts w:asciiTheme="majorHAnsi" w:hAnsiTheme="majorHAnsi"/>
                <w:color w:val="385623" w:themeColor="accent6" w:themeShade="80"/>
                <w:lang w:val="en-GB"/>
              </w:rPr>
            </w:pPr>
          </w:p>
        </w:tc>
        <w:tc>
          <w:tcPr>
            <w:tcW w:w="2869" w:type="dxa"/>
            <w:tcBorders>
              <w:top w:val="single" w:sz="18" w:space="0" w:color="FFC000"/>
              <w:left w:val="single" w:sz="4" w:space="0" w:color="BFBFBF"/>
              <w:bottom w:val="single" w:sz="18" w:space="0" w:color="FFC000"/>
              <w:right w:val="single" w:sz="4" w:space="0" w:color="BFBFBF"/>
            </w:tcBorders>
          </w:tcPr>
          <w:p w:rsidR="002646B0" w:rsidRDefault="000D2784"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Co-creation with the target group is the key to success</w:t>
            </w:r>
            <w:r w:rsidR="00F71D11">
              <w:rPr>
                <w:rFonts w:asciiTheme="majorHAnsi" w:hAnsiTheme="majorHAnsi"/>
                <w:color w:val="385623" w:themeColor="accent6" w:themeShade="80"/>
                <w:lang w:val="en-GB"/>
              </w:rPr>
              <w:t>, to ensure cultural suitability</w:t>
            </w:r>
            <w:r w:rsidRPr="00A61567">
              <w:rPr>
                <w:rFonts w:asciiTheme="majorHAnsi" w:hAnsiTheme="majorHAnsi"/>
                <w:color w:val="385623" w:themeColor="accent6" w:themeShade="80"/>
                <w:lang w:val="en-GB"/>
              </w:rPr>
              <w:t>.</w:t>
            </w:r>
          </w:p>
          <w:p w:rsidR="00F71D11" w:rsidRDefault="00F71D11" w:rsidP="00D63126">
            <w:pPr>
              <w:spacing w:after="0" w:line="276" w:lineRule="auto"/>
              <w:rPr>
                <w:rFonts w:asciiTheme="majorHAnsi" w:hAnsiTheme="majorHAnsi"/>
                <w:color w:val="385623" w:themeColor="accent6" w:themeShade="80"/>
                <w:lang w:val="en-GB"/>
              </w:rPr>
            </w:pPr>
            <w:r>
              <w:rPr>
                <w:rFonts w:asciiTheme="majorHAnsi" w:hAnsiTheme="majorHAnsi"/>
                <w:color w:val="385623" w:themeColor="accent6" w:themeShade="80"/>
                <w:lang w:val="en-GB"/>
              </w:rPr>
              <w:t>People with immigrant background are at increased risk and it would be unethical not to provide them preventive services that are available for general population.</w:t>
            </w:r>
          </w:p>
          <w:p w:rsidR="00F71D11" w:rsidRPr="00A61567" w:rsidRDefault="00F71D11" w:rsidP="00D63126">
            <w:pPr>
              <w:spacing w:after="0" w:line="276" w:lineRule="auto"/>
              <w:rPr>
                <w:rFonts w:asciiTheme="majorHAnsi" w:hAnsiTheme="majorHAnsi"/>
                <w:color w:val="385623" w:themeColor="accent6" w:themeShade="80"/>
                <w:lang w:val="en-GB"/>
              </w:rPr>
            </w:pPr>
          </w:p>
        </w:tc>
      </w:tr>
      <w:tr w:rsidR="002646B0" w:rsidRPr="0059785E" w:rsidTr="00D63126">
        <w:trPr>
          <w:cantSplit/>
          <w:trHeight w:val="728"/>
        </w:trPr>
        <w:tc>
          <w:tcPr>
            <w:tcW w:w="1951" w:type="dxa"/>
            <w:tcBorders>
              <w:top w:val="single" w:sz="18" w:space="0" w:color="FFC000"/>
              <w:left w:val="single" w:sz="4" w:space="0" w:color="BFBFBF"/>
              <w:bottom w:val="single" w:sz="18" w:space="0" w:color="FFC000"/>
              <w:right w:val="single" w:sz="4" w:space="0" w:color="BFBFBF"/>
            </w:tcBorders>
          </w:tcPr>
          <w:p w:rsidR="002646B0" w:rsidRPr="0059785E" w:rsidRDefault="002646B0" w:rsidP="00D63126">
            <w:pPr>
              <w:rPr>
                <w:rFonts w:cstheme="majorHAnsi"/>
                <w:b/>
                <w:lang w:val="en-GB"/>
              </w:rPr>
            </w:pPr>
            <w:r w:rsidRPr="0059785E">
              <w:rPr>
                <w:rFonts w:cstheme="majorHAnsi"/>
                <w:b/>
                <w:lang w:val="en-GB"/>
              </w:rPr>
              <w:t>7. Governance</w:t>
            </w:r>
          </w:p>
        </w:tc>
        <w:tc>
          <w:tcPr>
            <w:tcW w:w="2552" w:type="dxa"/>
            <w:tcBorders>
              <w:top w:val="single" w:sz="18" w:space="0" w:color="FFC000"/>
              <w:left w:val="single" w:sz="4" w:space="0" w:color="BFBFBF"/>
              <w:bottom w:val="single" w:sz="18" w:space="0" w:color="FFC000"/>
              <w:right w:val="single" w:sz="4" w:space="0" w:color="BFBFBF"/>
            </w:tcBorders>
          </w:tcPr>
          <w:p w:rsidR="002646B0" w:rsidRPr="00A61567" w:rsidRDefault="00A573E8" w:rsidP="00D63126">
            <w:pPr>
              <w:spacing w:after="0" w:line="276" w:lineRule="auto"/>
              <w:rPr>
                <w:rFonts w:asciiTheme="majorHAnsi" w:hAnsiTheme="majorHAnsi"/>
                <w:color w:val="385623" w:themeColor="accent6" w:themeShade="80"/>
                <w:lang w:val="en-GB"/>
              </w:rPr>
            </w:pPr>
            <w:r>
              <w:rPr>
                <w:rFonts w:asciiTheme="majorHAnsi" w:hAnsiTheme="majorHAnsi"/>
                <w:color w:val="385623" w:themeColor="accent6" w:themeShade="80"/>
                <w:lang w:val="en-GB"/>
              </w:rPr>
              <w:t>Regardless our efforts we were not able to engage local primary health care services to support our pilot while it was ongoing.</w:t>
            </w:r>
          </w:p>
        </w:tc>
        <w:tc>
          <w:tcPr>
            <w:tcW w:w="2835" w:type="dxa"/>
            <w:tcBorders>
              <w:top w:val="single" w:sz="18" w:space="0" w:color="FFC000"/>
              <w:left w:val="single" w:sz="4" w:space="0" w:color="BFBFBF"/>
              <w:bottom w:val="single" w:sz="18" w:space="0" w:color="FFC000"/>
              <w:right w:val="single" w:sz="4" w:space="0" w:color="BFBFBF"/>
            </w:tcBorders>
          </w:tcPr>
          <w:p w:rsidR="002646B0" w:rsidRPr="00A61567" w:rsidRDefault="000D2784"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Collaboration with the target community.</w:t>
            </w:r>
          </w:p>
        </w:tc>
        <w:tc>
          <w:tcPr>
            <w:tcW w:w="2869" w:type="dxa"/>
            <w:tcBorders>
              <w:top w:val="single" w:sz="18" w:space="0" w:color="FFC000"/>
              <w:left w:val="single" w:sz="4" w:space="0" w:color="BFBFBF"/>
              <w:bottom w:val="single" w:sz="18" w:space="0" w:color="FFC000"/>
              <w:right w:val="single" w:sz="4" w:space="0" w:color="BFBFBF"/>
            </w:tcBorders>
          </w:tcPr>
          <w:p w:rsidR="002646B0" w:rsidRPr="00A61567" w:rsidRDefault="000D2784" w:rsidP="000D2784">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The practice depends highly on commitment from members of the target community (volunteers, group counsellor) which could be a challenge if such persons cannot be found.</w:t>
            </w:r>
          </w:p>
        </w:tc>
      </w:tr>
      <w:tr w:rsidR="002646B0" w:rsidRPr="0059785E" w:rsidTr="00D63126">
        <w:trPr>
          <w:cantSplit/>
          <w:trHeight w:val="728"/>
        </w:trPr>
        <w:tc>
          <w:tcPr>
            <w:tcW w:w="1951" w:type="dxa"/>
            <w:tcBorders>
              <w:top w:val="single" w:sz="18" w:space="0" w:color="FFC000"/>
              <w:left w:val="single" w:sz="4" w:space="0" w:color="BFBFBF"/>
              <w:bottom w:val="single" w:sz="18" w:space="0" w:color="FFC000"/>
              <w:right w:val="single" w:sz="4" w:space="0" w:color="BFBFBF"/>
            </w:tcBorders>
          </w:tcPr>
          <w:p w:rsidR="002646B0" w:rsidRPr="0059785E" w:rsidRDefault="002646B0" w:rsidP="00D63126">
            <w:pPr>
              <w:rPr>
                <w:rFonts w:cstheme="majorHAnsi"/>
                <w:b/>
                <w:lang w:val="en-GB"/>
              </w:rPr>
            </w:pPr>
            <w:r w:rsidRPr="0059785E">
              <w:rPr>
                <w:rFonts w:cstheme="majorHAnsi"/>
                <w:b/>
                <w:lang w:val="en-GB"/>
              </w:rPr>
              <w:t>8.Interaction with regular and relevant systems</w:t>
            </w:r>
          </w:p>
        </w:tc>
        <w:tc>
          <w:tcPr>
            <w:tcW w:w="2552" w:type="dxa"/>
            <w:tcBorders>
              <w:top w:val="single" w:sz="18" w:space="0" w:color="FFC000"/>
              <w:left w:val="single" w:sz="4" w:space="0" w:color="BFBFBF"/>
              <w:bottom w:val="single" w:sz="18" w:space="0" w:color="FFC000"/>
              <w:right w:val="single" w:sz="4" w:space="0" w:color="BFBFBF"/>
            </w:tcBorders>
          </w:tcPr>
          <w:p w:rsidR="002646B0" w:rsidRPr="00A61567" w:rsidRDefault="002646B0"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Lack of collaboration with primary healthcare and municipalities</w:t>
            </w:r>
            <w:r w:rsidR="00A573E8">
              <w:rPr>
                <w:rFonts w:asciiTheme="majorHAnsi" w:hAnsiTheme="majorHAnsi"/>
                <w:color w:val="385623" w:themeColor="accent6" w:themeShade="80"/>
                <w:lang w:val="en-GB"/>
              </w:rPr>
              <w:t>.</w:t>
            </w:r>
          </w:p>
        </w:tc>
        <w:tc>
          <w:tcPr>
            <w:tcW w:w="2835" w:type="dxa"/>
            <w:tcBorders>
              <w:top w:val="single" w:sz="18" w:space="0" w:color="FFC000"/>
              <w:left w:val="single" w:sz="4" w:space="0" w:color="BFBFBF"/>
              <w:bottom w:val="single" w:sz="18" w:space="0" w:color="FFC000"/>
              <w:right w:val="single" w:sz="4" w:space="0" w:color="BFBFBF"/>
            </w:tcBorders>
          </w:tcPr>
          <w:p w:rsidR="002646B0" w:rsidRPr="00A61567" w:rsidRDefault="002646B0" w:rsidP="00D63126">
            <w:pPr>
              <w:spacing w:after="0" w:line="276" w:lineRule="auto"/>
              <w:rPr>
                <w:rFonts w:asciiTheme="majorHAnsi" w:hAnsiTheme="majorHAnsi"/>
                <w:i/>
                <w:color w:val="385623" w:themeColor="accent6" w:themeShade="80"/>
                <w:lang w:val="en-GB"/>
              </w:rPr>
            </w:pPr>
          </w:p>
        </w:tc>
        <w:tc>
          <w:tcPr>
            <w:tcW w:w="2869" w:type="dxa"/>
            <w:tcBorders>
              <w:top w:val="single" w:sz="18" w:space="0" w:color="FFC000"/>
              <w:left w:val="single" w:sz="4" w:space="0" w:color="BFBFBF"/>
              <w:bottom w:val="single" w:sz="18" w:space="0" w:color="FFC000"/>
              <w:right w:val="single" w:sz="4" w:space="0" w:color="BFBFBF"/>
            </w:tcBorders>
          </w:tcPr>
          <w:p w:rsidR="002646B0" w:rsidRPr="00A61567" w:rsidRDefault="002646B0"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Potentially engage municipalities and/or health care systems</w:t>
            </w:r>
          </w:p>
        </w:tc>
      </w:tr>
      <w:tr w:rsidR="002646B0" w:rsidRPr="0059785E" w:rsidTr="00D63126">
        <w:trPr>
          <w:cantSplit/>
          <w:trHeight w:val="728"/>
        </w:trPr>
        <w:tc>
          <w:tcPr>
            <w:tcW w:w="1951" w:type="dxa"/>
            <w:tcBorders>
              <w:top w:val="single" w:sz="18" w:space="0" w:color="FFC000"/>
              <w:left w:val="single" w:sz="4" w:space="0" w:color="BFBFBF"/>
              <w:bottom w:val="single" w:sz="18" w:space="0" w:color="FFC000"/>
              <w:right w:val="single" w:sz="4" w:space="0" w:color="BFBFBF"/>
            </w:tcBorders>
          </w:tcPr>
          <w:p w:rsidR="002646B0" w:rsidRPr="0059785E" w:rsidRDefault="002646B0" w:rsidP="00D63126">
            <w:pPr>
              <w:rPr>
                <w:rFonts w:cstheme="majorHAnsi"/>
                <w:b/>
                <w:lang w:val="en-GB"/>
              </w:rPr>
            </w:pPr>
            <w:r w:rsidRPr="0059785E">
              <w:rPr>
                <w:rFonts w:cstheme="majorHAnsi"/>
                <w:b/>
                <w:lang w:val="en-GB"/>
              </w:rPr>
              <w:t>9.Sustainability and scalability</w:t>
            </w:r>
          </w:p>
        </w:tc>
        <w:tc>
          <w:tcPr>
            <w:tcW w:w="2552" w:type="dxa"/>
            <w:tcBorders>
              <w:top w:val="single" w:sz="18" w:space="0" w:color="FFC000"/>
              <w:left w:val="single" w:sz="4" w:space="0" w:color="BFBFBF"/>
              <w:bottom w:val="single" w:sz="18" w:space="0" w:color="FFC000"/>
              <w:right w:val="single" w:sz="4" w:space="0" w:color="BFBFBF"/>
            </w:tcBorders>
          </w:tcPr>
          <w:p w:rsidR="002646B0" w:rsidRPr="00A61567" w:rsidRDefault="000D2784"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Lack of funding after project has ended.</w:t>
            </w:r>
          </w:p>
        </w:tc>
        <w:tc>
          <w:tcPr>
            <w:tcW w:w="2835" w:type="dxa"/>
            <w:tcBorders>
              <w:top w:val="single" w:sz="18" w:space="0" w:color="FFC000"/>
              <w:left w:val="single" w:sz="4" w:space="0" w:color="BFBFBF"/>
              <w:bottom w:val="single" w:sz="18" w:space="0" w:color="FFC000"/>
              <w:right w:val="single" w:sz="4" w:space="0" w:color="BFBFBF"/>
            </w:tcBorders>
          </w:tcPr>
          <w:p w:rsidR="002646B0" w:rsidRPr="00A61567" w:rsidRDefault="000D2784"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Satisfaction and enthusiasm by all stakeholders, including the intervention participants.</w:t>
            </w:r>
          </w:p>
        </w:tc>
        <w:tc>
          <w:tcPr>
            <w:tcW w:w="2869" w:type="dxa"/>
            <w:tcBorders>
              <w:top w:val="single" w:sz="18" w:space="0" w:color="FFC000"/>
              <w:left w:val="single" w:sz="4" w:space="0" w:color="BFBFBF"/>
              <w:bottom w:val="single" w:sz="18" w:space="0" w:color="FFC000"/>
              <w:right w:val="single" w:sz="4" w:space="0" w:color="BFBFBF"/>
            </w:tcBorders>
          </w:tcPr>
          <w:p w:rsidR="002646B0" w:rsidRPr="00A61567" w:rsidRDefault="000D2784" w:rsidP="00D63126">
            <w:pPr>
              <w:spacing w:after="0" w:line="276" w:lineRule="auto"/>
              <w:rPr>
                <w:rFonts w:asciiTheme="majorHAnsi" w:hAnsiTheme="majorHAnsi"/>
                <w:color w:val="385623" w:themeColor="accent6" w:themeShade="80"/>
                <w:lang w:val="en-GB"/>
              </w:rPr>
            </w:pPr>
            <w:r w:rsidRPr="00A61567">
              <w:rPr>
                <w:rFonts w:asciiTheme="majorHAnsi" w:hAnsiTheme="majorHAnsi"/>
                <w:color w:val="385623" w:themeColor="accent6" w:themeShade="80"/>
                <w:lang w:val="en-GB"/>
              </w:rPr>
              <w:t>The intervention model could potentially be scaled</w:t>
            </w:r>
            <w:r w:rsidR="00E206B3">
              <w:rPr>
                <w:rFonts w:asciiTheme="majorHAnsi" w:hAnsiTheme="majorHAnsi"/>
                <w:color w:val="385623" w:themeColor="accent6" w:themeShade="80"/>
                <w:lang w:val="en-GB"/>
              </w:rPr>
              <w:t xml:space="preserve"> up to other Somali communities and other immigrant groups.</w:t>
            </w:r>
          </w:p>
        </w:tc>
      </w:tr>
    </w:tbl>
    <w:p w:rsidR="00CC07CC" w:rsidRPr="0059785E" w:rsidRDefault="00CC07CC" w:rsidP="00CC07CC">
      <w:pPr>
        <w:spacing w:after="0" w:line="240" w:lineRule="auto"/>
        <w:rPr>
          <w:rFonts w:asciiTheme="majorHAnsi" w:hAnsiTheme="majorHAnsi"/>
          <w:i/>
          <w:lang w:val="en-GB"/>
        </w:rPr>
      </w:pPr>
    </w:p>
    <w:p w:rsidR="00957BED" w:rsidRPr="0059785E" w:rsidRDefault="00957BED" w:rsidP="00957BED">
      <w:pPr>
        <w:rPr>
          <w:rFonts w:asciiTheme="majorHAnsi" w:hAnsiTheme="majorHAnsi"/>
          <w:lang w:val="en-GB"/>
        </w:rPr>
      </w:pPr>
    </w:p>
    <w:p w:rsidR="00E206B3" w:rsidRDefault="00E206B3" w:rsidP="002D072E">
      <w:pPr>
        <w:pStyle w:val="Heading2"/>
        <w:rPr>
          <w:lang w:val="en-GB"/>
        </w:rPr>
      </w:pPr>
    </w:p>
    <w:p w:rsidR="00957BED" w:rsidRPr="0059785E" w:rsidRDefault="008801D3" w:rsidP="002D072E">
      <w:pPr>
        <w:pStyle w:val="Heading2"/>
        <w:rPr>
          <w:lang w:val="en-GB"/>
        </w:rPr>
      </w:pPr>
      <w:r w:rsidRPr="00975F6E">
        <w:rPr>
          <w:lang w:val="en-GB"/>
        </w:rPr>
        <w:t>Annex 6: Sustainability and Replicability/</w:t>
      </w:r>
      <w:r w:rsidR="00187667" w:rsidRPr="00975F6E">
        <w:rPr>
          <w:lang w:val="en-GB"/>
        </w:rPr>
        <w:t>Transferability (</w:t>
      </w:r>
      <w:r w:rsidR="002F46D4" w:rsidRPr="00975F6E">
        <w:rPr>
          <w:lang w:val="en-GB"/>
        </w:rPr>
        <w:t>maximum 4</w:t>
      </w:r>
      <w:r w:rsidR="00364867" w:rsidRPr="00975F6E">
        <w:rPr>
          <w:lang w:val="en-GB"/>
        </w:rPr>
        <w:t xml:space="preserve"> pages)</w:t>
      </w:r>
    </w:p>
    <w:p w:rsidR="00C266AC" w:rsidRPr="0059785E" w:rsidRDefault="00C266AC" w:rsidP="00C266AC">
      <w:pPr>
        <w:pBdr>
          <w:top w:val="nil"/>
          <w:left w:val="nil"/>
          <w:bottom w:val="nil"/>
          <w:right w:val="nil"/>
          <w:between w:val="nil"/>
          <w:bar w:val="nil"/>
        </w:pBdr>
        <w:spacing w:before="24" w:after="0" w:line="240" w:lineRule="auto"/>
        <w:ind w:left="66"/>
        <w:rPr>
          <w:lang w:val="en-GB"/>
        </w:rPr>
      </w:pPr>
    </w:p>
    <w:p w:rsidR="00364867" w:rsidRPr="0059785E" w:rsidRDefault="00364867" w:rsidP="00C266AC">
      <w:pPr>
        <w:pBdr>
          <w:top w:val="nil"/>
          <w:left w:val="nil"/>
          <w:bottom w:val="nil"/>
          <w:right w:val="nil"/>
          <w:between w:val="nil"/>
          <w:bar w:val="nil"/>
        </w:pBdr>
        <w:spacing w:before="24" w:after="0" w:line="240" w:lineRule="auto"/>
        <w:ind w:left="66"/>
        <w:rPr>
          <w:b/>
          <w:lang w:val="en-GB"/>
        </w:rPr>
      </w:pPr>
      <w:r w:rsidRPr="0059785E">
        <w:rPr>
          <w:b/>
          <w:lang w:val="en-GB"/>
        </w:rPr>
        <w:t>The continuation of the practice has been ensured through institutional</w:t>
      </w:r>
      <w:r w:rsidR="00C266AC" w:rsidRPr="0059785E">
        <w:rPr>
          <w:b/>
          <w:lang w:val="en-GB"/>
        </w:rPr>
        <w:t xml:space="preserve"> </w:t>
      </w:r>
      <w:r w:rsidRPr="0059785E">
        <w:rPr>
          <w:b/>
          <w:lang w:val="en-GB"/>
        </w:rPr>
        <w:t>anchoring and/or ownership by the</w:t>
      </w:r>
      <w:r w:rsidR="00C266AC" w:rsidRPr="0059785E">
        <w:rPr>
          <w:b/>
          <w:lang w:val="en-GB"/>
        </w:rPr>
        <w:t xml:space="preserve"> </w:t>
      </w:r>
      <w:r w:rsidRPr="0059785E">
        <w:rPr>
          <w:b/>
          <w:lang w:val="en-GB"/>
        </w:rPr>
        <w:t>relevant stakeholders or communities</w:t>
      </w:r>
      <w:r w:rsidR="00C266AC" w:rsidRPr="0059785E">
        <w:rPr>
          <w:b/>
          <w:lang w:val="en-GB"/>
        </w:rPr>
        <w:t>:</w:t>
      </w:r>
    </w:p>
    <w:p w:rsidR="00364867" w:rsidRPr="00A61567" w:rsidRDefault="00C266AC" w:rsidP="00364867">
      <w:pPr>
        <w:rPr>
          <w:color w:val="385623" w:themeColor="accent6" w:themeShade="80"/>
          <w:lang w:val="en-GB"/>
        </w:rPr>
      </w:pPr>
      <w:r w:rsidRPr="0059785E">
        <w:rPr>
          <w:lang w:val="en-GB"/>
        </w:rPr>
        <w:t>Your pilot action results and experiences:</w:t>
      </w:r>
      <w:r w:rsidR="00E47A17">
        <w:rPr>
          <w:lang w:val="en-GB"/>
        </w:rPr>
        <w:t xml:space="preserve"> </w:t>
      </w:r>
      <w:r w:rsidR="00975F6E" w:rsidRPr="00A61567">
        <w:rPr>
          <w:color w:val="385623" w:themeColor="accent6" w:themeShade="80"/>
          <w:lang w:val="en-GB"/>
        </w:rPr>
        <w:t>At the moment the continuation of the practice has not been ensured. There was a common appreciation of the pilot among the stakeholders</w:t>
      </w:r>
      <w:r w:rsidR="00E206B3">
        <w:rPr>
          <w:color w:val="385623" w:themeColor="accent6" w:themeShade="80"/>
          <w:lang w:val="en-GB"/>
        </w:rPr>
        <w:t xml:space="preserve"> and interest to continue</w:t>
      </w:r>
      <w:r w:rsidR="00975F6E" w:rsidRPr="00A61567">
        <w:rPr>
          <w:color w:val="385623" w:themeColor="accent6" w:themeShade="80"/>
          <w:lang w:val="en-GB"/>
        </w:rPr>
        <w:t>, but we have not found a body that would be willing to take the respons</w:t>
      </w:r>
      <w:r w:rsidR="00E206B3">
        <w:rPr>
          <w:color w:val="385623" w:themeColor="accent6" w:themeShade="80"/>
          <w:lang w:val="en-GB"/>
        </w:rPr>
        <w:t>ibility of the scale-up. We have</w:t>
      </w:r>
      <w:r w:rsidR="00975F6E" w:rsidRPr="00A61567">
        <w:rPr>
          <w:color w:val="385623" w:themeColor="accent6" w:themeShade="80"/>
          <w:lang w:val="en-GB"/>
        </w:rPr>
        <w:t xml:space="preserve"> continue</w:t>
      </w:r>
      <w:r w:rsidR="00E206B3">
        <w:rPr>
          <w:color w:val="385623" w:themeColor="accent6" w:themeShade="80"/>
          <w:lang w:val="en-GB"/>
        </w:rPr>
        <w:t>d</w:t>
      </w:r>
      <w:r w:rsidR="00975F6E" w:rsidRPr="00A61567">
        <w:rPr>
          <w:color w:val="385623" w:themeColor="accent6" w:themeShade="80"/>
          <w:lang w:val="en-GB"/>
        </w:rPr>
        <w:t xml:space="preserve"> the discussions with relevant NGOs and health care service providers.</w:t>
      </w:r>
      <w:r w:rsidR="000550E1">
        <w:rPr>
          <w:color w:val="385623" w:themeColor="accent6" w:themeShade="80"/>
          <w:lang w:val="en-GB"/>
        </w:rPr>
        <w:t xml:space="preserve"> </w:t>
      </w:r>
    </w:p>
    <w:p w:rsidR="00364867" w:rsidRPr="0059785E" w:rsidRDefault="00364867" w:rsidP="002F46D4">
      <w:pPr>
        <w:pStyle w:val="NoSpacing"/>
        <w:rPr>
          <w:b/>
          <w:lang w:val="en-GB"/>
        </w:rPr>
      </w:pPr>
      <w:r w:rsidRPr="0059785E">
        <w:rPr>
          <w:b/>
          <w:lang w:val="en-GB"/>
        </w:rPr>
        <w:t>The sustainability strategy considered a range of contextual factors (e.g. health and social policies, innovation, cultural trends and general economy, epidemiological trends).</w:t>
      </w:r>
    </w:p>
    <w:p w:rsidR="00C266AC" w:rsidRPr="0059785E" w:rsidRDefault="00C266AC" w:rsidP="002F46D4">
      <w:pPr>
        <w:pStyle w:val="NoSpacing"/>
        <w:rPr>
          <w:lang w:val="en-GB"/>
        </w:rPr>
      </w:pPr>
      <w:r w:rsidRPr="0059785E">
        <w:rPr>
          <w:lang w:val="en-GB"/>
        </w:rPr>
        <w:t>Your pilot action results and experiences:</w:t>
      </w:r>
      <w:r w:rsidR="00975F6E">
        <w:rPr>
          <w:lang w:val="en-GB"/>
        </w:rPr>
        <w:t xml:space="preserve"> </w:t>
      </w:r>
      <w:r w:rsidR="00975F6E" w:rsidRPr="00A61567">
        <w:rPr>
          <w:color w:val="385623" w:themeColor="accent6" w:themeShade="80"/>
          <w:lang w:val="en-GB"/>
        </w:rPr>
        <w:t xml:space="preserve">We have created a model for the practice, taking into account the contextual factors, but so far have no sustainability strategy. </w:t>
      </w:r>
    </w:p>
    <w:p w:rsidR="002F46D4" w:rsidRPr="0059785E" w:rsidRDefault="002F46D4" w:rsidP="002F46D4">
      <w:pPr>
        <w:pStyle w:val="NoSpacing"/>
        <w:rPr>
          <w:lang w:val="en-GB"/>
        </w:rPr>
      </w:pPr>
    </w:p>
    <w:p w:rsidR="00364867" w:rsidRPr="0059785E" w:rsidRDefault="00364867" w:rsidP="002F46D4">
      <w:pPr>
        <w:spacing w:after="0" w:line="240" w:lineRule="auto"/>
        <w:rPr>
          <w:b/>
          <w:lang w:val="en-GB"/>
        </w:rPr>
      </w:pPr>
      <w:r w:rsidRPr="0059785E">
        <w:rPr>
          <w:b/>
          <w:lang w:val="en-GB"/>
        </w:rPr>
        <w:t>There is broad support for the practice amongst those who implemented it</w:t>
      </w:r>
    </w:p>
    <w:p w:rsidR="00C266AC" w:rsidRPr="00A61567" w:rsidRDefault="00C266AC" w:rsidP="002F46D4">
      <w:pPr>
        <w:spacing w:after="0" w:line="240" w:lineRule="auto"/>
        <w:rPr>
          <w:color w:val="385623" w:themeColor="accent6" w:themeShade="80"/>
          <w:lang w:val="en-GB"/>
        </w:rPr>
      </w:pPr>
      <w:r w:rsidRPr="0059785E">
        <w:rPr>
          <w:lang w:val="en-GB"/>
        </w:rPr>
        <w:t>Your pilot action results and experiences:</w:t>
      </w:r>
      <w:r w:rsidR="00975F6E">
        <w:rPr>
          <w:lang w:val="en-GB"/>
        </w:rPr>
        <w:t xml:space="preserve"> </w:t>
      </w:r>
      <w:r w:rsidR="00975F6E" w:rsidRPr="00A61567">
        <w:rPr>
          <w:color w:val="385623" w:themeColor="accent6" w:themeShade="80"/>
          <w:lang w:val="en-GB"/>
        </w:rPr>
        <w:t xml:space="preserve">The support from those who implemented the practice was enthusiastic. The volunteers as well as the researcher from the community were happy that they were able to “give something back” to their own people and share their knowledge. </w:t>
      </w:r>
    </w:p>
    <w:p w:rsidR="002F46D4" w:rsidRPr="00A61567" w:rsidRDefault="002F46D4" w:rsidP="002F46D4">
      <w:pPr>
        <w:spacing w:after="0" w:line="240" w:lineRule="auto"/>
        <w:rPr>
          <w:color w:val="385623" w:themeColor="accent6" w:themeShade="80"/>
          <w:lang w:val="en-GB"/>
        </w:rPr>
      </w:pPr>
    </w:p>
    <w:p w:rsidR="00364867" w:rsidRPr="0059785E" w:rsidRDefault="00364867" w:rsidP="002F46D4">
      <w:pPr>
        <w:spacing w:after="0"/>
        <w:rPr>
          <w:b/>
          <w:lang w:val="en-GB"/>
        </w:rPr>
      </w:pPr>
      <w:r w:rsidRPr="0059785E">
        <w:rPr>
          <w:b/>
          <w:lang w:val="en-GB"/>
        </w:rPr>
        <w:t>Potential impact on the population targeted (if scaled up) is assessed.</w:t>
      </w:r>
    </w:p>
    <w:p w:rsidR="00C266AC" w:rsidRPr="00A61567" w:rsidRDefault="00C266AC" w:rsidP="002F46D4">
      <w:pPr>
        <w:spacing w:after="0"/>
        <w:rPr>
          <w:color w:val="385623" w:themeColor="accent6" w:themeShade="80"/>
          <w:lang w:val="en-GB"/>
        </w:rPr>
      </w:pPr>
      <w:r w:rsidRPr="0059785E">
        <w:rPr>
          <w:lang w:val="en-GB"/>
        </w:rPr>
        <w:t>Your pilot action results and experiences:</w:t>
      </w:r>
      <w:r w:rsidR="00BF15B1">
        <w:rPr>
          <w:lang w:val="en-GB"/>
        </w:rPr>
        <w:t xml:space="preserve"> </w:t>
      </w:r>
      <w:r w:rsidR="00BF15B1" w:rsidRPr="00A61567">
        <w:rPr>
          <w:color w:val="385623" w:themeColor="accent6" w:themeShade="80"/>
          <w:lang w:val="en-GB"/>
        </w:rPr>
        <w:t>The potential impact could be substantial, as this is a population group who have not been provided with preventive services before, even though they (especially women) are at high risk. Improvements were seen in diet and physical activity, and the general feedback from the pilot participants was excellent.</w:t>
      </w:r>
    </w:p>
    <w:p w:rsidR="00364867" w:rsidRPr="00A61567" w:rsidRDefault="00364867" w:rsidP="00364867">
      <w:pPr>
        <w:rPr>
          <w:rFonts w:ascii="Times New Roman" w:hAnsi="Times New Roman" w:cs="Calibri"/>
          <w:color w:val="385623" w:themeColor="accent6" w:themeShade="80"/>
          <w:w w:val="104"/>
          <w:sz w:val="17"/>
          <w:szCs w:val="17"/>
          <w:bdr w:val="nil"/>
          <w:lang w:val="en-GB"/>
        </w:rPr>
      </w:pPr>
    </w:p>
    <w:p w:rsidR="00C266AC" w:rsidRPr="0059785E" w:rsidRDefault="00C266AC" w:rsidP="002F46D4">
      <w:pPr>
        <w:spacing w:after="0"/>
        <w:rPr>
          <w:b/>
          <w:lang w:val="en-GB"/>
        </w:rPr>
      </w:pPr>
      <w:r w:rsidRPr="0059785E">
        <w:rPr>
          <w:b/>
          <w:lang w:val="en-GB"/>
        </w:rPr>
        <w:t xml:space="preserve">Stakeholder’s involvement: describe the involvement of beneficiaries, institutions and actors important for the development and continuation of the activities beyond the implementation;  </w:t>
      </w:r>
    </w:p>
    <w:p w:rsidR="00E206B3" w:rsidRDefault="00E5778E" w:rsidP="00E206B3">
      <w:pPr>
        <w:spacing w:after="0"/>
        <w:rPr>
          <w:rFonts w:asciiTheme="majorHAnsi" w:hAnsiTheme="majorHAnsi"/>
          <w:color w:val="385623" w:themeColor="accent6" w:themeShade="80"/>
          <w:lang w:val="en-GB"/>
        </w:rPr>
      </w:pPr>
      <w:r w:rsidRPr="0059785E">
        <w:rPr>
          <w:lang w:val="en-GB"/>
        </w:rPr>
        <w:t>Your pilot action results and experiences:</w:t>
      </w:r>
      <w:r w:rsidR="00E206B3">
        <w:rPr>
          <w:lang w:val="en-GB"/>
        </w:rPr>
        <w:t xml:space="preserve"> </w:t>
      </w:r>
      <w:r w:rsidR="00E206B3" w:rsidRPr="00A61567">
        <w:rPr>
          <w:rFonts w:asciiTheme="majorHAnsi" w:hAnsiTheme="majorHAnsi"/>
          <w:color w:val="385623" w:themeColor="accent6" w:themeShade="80"/>
          <w:lang w:val="en-GB"/>
        </w:rPr>
        <w:t>The practice</w:t>
      </w:r>
      <w:r w:rsidR="00E206B3">
        <w:rPr>
          <w:rFonts w:asciiTheme="majorHAnsi" w:hAnsiTheme="majorHAnsi"/>
          <w:color w:val="385623" w:themeColor="accent6" w:themeShade="80"/>
          <w:lang w:val="en-GB"/>
        </w:rPr>
        <w:t xml:space="preserve"> was co-created with members from the target community and</w:t>
      </w:r>
      <w:r w:rsidR="00E206B3" w:rsidRPr="00A61567">
        <w:rPr>
          <w:rFonts w:asciiTheme="majorHAnsi" w:hAnsiTheme="majorHAnsi"/>
          <w:color w:val="385623" w:themeColor="accent6" w:themeShade="80"/>
          <w:lang w:val="en-GB"/>
        </w:rPr>
        <w:t xml:space="preserve"> depends highly on </w:t>
      </w:r>
      <w:r w:rsidR="00E206B3">
        <w:rPr>
          <w:rFonts w:asciiTheme="majorHAnsi" w:hAnsiTheme="majorHAnsi"/>
          <w:color w:val="385623" w:themeColor="accent6" w:themeShade="80"/>
          <w:lang w:val="en-GB"/>
        </w:rPr>
        <w:t xml:space="preserve">their </w:t>
      </w:r>
      <w:r w:rsidR="00E206B3" w:rsidRPr="00A61567">
        <w:rPr>
          <w:rFonts w:asciiTheme="majorHAnsi" w:hAnsiTheme="majorHAnsi"/>
          <w:color w:val="385623" w:themeColor="accent6" w:themeShade="80"/>
          <w:lang w:val="en-GB"/>
        </w:rPr>
        <w:t>commi</w:t>
      </w:r>
      <w:r w:rsidR="00E206B3">
        <w:rPr>
          <w:rFonts w:asciiTheme="majorHAnsi" w:hAnsiTheme="majorHAnsi"/>
          <w:color w:val="385623" w:themeColor="accent6" w:themeShade="80"/>
          <w:lang w:val="en-GB"/>
        </w:rPr>
        <w:t xml:space="preserve">tment. </w:t>
      </w:r>
    </w:p>
    <w:p w:rsidR="002F46D4" w:rsidRPr="0059785E" w:rsidRDefault="002F46D4" w:rsidP="002F46D4">
      <w:pPr>
        <w:spacing w:after="0"/>
        <w:rPr>
          <w:lang w:val="en-GB"/>
        </w:rPr>
      </w:pPr>
    </w:p>
    <w:p w:rsidR="00C266AC" w:rsidRPr="0059785E" w:rsidRDefault="00C266AC" w:rsidP="002F46D4">
      <w:pPr>
        <w:spacing w:after="0"/>
        <w:rPr>
          <w:b/>
          <w:lang w:val="en-GB"/>
        </w:rPr>
      </w:pPr>
      <w:r w:rsidRPr="0059785E">
        <w:rPr>
          <w:b/>
          <w:lang w:val="en-GB"/>
        </w:rPr>
        <w:t xml:space="preserve">Replicability/Transferability </w:t>
      </w:r>
      <w:r w:rsidR="00E5778E" w:rsidRPr="0059785E">
        <w:rPr>
          <w:b/>
          <w:lang w:val="en-GB"/>
        </w:rPr>
        <w:t xml:space="preserve">: </w:t>
      </w:r>
      <w:r w:rsidRPr="0059785E">
        <w:rPr>
          <w:b/>
          <w:lang w:val="en-GB"/>
        </w:rPr>
        <w:t xml:space="preserve">a successful </w:t>
      </w:r>
      <w:r w:rsidR="00E5778E" w:rsidRPr="0059785E">
        <w:rPr>
          <w:b/>
          <w:lang w:val="en-GB"/>
        </w:rPr>
        <w:t xml:space="preserve">transferability of the practice maybe facilitated by </w:t>
      </w:r>
      <w:r w:rsidRPr="0059785E">
        <w:rPr>
          <w:b/>
          <w:lang w:val="en-GB"/>
        </w:rPr>
        <w:t xml:space="preserve"> a clear definition of the context, sustainability, intersectorality and participation of stakeholders </w:t>
      </w:r>
      <w:r w:rsidR="00E5778E" w:rsidRPr="0059785E">
        <w:rPr>
          <w:b/>
          <w:lang w:val="en-GB"/>
        </w:rPr>
        <w:t>.</w:t>
      </w:r>
    </w:p>
    <w:p w:rsidR="00E5778E" w:rsidRPr="0059785E" w:rsidRDefault="00E5778E" w:rsidP="002F46D4">
      <w:pPr>
        <w:spacing w:after="0"/>
        <w:rPr>
          <w:lang w:val="en-GB"/>
        </w:rPr>
      </w:pPr>
      <w:r w:rsidRPr="0059785E">
        <w:rPr>
          <w:lang w:val="en-GB"/>
        </w:rPr>
        <w:t>Your pilot action results and experiences:</w:t>
      </w:r>
      <w:r w:rsidR="008D252F" w:rsidRPr="008D252F">
        <w:rPr>
          <w:rFonts w:asciiTheme="majorHAnsi" w:hAnsiTheme="majorHAnsi"/>
          <w:color w:val="385623" w:themeColor="accent6" w:themeShade="80"/>
          <w:lang w:val="en-GB"/>
        </w:rPr>
        <w:t xml:space="preserve"> </w:t>
      </w:r>
      <w:r w:rsidR="008D252F">
        <w:rPr>
          <w:rFonts w:asciiTheme="majorHAnsi" w:hAnsiTheme="majorHAnsi"/>
          <w:color w:val="385623" w:themeColor="accent6" w:themeShade="80"/>
          <w:lang w:val="en-GB"/>
        </w:rPr>
        <w:t>As a result of the pilot, we have a tested strategy on how to co-create an intervention model to efficiently identify individuals at risk and to provide lifestyle counselling that could be feasible also for other immigrant groups. While increasing the participants’ self-efficacy and level of knowledge, the intervention may also produce meaningful improvements in diet and physical activity behaviours and as a result, reduce risk of chronic diseases such as T2D and decrease health disparities.</w:t>
      </w:r>
    </w:p>
    <w:p w:rsidR="00364867" w:rsidRPr="0059785E" w:rsidRDefault="00364867" w:rsidP="00364867">
      <w:pPr>
        <w:rPr>
          <w:b/>
          <w:lang w:val="en-GB"/>
        </w:rPr>
      </w:pPr>
    </w:p>
    <w:p w:rsidR="00957BED" w:rsidRPr="0059785E" w:rsidRDefault="00957BED" w:rsidP="002D072E">
      <w:pPr>
        <w:pStyle w:val="Heading2"/>
        <w:rPr>
          <w:rFonts w:cs="Arial"/>
          <w:color w:val="222222"/>
          <w:lang w:val="en-GB"/>
        </w:rPr>
      </w:pPr>
      <w:r w:rsidRPr="0059785E">
        <w:rPr>
          <w:lang w:val="en-GB"/>
        </w:rPr>
        <w:br w:type="page"/>
      </w:r>
      <w:r w:rsidR="00E14111" w:rsidRPr="0059785E">
        <w:rPr>
          <w:lang w:val="en-GB"/>
        </w:rPr>
        <w:t xml:space="preserve">Annex 7: Essential elements of pilot action report </w:t>
      </w:r>
      <w:r w:rsidRPr="0059785E">
        <w:rPr>
          <w:rFonts w:cs="Arial"/>
          <w:color w:val="222222"/>
          <w:lang w:val="en-GB"/>
        </w:rPr>
        <w:t>(maximum 2 pages)</w:t>
      </w:r>
    </w:p>
    <w:p w:rsidR="000E7194" w:rsidRPr="0059785E" w:rsidRDefault="000E7194" w:rsidP="000E7194">
      <w:pPr>
        <w:rPr>
          <w:rFonts w:asciiTheme="minorHAnsi" w:hAnsiTheme="minorHAnsi" w:cstheme="minorHAnsi"/>
          <w:color w:val="222222"/>
          <w:shd w:val="clear" w:color="auto" w:fill="FFFFFF"/>
          <w:lang w:val="en-GB"/>
        </w:rPr>
      </w:pPr>
    </w:p>
    <w:p w:rsidR="000E7194" w:rsidRPr="0059785E" w:rsidRDefault="000E7194" w:rsidP="000E7194">
      <w:pPr>
        <w:rPr>
          <w:rFonts w:asciiTheme="minorHAnsi" w:hAnsiTheme="minorHAnsi" w:cstheme="minorHAnsi"/>
          <w:lang w:val="en-GB"/>
        </w:rPr>
      </w:pPr>
      <w:r w:rsidRPr="0059785E">
        <w:rPr>
          <w:rFonts w:asciiTheme="minorHAnsi" w:hAnsiTheme="minorHAnsi" w:cstheme="minorHAnsi"/>
          <w:color w:val="222222"/>
          <w:shd w:val="clear" w:color="auto" w:fill="FFFFFF"/>
          <w:lang w:val="en-GB"/>
        </w:rPr>
        <w:t xml:space="preserve">Please describe </w:t>
      </w:r>
      <w:r w:rsidRPr="00187667">
        <w:rPr>
          <w:rFonts w:asciiTheme="minorHAnsi" w:hAnsiTheme="minorHAnsi" w:cstheme="minorHAnsi"/>
          <w:color w:val="222222"/>
          <w:highlight w:val="yellow"/>
          <w:shd w:val="clear" w:color="auto" w:fill="FFFFFF"/>
          <w:lang w:val="en-GB"/>
        </w:rPr>
        <w:t>the component(s)</w:t>
      </w:r>
      <w:r w:rsidRPr="0059785E">
        <w:rPr>
          <w:rFonts w:asciiTheme="minorHAnsi" w:hAnsiTheme="minorHAnsi" w:cstheme="minorHAnsi"/>
          <w:color w:val="222222"/>
          <w:shd w:val="clear" w:color="auto" w:fill="FFFFFF"/>
          <w:lang w:val="en-GB"/>
        </w:rPr>
        <w:t xml:space="preserve"> of the </w:t>
      </w:r>
      <w:r w:rsidRPr="0059785E">
        <w:rPr>
          <w:rFonts w:asciiTheme="minorHAnsi" w:hAnsiTheme="minorHAnsi" w:cstheme="minorHAnsi"/>
          <w:b/>
          <w:lang w:val="en-GB"/>
        </w:rPr>
        <w:t>Quality Criteria and Recommendations</w:t>
      </w:r>
      <w:r w:rsidRPr="0059785E">
        <w:rPr>
          <w:rFonts w:asciiTheme="minorHAnsi" w:hAnsiTheme="minorHAnsi" w:cstheme="minorHAnsi"/>
          <w:color w:val="222222"/>
          <w:shd w:val="clear" w:color="auto" w:fill="FFFFFF"/>
          <w:lang w:val="en-GB"/>
        </w:rPr>
        <w:t xml:space="preserve"> implemented: </w:t>
      </w:r>
    </w:p>
    <w:tbl>
      <w:tblPr>
        <w:tblStyle w:val="TableGrid"/>
        <w:tblW w:w="0" w:type="auto"/>
        <w:tblLook w:val="04A0" w:firstRow="1" w:lastRow="0" w:firstColumn="1" w:lastColumn="0" w:noHBand="0" w:noVBand="1"/>
      </w:tblPr>
      <w:tblGrid>
        <w:gridCol w:w="9778"/>
      </w:tblGrid>
      <w:tr w:rsidR="000E7194" w:rsidRPr="0059785E" w:rsidTr="004858E1">
        <w:tc>
          <w:tcPr>
            <w:tcW w:w="9778" w:type="dxa"/>
          </w:tcPr>
          <w:p w:rsidR="000E7194" w:rsidRPr="0059785E" w:rsidRDefault="000E7194" w:rsidP="004858E1">
            <w:pPr>
              <w:pStyle w:val="ListParagraph"/>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right="165"/>
              <w:jc w:val="both"/>
              <w:rPr>
                <w:rFonts w:asciiTheme="majorHAnsi" w:hAnsiTheme="majorHAnsi" w:cs="Arial"/>
                <w:b/>
                <w:lang w:val="en-GB"/>
              </w:rPr>
            </w:pPr>
          </w:p>
          <w:p w:rsidR="000E7194" w:rsidRPr="0059785E" w:rsidRDefault="00646FCB" w:rsidP="004858E1">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right="165"/>
              <w:jc w:val="both"/>
              <w:rPr>
                <w:rFonts w:asciiTheme="majorHAnsi" w:hAnsiTheme="majorHAnsi" w:cs="Arial"/>
                <w:b/>
                <w:lang w:val="en-GB"/>
              </w:rPr>
            </w:pPr>
            <w:r>
              <w:rPr>
                <w:color w:val="385623" w:themeColor="accent6" w:themeShade="80"/>
                <w:szCs w:val="24"/>
                <w:lang w:val="en-GB"/>
              </w:rPr>
              <w:t>Practice design</w:t>
            </w:r>
          </w:p>
          <w:p w:rsidR="00646FCB" w:rsidRPr="0059785E" w:rsidRDefault="00646FCB" w:rsidP="00646FCB">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right="165"/>
              <w:jc w:val="both"/>
              <w:rPr>
                <w:rFonts w:asciiTheme="majorHAnsi" w:hAnsiTheme="majorHAnsi" w:cs="Arial"/>
                <w:b/>
                <w:lang w:val="en-GB"/>
              </w:rPr>
            </w:pPr>
            <w:r>
              <w:rPr>
                <w:color w:val="385623" w:themeColor="accent6" w:themeShade="80"/>
                <w:szCs w:val="24"/>
                <w:lang w:val="en-GB"/>
              </w:rPr>
              <w:t>Target population empowerment</w:t>
            </w:r>
            <w:r w:rsidRPr="0059785E">
              <w:rPr>
                <w:color w:val="385623" w:themeColor="accent6" w:themeShade="80"/>
                <w:szCs w:val="24"/>
                <w:lang w:val="en-GB"/>
              </w:rPr>
              <w:t xml:space="preserve"> </w:t>
            </w:r>
          </w:p>
          <w:p w:rsidR="000E7194" w:rsidRPr="00646FCB" w:rsidRDefault="00646FCB" w:rsidP="004858E1">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right="165"/>
              <w:jc w:val="both"/>
              <w:rPr>
                <w:rFonts w:asciiTheme="majorHAnsi" w:hAnsiTheme="majorHAnsi" w:cs="Arial"/>
                <w:b/>
                <w:lang w:val="en-GB"/>
              </w:rPr>
            </w:pPr>
            <w:r w:rsidRPr="0059785E">
              <w:rPr>
                <w:color w:val="385623" w:themeColor="accent6" w:themeShade="80"/>
                <w:szCs w:val="24"/>
                <w:lang w:val="en-GB"/>
              </w:rPr>
              <w:t>Education and training</w:t>
            </w:r>
          </w:p>
          <w:p w:rsidR="00646FCB" w:rsidRPr="0059785E" w:rsidRDefault="00646FCB" w:rsidP="004858E1">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right="165"/>
              <w:jc w:val="both"/>
              <w:rPr>
                <w:rFonts w:asciiTheme="majorHAnsi" w:hAnsiTheme="majorHAnsi" w:cs="Arial"/>
                <w:b/>
                <w:lang w:val="en-GB"/>
              </w:rPr>
            </w:pPr>
            <w:r>
              <w:rPr>
                <w:color w:val="385623" w:themeColor="accent6" w:themeShade="80"/>
                <w:szCs w:val="24"/>
                <w:lang w:val="en-GB"/>
              </w:rPr>
              <w:t>Ethical considerations</w:t>
            </w:r>
          </w:p>
        </w:tc>
      </w:tr>
    </w:tbl>
    <w:p w:rsidR="00713BCE" w:rsidRDefault="00713BCE">
      <w:pPr>
        <w:spacing w:after="0" w:line="240" w:lineRule="auto"/>
        <w:rPr>
          <w:rFonts w:asciiTheme="majorHAnsi" w:eastAsia="Times New Roman" w:hAnsiTheme="majorHAnsi" w:cs="Arial"/>
          <w:color w:val="222222"/>
          <w:shd w:val="clear" w:color="auto" w:fill="FFFFFF"/>
          <w:lang w:val="en-GB" w:eastAsia="it-IT"/>
        </w:rPr>
      </w:pPr>
    </w:p>
    <w:p w:rsidR="00526033" w:rsidRDefault="00526033">
      <w:pPr>
        <w:spacing w:after="0" w:line="240" w:lineRule="auto"/>
        <w:rPr>
          <w:rFonts w:asciiTheme="majorHAnsi" w:eastAsia="Times New Roman" w:hAnsiTheme="majorHAnsi" w:cs="Arial"/>
          <w:color w:val="222222"/>
          <w:shd w:val="clear" w:color="auto" w:fill="FFFFFF"/>
          <w:lang w:val="en-GB" w:eastAsia="it-IT"/>
        </w:rPr>
      </w:pPr>
    </w:p>
    <w:p w:rsidR="00526033" w:rsidRDefault="00526033">
      <w:pPr>
        <w:spacing w:after="0" w:line="240" w:lineRule="auto"/>
        <w:rPr>
          <w:rFonts w:asciiTheme="majorHAnsi" w:eastAsia="Times New Roman" w:hAnsiTheme="majorHAnsi" w:cs="Arial"/>
          <w:color w:val="222222"/>
          <w:shd w:val="clear" w:color="auto" w:fill="FFFFFF"/>
          <w:lang w:val="en-GB" w:eastAsia="it-IT"/>
        </w:rPr>
      </w:pPr>
    </w:p>
    <w:p w:rsidR="00526033" w:rsidRDefault="00526033">
      <w:pPr>
        <w:spacing w:after="0" w:line="240" w:lineRule="auto"/>
        <w:rPr>
          <w:rFonts w:asciiTheme="majorHAnsi" w:eastAsia="Times New Roman" w:hAnsiTheme="majorHAnsi" w:cs="Arial"/>
          <w:color w:val="222222"/>
          <w:shd w:val="clear" w:color="auto" w:fill="FFFFFF"/>
          <w:lang w:val="en-GB" w:eastAsia="it-IT"/>
        </w:rPr>
      </w:pPr>
    </w:p>
    <w:p w:rsidR="00526033" w:rsidRDefault="00526033">
      <w:pPr>
        <w:spacing w:after="0" w:line="240" w:lineRule="auto"/>
        <w:rPr>
          <w:rFonts w:asciiTheme="majorHAnsi" w:eastAsia="Times New Roman" w:hAnsiTheme="majorHAnsi" w:cs="Arial"/>
          <w:color w:val="222222"/>
          <w:shd w:val="clear" w:color="auto" w:fill="FFFFFF"/>
          <w:lang w:val="en-GB" w:eastAsia="it-IT"/>
        </w:rPr>
      </w:pPr>
    </w:p>
    <w:p w:rsidR="00526033" w:rsidRDefault="00526033">
      <w:pPr>
        <w:spacing w:after="0" w:line="240" w:lineRule="auto"/>
        <w:rPr>
          <w:rFonts w:asciiTheme="majorHAnsi" w:eastAsia="Times New Roman" w:hAnsiTheme="majorHAnsi" w:cs="Arial"/>
          <w:color w:val="222222"/>
          <w:shd w:val="clear" w:color="auto" w:fill="FFFFFF"/>
          <w:lang w:val="en-GB" w:eastAsia="it-IT"/>
        </w:rPr>
      </w:pPr>
    </w:p>
    <w:p w:rsidR="00526033" w:rsidRDefault="00526033">
      <w:pPr>
        <w:spacing w:after="0" w:line="240" w:lineRule="auto"/>
        <w:rPr>
          <w:rFonts w:asciiTheme="majorHAnsi" w:eastAsia="Times New Roman" w:hAnsiTheme="majorHAnsi" w:cs="Arial"/>
          <w:color w:val="222222"/>
          <w:shd w:val="clear" w:color="auto" w:fill="FFFFFF"/>
          <w:lang w:val="en-GB" w:eastAsia="it-IT"/>
        </w:rPr>
      </w:pPr>
    </w:p>
    <w:p w:rsidR="00526033" w:rsidRDefault="00526033">
      <w:pPr>
        <w:spacing w:after="0" w:line="240" w:lineRule="auto"/>
        <w:rPr>
          <w:rFonts w:asciiTheme="majorHAnsi" w:eastAsia="Times New Roman" w:hAnsiTheme="majorHAnsi" w:cs="Arial"/>
          <w:color w:val="222222"/>
          <w:shd w:val="clear" w:color="auto" w:fill="FFFFFF"/>
          <w:lang w:val="en-GB" w:eastAsia="it-IT"/>
        </w:rPr>
      </w:pPr>
    </w:p>
    <w:p w:rsidR="009D6287" w:rsidRDefault="009D6287">
      <w:pPr>
        <w:spacing w:after="0" w:line="240" w:lineRule="auto"/>
        <w:rPr>
          <w:rFonts w:asciiTheme="majorHAnsi" w:eastAsia="Times New Roman" w:hAnsiTheme="majorHAnsi" w:cs="Arial"/>
          <w:color w:val="222222"/>
          <w:shd w:val="clear" w:color="auto" w:fill="FFFFFF"/>
          <w:lang w:val="en-GB" w:eastAsia="it-IT"/>
        </w:rPr>
      </w:pPr>
      <w:r>
        <w:rPr>
          <w:rFonts w:asciiTheme="majorHAnsi" w:hAnsiTheme="majorHAnsi" w:cs="Arial"/>
          <w:color w:val="222222"/>
          <w:shd w:val="clear" w:color="auto" w:fill="FFFFFF"/>
          <w:lang w:val="en-GB"/>
        </w:rPr>
        <w:br w:type="page"/>
      </w:r>
    </w:p>
    <w:p w:rsidR="00713BCE" w:rsidRDefault="00713BCE" w:rsidP="00957BED">
      <w:pPr>
        <w:pStyle w:val="NormalWeb"/>
        <w:spacing w:after="0" w:afterAutospacing="0"/>
        <w:jc w:val="both"/>
        <w:rPr>
          <w:rFonts w:asciiTheme="majorHAnsi" w:hAnsiTheme="majorHAnsi" w:cs="Arial"/>
          <w:color w:val="222222"/>
          <w:sz w:val="22"/>
          <w:szCs w:val="22"/>
          <w:shd w:val="clear" w:color="auto" w:fill="FFFFFF"/>
          <w:lang w:val="en-GB"/>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1843"/>
        <w:gridCol w:w="2126"/>
        <w:gridCol w:w="1985"/>
      </w:tblGrid>
      <w:tr w:rsidR="00526033" w:rsidRPr="009D6287" w:rsidTr="00532C55">
        <w:trPr>
          <w:trHeight w:val="1523"/>
        </w:trPr>
        <w:tc>
          <w:tcPr>
            <w:tcW w:w="2977" w:type="dxa"/>
            <w:vMerge w:val="restart"/>
            <w:tcBorders>
              <w:top w:val="single" w:sz="4" w:space="0" w:color="auto"/>
            </w:tcBorders>
          </w:tcPr>
          <w:p w:rsidR="00526033" w:rsidRPr="009D6287" w:rsidRDefault="00526033" w:rsidP="00C93F82">
            <w:pPr>
              <w:spacing w:after="0" w:line="240" w:lineRule="auto"/>
              <w:rPr>
                <w:rFonts w:asciiTheme="minorHAnsi" w:hAnsiTheme="minorHAnsi" w:cstheme="minorHAnsi"/>
                <w:b/>
                <w:sz w:val="18"/>
                <w:szCs w:val="18"/>
                <w:lang w:val="en-GB"/>
              </w:rPr>
            </w:pPr>
            <w:r w:rsidRPr="009D6287">
              <w:rPr>
                <w:rFonts w:asciiTheme="minorHAnsi" w:hAnsiTheme="minorHAnsi" w:cstheme="minorHAnsi"/>
                <w:b/>
                <w:sz w:val="18"/>
                <w:szCs w:val="18"/>
                <w:lang w:val="en-GB"/>
              </w:rPr>
              <w:t>General objective:</w:t>
            </w:r>
          </w:p>
          <w:p w:rsidR="00526033" w:rsidRPr="009D6287" w:rsidRDefault="00526033" w:rsidP="00C93F82">
            <w:pPr>
              <w:rPr>
                <w:rFonts w:asciiTheme="minorHAnsi" w:hAnsiTheme="minorHAnsi" w:cstheme="minorHAnsi"/>
                <w:b/>
                <w:sz w:val="18"/>
                <w:szCs w:val="18"/>
              </w:rPr>
            </w:pPr>
            <w:r w:rsidRPr="009D6287">
              <w:rPr>
                <w:rFonts w:asciiTheme="minorHAnsi" w:hAnsiTheme="minorHAnsi" w:cstheme="minorHAnsi"/>
                <w:color w:val="385623" w:themeColor="accent6" w:themeShade="80"/>
                <w:sz w:val="18"/>
                <w:szCs w:val="18"/>
                <w:lang w:val="en-GB"/>
              </w:rPr>
              <w:t>To create and implement a culturally sensitive lifestyle intervention model to improve health and wellbeing and prevent type 2 diabetes among an underserved immigrant population group</w:t>
            </w:r>
          </w:p>
        </w:tc>
        <w:tc>
          <w:tcPr>
            <w:tcW w:w="1985" w:type="dxa"/>
            <w:tcBorders>
              <w:bottom w:val="nil"/>
            </w:tcBorders>
          </w:tcPr>
          <w:p w:rsidR="00526033" w:rsidRPr="009D6287" w:rsidRDefault="00526033" w:rsidP="00C93F82">
            <w:pPr>
              <w:spacing w:after="0" w:line="240" w:lineRule="auto"/>
              <w:jc w:val="center"/>
              <w:rPr>
                <w:rFonts w:asciiTheme="minorHAnsi" w:hAnsiTheme="minorHAnsi" w:cstheme="minorHAnsi"/>
                <w:sz w:val="18"/>
                <w:szCs w:val="18"/>
              </w:rPr>
            </w:pPr>
            <w:r w:rsidRPr="009D6287">
              <w:rPr>
                <w:rFonts w:asciiTheme="minorHAnsi" w:hAnsiTheme="minorHAnsi" w:cstheme="minorHAnsi"/>
                <w:b/>
                <w:sz w:val="18"/>
                <w:szCs w:val="18"/>
              </w:rPr>
              <w:t>Process Indicators</w:t>
            </w:r>
          </w:p>
        </w:tc>
        <w:tc>
          <w:tcPr>
            <w:tcW w:w="1843" w:type="dxa"/>
            <w:tcBorders>
              <w:right w:val="nil"/>
            </w:tcBorders>
          </w:tcPr>
          <w:p w:rsidR="00526033" w:rsidRPr="009D6287" w:rsidRDefault="00526033" w:rsidP="00C93F82">
            <w:pPr>
              <w:spacing w:after="0" w:line="240" w:lineRule="auto"/>
              <w:jc w:val="center"/>
              <w:rPr>
                <w:rFonts w:asciiTheme="minorHAnsi" w:hAnsiTheme="minorHAnsi" w:cstheme="minorHAnsi"/>
                <w:b/>
                <w:sz w:val="18"/>
                <w:szCs w:val="18"/>
              </w:rPr>
            </w:pPr>
            <w:r w:rsidRPr="009D6287">
              <w:rPr>
                <w:rFonts w:asciiTheme="minorHAnsi" w:hAnsiTheme="minorHAnsi" w:cstheme="minorHAnsi"/>
                <w:b/>
                <w:sz w:val="18"/>
                <w:szCs w:val="18"/>
              </w:rPr>
              <w:t>Outcome</w:t>
            </w:r>
          </w:p>
          <w:p w:rsidR="00526033" w:rsidRPr="009D6287" w:rsidRDefault="00526033" w:rsidP="00C93F82">
            <w:pPr>
              <w:spacing w:after="0" w:line="240" w:lineRule="auto"/>
              <w:jc w:val="center"/>
              <w:rPr>
                <w:rFonts w:asciiTheme="minorHAnsi" w:hAnsiTheme="minorHAnsi" w:cstheme="minorHAnsi"/>
                <w:sz w:val="18"/>
                <w:szCs w:val="18"/>
              </w:rPr>
            </w:pPr>
            <w:r w:rsidRPr="009D6287">
              <w:rPr>
                <w:rFonts w:asciiTheme="minorHAnsi" w:hAnsiTheme="minorHAnsi" w:cstheme="minorHAnsi"/>
                <w:b/>
                <w:sz w:val="18"/>
                <w:szCs w:val="18"/>
              </w:rPr>
              <w:t>Indicators</w:t>
            </w:r>
          </w:p>
        </w:tc>
        <w:tc>
          <w:tcPr>
            <w:tcW w:w="2126" w:type="dxa"/>
            <w:tcBorders>
              <w:left w:val="nil"/>
            </w:tcBorders>
          </w:tcPr>
          <w:p w:rsidR="00526033" w:rsidRPr="009D6287" w:rsidRDefault="00526033" w:rsidP="00C93F82">
            <w:pPr>
              <w:spacing w:after="0" w:line="240" w:lineRule="auto"/>
              <w:ind w:hanging="135"/>
              <w:jc w:val="center"/>
              <w:rPr>
                <w:rFonts w:asciiTheme="minorHAnsi" w:hAnsiTheme="minorHAnsi" w:cstheme="minorHAnsi"/>
                <w:b/>
                <w:sz w:val="18"/>
                <w:szCs w:val="18"/>
              </w:rPr>
            </w:pPr>
            <w:r w:rsidRPr="009D6287">
              <w:rPr>
                <w:rFonts w:asciiTheme="minorHAnsi" w:hAnsiTheme="minorHAnsi" w:cstheme="minorHAnsi"/>
                <w:b/>
                <w:sz w:val="18"/>
                <w:szCs w:val="18"/>
              </w:rPr>
              <w:t>Outcome</w:t>
            </w:r>
          </w:p>
          <w:p w:rsidR="00526033" w:rsidRPr="009D6287" w:rsidRDefault="00526033" w:rsidP="00C93F82">
            <w:pPr>
              <w:spacing w:after="0" w:line="240" w:lineRule="auto"/>
              <w:ind w:hanging="135"/>
              <w:jc w:val="center"/>
              <w:rPr>
                <w:rFonts w:asciiTheme="minorHAnsi" w:hAnsiTheme="minorHAnsi" w:cstheme="minorHAnsi"/>
                <w:sz w:val="18"/>
                <w:szCs w:val="18"/>
              </w:rPr>
            </w:pPr>
            <w:r w:rsidRPr="009D6287">
              <w:rPr>
                <w:rFonts w:asciiTheme="minorHAnsi" w:hAnsiTheme="minorHAnsi" w:cstheme="minorHAnsi"/>
                <w:b/>
                <w:sz w:val="18"/>
                <w:szCs w:val="18"/>
              </w:rPr>
              <w:t>Indicators</w:t>
            </w:r>
          </w:p>
        </w:tc>
        <w:tc>
          <w:tcPr>
            <w:tcW w:w="1985" w:type="dxa"/>
            <w:tcBorders>
              <w:bottom w:val="nil"/>
            </w:tcBorders>
          </w:tcPr>
          <w:p w:rsidR="00526033" w:rsidRPr="009D6287" w:rsidRDefault="00526033" w:rsidP="00C93F82">
            <w:pPr>
              <w:spacing w:after="0" w:line="240" w:lineRule="auto"/>
              <w:jc w:val="center"/>
              <w:rPr>
                <w:rFonts w:asciiTheme="minorHAnsi" w:hAnsiTheme="minorHAnsi" w:cstheme="minorHAnsi"/>
                <w:sz w:val="18"/>
                <w:szCs w:val="18"/>
              </w:rPr>
            </w:pPr>
            <w:r w:rsidRPr="009D6287">
              <w:rPr>
                <w:rFonts w:asciiTheme="minorHAnsi" w:hAnsiTheme="minorHAnsi" w:cstheme="minorHAnsi"/>
                <w:b/>
                <w:sz w:val="18"/>
                <w:szCs w:val="18"/>
              </w:rPr>
              <w:t>Sources of information</w:t>
            </w:r>
          </w:p>
        </w:tc>
      </w:tr>
      <w:tr w:rsidR="00526033" w:rsidRPr="009D6287" w:rsidTr="00532C55">
        <w:trPr>
          <w:trHeight w:val="77"/>
        </w:trPr>
        <w:tc>
          <w:tcPr>
            <w:tcW w:w="2977" w:type="dxa"/>
            <w:vMerge/>
          </w:tcPr>
          <w:p w:rsidR="00526033" w:rsidRPr="009D6287" w:rsidRDefault="00526033" w:rsidP="00C93F82">
            <w:pPr>
              <w:rPr>
                <w:rFonts w:asciiTheme="minorHAnsi" w:hAnsiTheme="minorHAnsi" w:cstheme="minorHAnsi"/>
                <w:b/>
                <w:sz w:val="18"/>
                <w:szCs w:val="18"/>
              </w:rPr>
            </w:pPr>
          </w:p>
        </w:tc>
        <w:tc>
          <w:tcPr>
            <w:tcW w:w="1985" w:type="dxa"/>
            <w:tcBorders>
              <w:top w:val="nil"/>
            </w:tcBorders>
          </w:tcPr>
          <w:p w:rsidR="00526033" w:rsidRPr="009D6287" w:rsidRDefault="00526033" w:rsidP="00C93F82">
            <w:pPr>
              <w:jc w:val="center"/>
              <w:rPr>
                <w:rFonts w:asciiTheme="minorHAnsi" w:hAnsiTheme="minorHAnsi" w:cstheme="minorHAnsi"/>
                <w:sz w:val="18"/>
                <w:szCs w:val="18"/>
              </w:rPr>
            </w:pPr>
          </w:p>
        </w:tc>
        <w:tc>
          <w:tcPr>
            <w:tcW w:w="1843" w:type="dxa"/>
          </w:tcPr>
          <w:p w:rsidR="00526033" w:rsidRPr="009D6287" w:rsidRDefault="00526033" w:rsidP="00C93F82">
            <w:pPr>
              <w:spacing w:after="0" w:line="240" w:lineRule="auto"/>
              <w:jc w:val="center"/>
              <w:rPr>
                <w:rFonts w:asciiTheme="minorHAnsi" w:hAnsiTheme="minorHAnsi" w:cstheme="minorHAnsi"/>
                <w:b/>
                <w:sz w:val="18"/>
                <w:szCs w:val="18"/>
              </w:rPr>
            </w:pPr>
            <w:r w:rsidRPr="009D6287">
              <w:rPr>
                <w:rFonts w:asciiTheme="minorHAnsi" w:hAnsiTheme="minorHAnsi" w:cstheme="minorHAnsi"/>
                <w:b/>
                <w:sz w:val="18"/>
                <w:szCs w:val="18"/>
              </w:rPr>
              <w:t>Baseline</w:t>
            </w:r>
          </w:p>
          <w:p w:rsidR="00526033" w:rsidRPr="009D6287" w:rsidRDefault="00526033" w:rsidP="00C93F82">
            <w:pPr>
              <w:spacing w:after="0" w:line="240" w:lineRule="auto"/>
              <w:jc w:val="center"/>
              <w:rPr>
                <w:rFonts w:asciiTheme="minorHAnsi" w:hAnsiTheme="minorHAnsi" w:cstheme="minorHAnsi"/>
                <w:sz w:val="18"/>
                <w:szCs w:val="18"/>
              </w:rPr>
            </w:pPr>
            <w:r w:rsidRPr="009D6287">
              <w:rPr>
                <w:rFonts w:asciiTheme="minorHAnsi" w:hAnsiTheme="minorHAnsi" w:cstheme="minorHAnsi"/>
                <w:sz w:val="18"/>
                <w:szCs w:val="18"/>
              </w:rPr>
              <w:t>(incl. year)</w:t>
            </w:r>
          </w:p>
          <w:p w:rsidR="00526033" w:rsidRPr="009D6287" w:rsidRDefault="00526033" w:rsidP="00C93F82">
            <w:pPr>
              <w:spacing w:after="0" w:line="240" w:lineRule="auto"/>
              <w:jc w:val="center"/>
              <w:rPr>
                <w:rFonts w:asciiTheme="minorHAnsi" w:hAnsiTheme="minorHAnsi" w:cstheme="minorHAnsi"/>
                <w:sz w:val="18"/>
                <w:szCs w:val="18"/>
              </w:rPr>
            </w:pPr>
            <w:r w:rsidRPr="009D6287">
              <w:rPr>
                <w:rFonts w:asciiTheme="minorHAnsi" w:hAnsiTheme="minorHAnsi" w:cstheme="minorHAnsi"/>
                <w:sz w:val="18"/>
                <w:szCs w:val="18"/>
                <w:lang w:val="en-GB"/>
              </w:rPr>
              <w:t>12/2018</w:t>
            </w:r>
          </w:p>
        </w:tc>
        <w:tc>
          <w:tcPr>
            <w:tcW w:w="2126" w:type="dxa"/>
          </w:tcPr>
          <w:p w:rsidR="00526033" w:rsidRPr="009D6287" w:rsidRDefault="00526033" w:rsidP="00C93F82">
            <w:pPr>
              <w:spacing w:after="0" w:line="240" w:lineRule="auto"/>
              <w:jc w:val="center"/>
              <w:rPr>
                <w:rFonts w:asciiTheme="minorHAnsi" w:hAnsiTheme="minorHAnsi" w:cstheme="minorHAnsi"/>
                <w:b/>
                <w:sz w:val="18"/>
                <w:szCs w:val="18"/>
              </w:rPr>
            </w:pPr>
            <w:r w:rsidRPr="009D6287">
              <w:rPr>
                <w:rFonts w:asciiTheme="minorHAnsi" w:hAnsiTheme="minorHAnsi" w:cstheme="minorHAnsi"/>
                <w:b/>
                <w:sz w:val="18"/>
                <w:szCs w:val="18"/>
              </w:rPr>
              <w:t>Current value</w:t>
            </w:r>
          </w:p>
          <w:p w:rsidR="00526033" w:rsidRPr="009D6287" w:rsidRDefault="00526033" w:rsidP="00C93F82">
            <w:pPr>
              <w:spacing w:after="0" w:line="240" w:lineRule="auto"/>
              <w:ind w:hanging="135"/>
              <w:jc w:val="center"/>
              <w:rPr>
                <w:rFonts w:asciiTheme="minorHAnsi" w:hAnsiTheme="minorHAnsi" w:cstheme="minorHAnsi"/>
                <w:sz w:val="18"/>
                <w:szCs w:val="18"/>
              </w:rPr>
            </w:pPr>
            <w:r w:rsidRPr="009D6287">
              <w:rPr>
                <w:rFonts w:asciiTheme="minorHAnsi" w:hAnsiTheme="minorHAnsi" w:cstheme="minorHAnsi"/>
                <w:sz w:val="18"/>
                <w:szCs w:val="18"/>
              </w:rPr>
              <w:t>(incl. date/year)</w:t>
            </w:r>
          </w:p>
          <w:p w:rsidR="00526033" w:rsidRPr="009D6287" w:rsidRDefault="00526033" w:rsidP="00C93F82">
            <w:pPr>
              <w:spacing w:after="0" w:line="240" w:lineRule="auto"/>
              <w:ind w:hanging="135"/>
              <w:jc w:val="center"/>
              <w:rPr>
                <w:rFonts w:asciiTheme="minorHAnsi" w:hAnsiTheme="minorHAnsi" w:cstheme="minorHAnsi"/>
                <w:sz w:val="18"/>
                <w:szCs w:val="18"/>
              </w:rPr>
            </w:pPr>
            <w:r w:rsidRPr="009D6287">
              <w:rPr>
                <w:rFonts w:asciiTheme="minorHAnsi" w:hAnsiTheme="minorHAnsi" w:cstheme="minorHAnsi"/>
                <w:sz w:val="18"/>
                <w:szCs w:val="18"/>
              </w:rPr>
              <w:t>4/2019</w:t>
            </w:r>
          </w:p>
        </w:tc>
        <w:tc>
          <w:tcPr>
            <w:tcW w:w="1985" w:type="dxa"/>
            <w:tcBorders>
              <w:top w:val="nil"/>
            </w:tcBorders>
          </w:tcPr>
          <w:p w:rsidR="00526033" w:rsidRPr="009D6287" w:rsidRDefault="00526033" w:rsidP="00C93F82">
            <w:pPr>
              <w:spacing w:after="0" w:line="240" w:lineRule="auto"/>
              <w:jc w:val="center"/>
              <w:rPr>
                <w:rFonts w:asciiTheme="minorHAnsi" w:hAnsiTheme="minorHAnsi" w:cstheme="minorHAnsi"/>
                <w:sz w:val="18"/>
                <w:szCs w:val="18"/>
              </w:rPr>
            </w:pPr>
          </w:p>
        </w:tc>
      </w:tr>
      <w:tr w:rsidR="00C93F82" w:rsidRPr="009D6287" w:rsidTr="00492B1F">
        <w:trPr>
          <w:trHeight w:val="673"/>
        </w:trPr>
        <w:tc>
          <w:tcPr>
            <w:tcW w:w="2977" w:type="dxa"/>
            <w:tcBorders>
              <w:top w:val="single" w:sz="4" w:space="0" w:color="auto"/>
            </w:tcBorders>
          </w:tcPr>
          <w:p w:rsidR="00C93F82" w:rsidRPr="009D6287" w:rsidRDefault="00C93F82" w:rsidP="00C93F82">
            <w:pPr>
              <w:rPr>
                <w:rFonts w:asciiTheme="minorHAnsi" w:hAnsiTheme="minorHAnsi" w:cstheme="minorHAnsi"/>
                <w:b/>
                <w:sz w:val="18"/>
                <w:szCs w:val="18"/>
              </w:rPr>
            </w:pPr>
            <w:r w:rsidRPr="009D6287">
              <w:rPr>
                <w:rFonts w:asciiTheme="minorHAnsi" w:hAnsiTheme="minorHAnsi" w:cstheme="minorHAnsi"/>
                <w:b/>
                <w:sz w:val="18"/>
                <w:szCs w:val="18"/>
              </w:rPr>
              <w:t>Specific Objectives</w:t>
            </w:r>
          </w:p>
          <w:p w:rsidR="00C93F82" w:rsidRPr="009D6287" w:rsidRDefault="00C93F82" w:rsidP="00C93F82">
            <w:pPr>
              <w:pBdr>
                <w:top w:val="none" w:sz="0" w:space="0" w:color="auto"/>
                <w:left w:val="none" w:sz="0" w:space="0" w:color="auto"/>
                <w:bottom w:val="none" w:sz="0" w:space="0" w:color="auto"/>
                <w:right w:val="none" w:sz="0" w:space="0" w:color="auto"/>
                <w:between w:val="none" w:sz="0" w:space="0" w:color="auto"/>
              </w:pBdr>
              <w:spacing w:before="120" w:after="0" w:line="240" w:lineRule="auto"/>
              <w:rPr>
                <w:rFonts w:asciiTheme="minorHAnsi" w:hAnsiTheme="minorHAnsi" w:cstheme="minorHAnsi"/>
                <w:color w:val="385623" w:themeColor="accent6" w:themeShade="80"/>
                <w:sz w:val="18"/>
                <w:szCs w:val="18"/>
              </w:rPr>
            </w:pPr>
            <w:r w:rsidRPr="009D6287">
              <w:rPr>
                <w:rFonts w:asciiTheme="minorHAnsi" w:hAnsiTheme="minorHAnsi" w:cstheme="minorHAnsi"/>
                <w:color w:val="385623" w:themeColor="accent6" w:themeShade="80"/>
                <w:sz w:val="18"/>
                <w:szCs w:val="18"/>
                <w:lang w:val="en-GB"/>
              </w:rPr>
              <w:t xml:space="preserve">SO1:  To improve </w:t>
            </w:r>
            <w:r w:rsidR="00105F26" w:rsidRPr="009D6287">
              <w:rPr>
                <w:rFonts w:asciiTheme="minorHAnsi" w:hAnsiTheme="minorHAnsi" w:cstheme="minorHAnsi"/>
                <w:color w:val="385623" w:themeColor="accent6" w:themeShade="80"/>
                <w:sz w:val="18"/>
                <w:szCs w:val="18"/>
                <w:lang w:val="en-GB"/>
              </w:rPr>
              <w:t xml:space="preserve">risk screening and </w:t>
            </w:r>
            <w:r w:rsidRPr="009D6287">
              <w:rPr>
                <w:rFonts w:asciiTheme="minorHAnsi" w:hAnsiTheme="minorHAnsi" w:cstheme="minorHAnsi"/>
                <w:color w:val="385623" w:themeColor="accent6" w:themeShade="80"/>
                <w:sz w:val="18"/>
                <w:szCs w:val="18"/>
                <w:lang w:val="en-GB"/>
              </w:rPr>
              <w:t xml:space="preserve">access to diabetes preventive </w:t>
            </w:r>
            <w:r w:rsidR="00D14EA1" w:rsidRPr="009D6287">
              <w:rPr>
                <w:rFonts w:asciiTheme="minorHAnsi" w:hAnsiTheme="minorHAnsi" w:cstheme="minorHAnsi"/>
                <w:color w:val="385623" w:themeColor="accent6" w:themeShade="80"/>
                <w:sz w:val="18"/>
                <w:szCs w:val="18"/>
                <w:lang w:val="en-GB"/>
              </w:rPr>
              <w:t>activities</w:t>
            </w:r>
            <w:r w:rsidRPr="009D6287">
              <w:rPr>
                <w:rFonts w:asciiTheme="minorHAnsi" w:hAnsiTheme="minorHAnsi" w:cstheme="minorHAnsi"/>
                <w:color w:val="385623" w:themeColor="accent6" w:themeShade="80"/>
                <w:sz w:val="18"/>
                <w:szCs w:val="18"/>
                <w:lang w:val="en-GB"/>
              </w:rPr>
              <w:t xml:space="preserve"> through participation by  Somali underserved population</w:t>
            </w:r>
            <w:r w:rsidRPr="009D6287">
              <w:rPr>
                <w:rFonts w:asciiTheme="minorHAnsi" w:hAnsiTheme="minorHAnsi" w:cstheme="minorHAnsi"/>
                <w:color w:val="385623" w:themeColor="accent6" w:themeShade="80"/>
                <w:sz w:val="18"/>
                <w:szCs w:val="18"/>
              </w:rPr>
              <w:t xml:space="preserve"> </w:t>
            </w:r>
          </w:p>
          <w:p w:rsidR="009C3581" w:rsidRDefault="009C3581" w:rsidP="00C93F82">
            <w:pPr>
              <w:rPr>
                <w:rFonts w:asciiTheme="minorHAnsi" w:hAnsiTheme="minorHAnsi" w:cstheme="minorHAnsi"/>
                <w:color w:val="385623" w:themeColor="accent6" w:themeShade="80"/>
                <w:sz w:val="18"/>
                <w:szCs w:val="18"/>
                <w:lang w:val="en-GB"/>
              </w:rPr>
            </w:pPr>
          </w:p>
          <w:p w:rsidR="00C93F82" w:rsidRPr="009D6287" w:rsidRDefault="00C93F82" w:rsidP="00C93F82">
            <w:pPr>
              <w:rPr>
                <w:rFonts w:asciiTheme="minorHAnsi" w:hAnsiTheme="minorHAnsi" w:cstheme="minorHAnsi"/>
                <w:b/>
                <w:sz w:val="18"/>
                <w:szCs w:val="18"/>
              </w:rPr>
            </w:pPr>
            <w:r w:rsidRPr="009D6287">
              <w:rPr>
                <w:rFonts w:asciiTheme="minorHAnsi" w:hAnsiTheme="minorHAnsi" w:cstheme="minorHAnsi"/>
                <w:color w:val="385623" w:themeColor="accent6" w:themeShade="80"/>
                <w:sz w:val="18"/>
                <w:szCs w:val="18"/>
                <w:lang w:val="en-GB"/>
              </w:rPr>
              <w:t xml:space="preserve">SO2: To improve  awareness on diabetes risk factors and adoption of healthy lifestyles through culturally adapted promotion and prevention activities   </w:t>
            </w:r>
          </w:p>
        </w:tc>
        <w:tc>
          <w:tcPr>
            <w:tcW w:w="1985" w:type="dxa"/>
          </w:tcPr>
          <w:p w:rsidR="00526033" w:rsidRPr="009D6287" w:rsidRDefault="00526033" w:rsidP="00526033">
            <w:pPr>
              <w:spacing w:after="0"/>
              <w:rPr>
                <w:rFonts w:asciiTheme="minorHAnsi" w:hAnsiTheme="minorHAnsi" w:cstheme="minorHAnsi"/>
                <w:color w:val="385623" w:themeColor="accent6" w:themeShade="80"/>
                <w:sz w:val="18"/>
                <w:szCs w:val="18"/>
                <w:lang w:val="en-GB"/>
              </w:rPr>
            </w:pPr>
          </w:p>
          <w:p w:rsidR="00BA25B4" w:rsidRPr="009D6287" w:rsidRDefault="00BA25B4" w:rsidP="00526033">
            <w:pPr>
              <w:spacing w:after="0"/>
              <w:rPr>
                <w:rFonts w:asciiTheme="minorHAnsi" w:hAnsiTheme="minorHAnsi" w:cstheme="minorHAnsi"/>
                <w:color w:val="385623" w:themeColor="accent6" w:themeShade="80"/>
                <w:sz w:val="18"/>
                <w:szCs w:val="18"/>
                <w:lang w:val="en-GB"/>
              </w:rPr>
            </w:pPr>
          </w:p>
          <w:p w:rsidR="00526033" w:rsidRPr="009D6287" w:rsidRDefault="00526033" w:rsidP="00526033">
            <w:pPr>
              <w:spacing w:after="0"/>
              <w:rPr>
                <w:rFonts w:asciiTheme="minorHAnsi" w:hAnsiTheme="minorHAnsi" w:cstheme="minorHAnsi"/>
                <w:b/>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18 women and 6 men at increased T2D risk were identified and recruited in the lifestyle intervention pilot.</w:t>
            </w:r>
          </w:p>
          <w:p w:rsidR="00C93F82" w:rsidRPr="009D6287" w:rsidRDefault="00C93F82" w:rsidP="00C93F82">
            <w:pPr>
              <w:rPr>
                <w:rFonts w:asciiTheme="minorHAnsi" w:hAnsiTheme="minorHAnsi" w:cstheme="minorHAnsi"/>
                <w:sz w:val="18"/>
                <w:szCs w:val="18"/>
              </w:rPr>
            </w:pPr>
          </w:p>
        </w:tc>
        <w:tc>
          <w:tcPr>
            <w:tcW w:w="1843" w:type="dxa"/>
          </w:tcPr>
          <w:p w:rsidR="00C93F82" w:rsidRPr="009D6287" w:rsidRDefault="00C93F82" w:rsidP="00F250BA">
            <w:pPr>
              <w:spacing w:after="0"/>
              <w:rPr>
                <w:rFonts w:asciiTheme="minorHAnsi" w:hAnsiTheme="minorHAnsi" w:cstheme="minorHAnsi"/>
                <w:color w:val="385623" w:themeColor="accent6" w:themeShade="80"/>
                <w:sz w:val="18"/>
                <w:szCs w:val="18"/>
                <w:lang w:val="en-GB"/>
              </w:rPr>
            </w:pPr>
          </w:p>
          <w:p w:rsidR="004A679A" w:rsidRPr="009D6287" w:rsidRDefault="004A679A" w:rsidP="00F250BA">
            <w:pPr>
              <w:spacing w:after="0"/>
              <w:rPr>
                <w:rFonts w:asciiTheme="minorHAnsi" w:hAnsiTheme="minorHAnsi" w:cstheme="minorHAnsi"/>
                <w:color w:val="385623" w:themeColor="accent6" w:themeShade="80"/>
                <w:sz w:val="18"/>
                <w:szCs w:val="18"/>
                <w:lang w:val="en-GB"/>
              </w:rPr>
            </w:pPr>
          </w:p>
          <w:p w:rsidR="00C93F82" w:rsidRPr="009D6287" w:rsidRDefault="00C93F82" w:rsidP="00F250BA">
            <w:pPr>
              <w:spacing w:after="0"/>
              <w:rPr>
                <w:rFonts w:asciiTheme="minorHAnsi" w:hAnsiTheme="minorHAnsi" w:cstheme="minorHAnsi"/>
                <w:color w:val="385623" w:themeColor="accent6" w:themeShade="80"/>
                <w:sz w:val="18"/>
                <w:szCs w:val="18"/>
                <w:lang w:val="en-US"/>
              </w:rPr>
            </w:pPr>
            <w:r w:rsidRPr="009D6287">
              <w:rPr>
                <w:rFonts w:asciiTheme="minorHAnsi" w:hAnsiTheme="minorHAnsi" w:cstheme="minorHAnsi"/>
                <w:color w:val="385623" w:themeColor="accent6" w:themeShade="80"/>
                <w:sz w:val="18"/>
                <w:szCs w:val="18"/>
                <w:lang w:val="en-US"/>
              </w:rPr>
              <w:t>Diet quality score at baseline 45.4±14.3</w:t>
            </w:r>
          </w:p>
          <w:p w:rsidR="00C93F82" w:rsidRPr="009D6287" w:rsidRDefault="00C93F82" w:rsidP="00F250BA">
            <w:pPr>
              <w:spacing w:after="0"/>
              <w:rPr>
                <w:rFonts w:asciiTheme="minorHAnsi" w:hAnsiTheme="minorHAnsi" w:cstheme="minorHAnsi"/>
                <w:color w:val="385623" w:themeColor="accent6" w:themeShade="80"/>
                <w:sz w:val="18"/>
                <w:szCs w:val="18"/>
                <w:lang w:val="en-US"/>
              </w:rPr>
            </w:pPr>
          </w:p>
          <w:p w:rsidR="00C93F82" w:rsidRPr="009D6287" w:rsidRDefault="00C93F82" w:rsidP="00F250BA">
            <w:pPr>
              <w:spacing w:after="0"/>
              <w:rPr>
                <w:rFonts w:asciiTheme="minorHAnsi" w:hAnsiTheme="minorHAnsi" w:cstheme="minorHAnsi"/>
                <w:sz w:val="18"/>
                <w:szCs w:val="18"/>
              </w:rPr>
            </w:pPr>
            <w:r w:rsidRPr="009D6287">
              <w:rPr>
                <w:rFonts w:asciiTheme="minorHAnsi" w:hAnsiTheme="minorHAnsi" w:cstheme="minorHAnsi"/>
                <w:color w:val="385623" w:themeColor="accent6" w:themeShade="80"/>
                <w:sz w:val="18"/>
                <w:szCs w:val="18"/>
                <w:lang w:val="en-US"/>
              </w:rPr>
              <w:t>Average steps per day at baseline 3771±2866</w:t>
            </w:r>
          </w:p>
        </w:tc>
        <w:tc>
          <w:tcPr>
            <w:tcW w:w="2126" w:type="dxa"/>
          </w:tcPr>
          <w:p w:rsidR="00C93F82" w:rsidRPr="009D6287" w:rsidRDefault="00C93F82" w:rsidP="00F250BA">
            <w:pPr>
              <w:spacing w:after="0"/>
              <w:rPr>
                <w:rFonts w:asciiTheme="minorHAnsi" w:hAnsiTheme="minorHAnsi" w:cstheme="minorHAnsi"/>
                <w:color w:val="385623" w:themeColor="accent6" w:themeShade="80"/>
                <w:sz w:val="18"/>
                <w:szCs w:val="18"/>
                <w:lang w:val="en-GB"/>
              </w:rPr>
            </w:pPr>
          </w:p>
          <w:p w:rsidR="004A679A" w:rsidRPr="009D6287" w:rsidRDefault="004A679A" w:rsidP="00F250BA">
            <w:pPr>
              <w:spacing w:after="0"/>
              <w:rPr>
                <w:rFonts w:asciiTheme="minorHAnsi" w:hAnsiTheme="minorHAnsi" w:cstheme="minorHAnsi"/>
                <w:color w:val="385623" w:themeColor="accent6" w:themeShade="80"/>
                <w:sz w:val="18"/>
                <w:szCs w:val="18"/>
                <w:lang w:val="en-GB"/>
              </w:rPr>
            </w:pPr>
          </w:p>
          <w:p w:rsidR="00C93F82" w:rsidRPr="009D6287" w:rsidRDefault="00C93F82" w:rsidP="00F250BA">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Diet quality score at follow-up 49.5±12.1</w:t>
            </w:r>
          </w:p>
          <w:p w:rsidR="00C93F82" w:rsidRPr="009D6287" w:rsidRDefault="00C93F82" w:rsidP="00F250BA">
            <w:pPr>
              <w:spacing w:after="0"/>
              <w:rPr>
                <w:rFonts w:asciiTheme="minorHAnsi" w:hAnsiTheme="minorHAnsi" w:cstheme="minorHAnsi"/>
                <w:color w:val="385623" w:themeColor="accent6" w:themeShade="80"/>
                <w:sz w:val="18"/>
                <w:szCs w:val="18"/>
                <w:lang w:val="en-GB"/>
              </w:rPr>
            </w:pPr>
          </w:p>
          <w:p w:rsidR="00C93F82" w:rsidRPr="009D6287" w:rsidRDefault="004A679A" w:rsidP="00F250BA">
            <w:pPr>
              <w:spacing w:after="0"/>
              <w:ind w:hanging="135"/>
              <w:rPr>
                <w:rFonts w:asciiTheme="minorHAnsi" w:hAnsiTheme="minorHAnsi" w:cstheme="minorHAnsi"/>
                <w:sz w:val="18"/>
                <w:szCs w:val="18"/>
              </w:rPr>
            </w:pPr>
            <w:r w:rsidRPr="009D6287">
              <w:rPr>
                <w:rFonts w:asciiTheme="minorHAnsi" w:hAnsiTheme="minorHAnsi" w:cstheme="minorHAnsi"/>
                <w:color w:val="385623" w:themeColor="accent6" w:themeShade="80"/>
                <w:sz w:val="18"/>
                <w:szCs w:val="18"/>
                <w:lang w:val="en-GB"/>
              </w:rPr>
              <w:t xml:space="preserve">   </w:t>
            </w:r>
            <w:r w:rsidR="00C93F82" w:rsidRPr="009D6287">
              <w:rPr>
                <w:rFonts w:asciiTheme="minorHAnsi" w:hAnsiTheme="minorHAnsi" w:cstheme="minorHAnsi"/>
                <w:color w:val="385623" w:themeColor="accent6" w:themeShade="80"/>
                <w:sz w:val="18"/>
                <w:szCs w:val="18"/>
                <w:lang w:val="en-GB"/>
              </w:rPr>
              <w:t>Average steps per day at follow-up 4568±2080</w:t>
            </w:r>
          </w:p>
        </w:tc>
        <w:tc>
          <w:tcPr>
            <w:tcW w:w="1985" w:type="dxa"/>
          </w:tcPr>
          <w:p w:rsidR="000A3E45" w:rsidRPr="009D6287" w:rsidRDefault="00105F26" w:rsidP="00F250BA">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-Project log</w:t>
            </w:r>
          </w:p>
          <w:p w:rsidR="000A7D37" w:rsidRPr="009D6287" w:rsidRDefault="000A3E45" w:rsidP="00F250BA">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0A7D37" w:rsidRPr="009D6287">
              <w:rPr>
                <w:rFonts w:asciiTheme="minorHAnsi" w:hAnsiTheme="minorHAnsi" w:cstheme="minorHAnsi"/>
                <w:color w:val="385623" w:themeColor="accent6" w:themeShade="80"/>
                <w:sz w:val="18"/>
                <w:szCs w:val="18"/>
                <w:lang w:val="en-GB"/>
              </w:rPr>
              <w:t>Group intervention log</w:t>
            </w:r>
          </w:p>
          <w:p w:rsidR="004A679A" w:rsidRPr="009D6287" w:rsidRDefault="000A3E45" w:rsidP="00F250BA">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4A679A" w:rsidRPr="009D6287">
              <w:rPr>
                <w:rFonts w:asciiTheme="minorHAnsi" w:hAnsiTheme="minorHAnsi" w:cstheme="minorHAnsi"/>
                <w:color w:val="385623" w:themeColor="accent6" w:themeShade="80"/>
                <w:sz w:val="18"/>
                <w:szCs w:val="18"/>
                <w:lang w:val="en-GB"/>
              </w:rPr>
              <w:t xml:space="preserve">BitHabit user log </w:t>
            </w:r>
          </w:p>
          <w:p w:rsidR="00C93F82" w:rsidRPr="009D6287" w:rsidRDefault="000A3E45" w:rsidP="00F250BA">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C93F82" w:rsidRPr="009D6287">
              <w:rPr>
                <w:rFonts w:asciiTheme="minorHAnsi" w:hAnsiTheme="minorHAnsi" w:cstheme="minorHAnsi"/>
                <w:color w:val="385623" w:themeColor="accent6" w:themeShade="80"/>
                <w:sz w:val="18"/>
                <w:szCs w:val="18"/>
                <w:lang w:val="en-GB"/>
              </w:rPr>
              <w:t>Clinical measurements before and after the intervention</w:t>
            </w:r>
          </w:p>
          <w:p w:rsidR="00C93F82" w:rsidRPr="009D6287" w:rsidRDefault="000A3E45" w:rsidP="00F250BA">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C93F82" w:rsidRPr="009D6287">
              <w:rPr>
                <w:rFonts w:asciiTheme="minorHAnsi" w:hAnsiTheme="minorHAnsi" w:cstheme="minorHAnsi"/>
                <w:color w:val="385623" w:themeColor="accent6" w:themeShade="80"/>
                <w:sz w:val="18"/>
                <w:szCs w:val="18"/>
                <w:lang w:val="en-GB"/>
              </w:rPr>
              <w:t>Nutrition and lifestyle questionnaire</w:t>
            </w:r>
          </w:p>
          <w:p w:rsidR="004A679A" w:rsidRPr="009D6287" w:rsidRDefault="000A3E45" w:rsidP="00F250BA">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4A679A" w:rsidRPr="009D6287">
              <w:rPr>
                <w:rFonts w:asciiTheme="minorHAnsi" w:hAnsiTheme="minorHAnsi" w:cstheme="minorHAnsi"/>
                <w:color w:val="385623" w:themeColor="accent6" w:themeShade="80"/>
                <w:sz w:val="18"/>
                <w:szCs w:val="18"/>
                <w:lang w:val="en-GB"/>
              </w:rPr>
              <w:t>Accelerometer data</w:t>
            </w:r>
          </w:p>
          <w:p w:rsidR="00C93F82" w:rsidRPr="009D6287" w:rsidRDefault="00C93F82" w:rsidP="00F250BA">
            <w:pPr>
              <w:spacing w:after="0"/>
              <w:rPr>
                <w:rFonts w:asciiTheme="minorHAnsi" w:hAnsiTheme="minorHAnsi" w:cstheme="minorHAnsi"/>
                <w:color w:val="385623" w:themeColor="accent6" w:themeShade="80"/>
                <w:sz w:val="18"/>
                <w:szCs w:val="18"/>
                <w:lang w:val="en-GB"/>
              </w:rPr>
            </w:pPr>
          </w:p>
          <w:p w:rsidR="00C93F82" w:rsidRPr="009D6287" w:rsidRDefault="00C93F82" w:rsidP="00F250BA">
            <w:pPr>
              <w:spacing w:after="0"/>
              <w:rPr>
                <w:rFonts w:asciiTheme="minorHAnsi" w:hAnsiTheme="minorHAnsi" w:cstheme="minorHAnsi"/>
                <w:sz w:val="18"/>
                <w:szCs w:val="18"/>
              </w:rPr>
            </w:pPr>
          </w:p>
        </w:tc>
      </w:tr>
      <w:tr w:rsidR="001717F9" w:rsidRPr="009D6287" w:rsidTr="00492B1F">
        <w:trPr>
          <w:trHeight w:val="2875"/>
        </w:trPr>
        <w:tc>
          <w:tcPr>
            <w:tcW w:w="2977" w:type="dxa"/>
          </w:tcPr>
          <w:p w:rsidR="001717F9" w:rsidRPr="009D6287" w:rsidRDefault="001717F9" w:rsidP="001717F9">
            <w:pPr>
              <w:spacing w:after="0"/>
              <w:rPr>
                <w:rFonts w:asciiTheme="minorHAnsi" w:hAnsiTheme="minorHAnsi" w:cstheme="minorHAnsi"/>
                <w:b/>
                <w:sz w:val="18"/>
                <w:szCs w:val="18"/>
                <w:lang w:val="en-GB"/>
              </w:rPr>
            </w:pPr>
            <w:r w:rsidRPr="009D6287">
              <w:rPr>
                <w:rFonts w:asciiTheme="minorHAnsi" w:hAnsiTheme="minorHAnsi" w:cstheme="minorHAnsi"/>
                <w:b/>
                <w:sz w:val="18"/>
                <w:szCs w:val="18"/>
                <w:lang w:val="en-GB"/>
              </w:rPr>
              <w:t>Activities (change package)</w:t>
            </w:r>
          </w:p>
          <w:p w:rsidR="000A7D37" w:rsidRPr="009D6287" w:rsidRDefault="001717F9">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b/>
                <w:color w:val="385623" w:themeColor="accent6" w:themeShade="80"/>
                <w:sz w:val="18"/>
                <w:szCs w:val="18"/>
                <w:lang w:val="en-GB"/>
              </w:rPr>
              <w:t>SO1</w:t>
            </w:r>
            <w:r w:rsidRPr="009D6287">
              <w:rPr>
                <w:rFonts w:asciiTheme="minorHAnsi" w:hAnsiTheme="minorHAnsi" w:cstheme="minorHAnsi"/>
                <w:color w:val="385623" w:themeColor="accent6" w:themeShade="80"/>
                <w:sz w:val="18"/>
                <w:szCs w:val="18"/>
                <w:lang w:val="en-GB"/>
              </w:rPr>
              <w:t xml:space="preserve">:  </w:t>
            </w:r>
            <w:r w:rsidR="00010A24" w:rsidRPr="009D6287">
              <w:rPr>
                <w:rFonts w:asciiTheme="minorHAnsi" w:hAnsiTheme="minorHAnsi" w:cstheme="minorHAnsi"/>
                <w:color w:val="385623" w:themeColor="accent6" w:themeShade="80"/>
                <w:sz w:val="18"/>
                <w:szCs w:val="18"/>
                <w:lang w:val="en-GB"/>
              </w:rPr>
              <w:t xml:space="preserve"> </w:t>
            </w:r>
          </w:p>
          <w:p w:rsidR="00F27F21" w:rsidRPr="009D6287" w:rsidRDefault="00F27F21" w:rsidP="00F27F21">
            <w:pPr>
              <w:spacing w:after="0"/>
              <w:ind w:hanging="135"/>
              <w:rPr>
                <w:rFonts w:asciiTheme="minorHAnsi" w:hAnsiTheme="minorHAnsi" w:cstheme="minorHAnsi"/>
                <w:color w:val="385623" w:themeColor="accent6" w:themeShade="80"/>
                <w:sz w:val="18"/>
                <w:szCs w:val="18"/>
                <w:lang w:val="en-GB"/>
              </w:rPr>
            </w:pPr>
            <w:r w:rsidRPr="009D6287">
              <w:rPr>
                <w:rFonts w:asciiTheme="minorHAnsi" w:hAnsiTheme="minorHAnsi" w:cstheme="minorHAnsi"/>
                <w:sz w:val="18"/>
                <w:szCs w:val="18"/>
                <w:lang w:val="en-GB"/>
              </w:rPr>
              <w:t xml:space="preserve">    </w:t>
            </w:r>
            <w:r w:rsidRPr="009D6287">
              <w:rPr>
                <w:rFonts w:asciiTheme="minorHAnsi" w:hAnsiTheme="minorHAnsi" w:cstheme="minorHAnsi"/>
                <w:color w:val="385623" w:themeColor="accent6" w:themeShade="80"/>
                <w:sz w:val="18"/>
                <w:szCs w:val="18"/>
                <w:lang w:val="en-GB"/>
              </w:rPr>
              <w:t>- Translating the FINDRISC T2D risk score to Somalian language</w:t>
            </w:r>
          </w:p>
          <w:p w:rsidR="00C327D1" w:rsidRPr="009D6287" w:rsidDel="001717F9" w:rsidRDefault="00014710" w:rsidP="00C327D1">
            <w:pPr>
              <w:pBdr>
                <w:top w:val="none" w:sz="0" w:space="0" w:color="auto"/>
                <w:left w:val="none" w:sz="0" w:space="0" w:color="auto"/>
                <w:bottom w:val="none" w:sz="0" w:space="0" w:color="auto"/>
                <w:right w:val="none" w:sz="0" w:space="0" w:color="auto"/>
                <w:between w:val="none" w:sz="0" w:space="0" w:color="auto"/>
              </w:pBdr>
              <w:spacing w:after="0" w:line="240" w:lineRule="auto"/>
              <w:ind w:right="165"/>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C327D1" w:rsidRPr="009D6287" w:rsidDel="001717F9">
              <w:rPr>
                <w:rFonts w:asciiTheme="minorHAnsi" w:hAnsiTheme="minorHAnsi" w:cstheme="minorHAnsi"/>
                <w:color w:val="385623" w:themeColor="accent6" w:themeShade="80"/>
                <w:sz w:val="18"/>
                <w:szCs w:val="18"/>
                <w:lang w:val="en-GB"/>
              </w:rPr>
              <w:t>Establishing collaboration with the Somali commu</w:t>
            </w:r>
            <w:r w:rsidR="00526033" w:rsidRPr="009D6287">
              <w:rPr>
                <w:rFonts w:asciiTheme="minorHAnsi" w:hAnsiTheme="minorHAnsi" w:cstheme="minorHAnsi"/>
                <w:color w:val="385623" w:themeColor="accent6" w:themeShade="80"/>
                <w:sz w:val="18"/>
                <w:szCs w:val="18"/>
                <w:lang w:val="en-GB"/>
              </w:rPr>
              <w:t>nity</w:t>
            </w:r>
          </w:p>
          <w:p w:rsidR="00C327D1" w:rsidRPr="009D6287" w:rsidRDefault="00014710" w:rsidP="00C327D1">
            <w:pPr>
              <w:pBdr>
                <w:top w:val="none" w:sz="0" w:space="0" w:color="auto"/>
                <w:left w:val="none" w:sz="0" w:space="0" w:color="auto"/>
                <w:bottom w:val="none" w:sz="0" w:space="0" w:color="auto"/>
                <w:right w:val="none" w:sz="0" w:space="0" w:color="auto"/>
                <w:between w:val="none" w:sz="0" w:space="0" w:color="auto"/>
              </w:pBdr>
              <w:spacing w:after="0" w:line="240" w:lineRule="auto"/>
              <w:ind w:right="165"/>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BA25B4" w:rsidRPr="009D6287">
              <w:rPr>
                <w:rFonts w:asciiTheme="minorHAnsi" w:hAnsiTheme="minorHAnsi" w:cstheme="minorHAnsi"/>
                <w:color w:val="385623" w:themeColor="accent6" w:themeShade="80"/>
                <w:sz w:val="18"/>
                <w:szCs w:val="18"/>
                <w:lang w:val="en-GB"/>
              </w:rPr>
              <w:t>Enrolling</w:t>
            </w:r>
            <w:r w:rsidR="00105F26" w:rsidRPr="009D6287">
              <w:rPr>
                <w:rFonts w:asciiTheme="minorHAnsi" w:hAnsiTheme="minorHAnsi" w:cstheme="minorHAnsi"/>
                <w:color w:val="385623" w:themeColor="accent6" w:themeShade="80"/>
                <w:sz w:val="18"/>
                <w:szCs w:val="18"/>
                <w:lang w:val="en-GB"/>
              </w:rPr>
              <w:t xml:space="preserve"> </w:t>
            </w:r>
            <w:r w:rsidR="00C327D1" w:rsidRPr="009D6287" w:rsidDel="001717F9">
              <w:rPr>
                <w:rFonts w:asciiTheme="minorHAnsi" w:hAnsiTheme="minorHAnsi" w:cstheme="minorHAnsi"/>
                <w:color w:val="385623" w:themeColor="accent6" w:themeShade="80"/>
                <w:sz w:val="18"/>
                <w:szCs w:val="18"/>
                <w:lang w:val="en-GB"/>
              </w:rPr>
              <w:t xml:space="preserve">volunteer Somali health care students </w:t>
            </w:r>
          </w:p>
          <w:p w:rsidR="00F27F21" w:rsidRPr="009D6287" w:rsidRDefault="00014710" w:rsidP="00014710">
            <w:pPr>
              <w:pBdr>
                <w:top w:val="none" w:sz="0" w:space="0" w:color="auto"/>
                <w:left w:val="none" w:sz="0" w:space="0" w:color="auto"/>
                <w:bottom w:val="none" w:sz="0" w:space="0" w:color="auto"/>
                <w:right w:val="none" w:sz="0" w:space="0" w:color="auto"/>
                <w:between w:val="none" w:sz="0" w:space="0" w:color="auto"/>
              </w:pBdr>
              <w:spacing w:after="0" w:line="240" w:lineRule="auto"/>
              <w:ind w:right="165"/>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w:t>
            </w:r>
            <w:r w:rsidRPr="009D6287" w:rsidDel="001717F9">
              <w:rPr>
                <w:rFonts w:asciiTheme="minorHAnsi" w:hAnsiTheme="minorHAnsi" w:cstheme="minorHAnsi"/>
                <w:color w:val="385623" w:themeColor="accent6" w:themeShade="80"/>
                <w:sz w:val="18"/>
                <w:szCs w:val="18"/>
                <w:lang w:val="en-GB"/>
              </w:rPr>
              <w:t xml:space="preserve"> Acquiring ethical clea</w:t>
            </w:r>
            <w:r w:rsidR="00526033" w:rsidRPr="009D6287">
              <w:rPr>
                <w:rFonts w:asciiTheme="minorHAnsi" w:hAnsiTheme="minorHAnsi" w:cstheme="minorHAnsi"/>
                <w:color w:val="385623" w:themeColor="accent6" w:themeShade="80"/>
                <w:sz w:val="18"/>
                <w:szCs w:val="18"/>
                <w:lang w:val="en-GB"/>
              </w:rPr>
              <w:t xml:space="preserve">rance </w:t>
            </w:r>
          </w:p>
          <w:p w:rsidR="00014710" w:rsidRPr="009D6287" w:rsidRDefault="00F27F21" w:rsidP="00014710">
            <w:pPr>
              <w:pBdr>
                <w:top w:val="none" w:sz="0" w:space="0" w:color="auto"/>
                <w:left w:val="none" w:sz="0" w:space="0" w:color="auto"/>
                <w:bottom w:val="none" w:sz="0" w:space="0" w:color="auto"/>
                <w:right w:val="none" w:sz="0" w:space="0" w:color="auto"/>
                <w:between w:val="none" w:sz="0" w:space="0" w:color="auto"/>
              </w:pBdr>
              <w:spacing w:after="0" w:line="240" w:lineRule="auto"/>
              <w:ind w:right="165"/>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Organizing</w:t>
            </w:r>
            <w:r w:rsidR="00014710" w:rsidRPr="009D6287">
              <w:rPr>
                <w:rFonts w:asciiTheme="minorHAnsi" w:hAnsiTheme="minorHAnsi" w:cstheme="minorHAnsi"/>
                <w:color w:val="385623" w:themeColor="accent6" w:themeShade="80"/>
                <w:sz w:val="18"/>
                <w:szCs w:val="18"/>
                <w:lang w:val="en-GB"/>
              </w:rPr>
              <w:t xml:space="preserve"> T2D risk screening events in the mosque</w:t>
            </w:r>
          </w:p>
          <w:p w:rsidR="00F27F21" w:rsidRPr="009D6287" w:rsidRDefault="00F27F21" w:rsidP="00BA25B4">
            <w:pPr>
              <w:pBdr>
                <w:top w:val="none" w:sz="0" w:space="0" w:color="auto"/>
                <w:left w:val="none" w:sz="0" w:space="0" w:color="auto"/>
                <w:bottom w:val="none" w:sz="0" w:space="0" w:color="auto"/>
                <w:right w:val="none" w:sz="0" w:space="0" w:color="auto"/>
                <w:between w:val="none" w:sz="0" w:space="0" w:color="auto"/>
              </w:pBdr>
              <w:spacing w:after="0" w:line="240" w:lineRule="auto"/>
              <w:ind w:right="165"/>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Recruitment of lifestyle intervention participants </w:t>
            </w:r>
          </w:p>
        </w:tc>
        <w:tc>
          <w:tcPr>
            <w:tcW w:w="1985" w:type="dxa"/>
          </w:tcPr>
          <w:p w:rsidR="00786DE3" w:rsidRPr="009D6287" w:rsidDel="001717F9" w:rsidRDefault="007947ED" w:rsidP="00786DE3">
            <w:pPr>
              <w:pBdr>
                <w:top w:val="none" w:sz="0" w:space="0" w:color="auto"/>
                <w:left w:val="none" w:sz="0" w:space="0" w:color="auto"/>
                <w:bottom w:val="none" w:sz="0" w:space="0" w:color="auto"/>
                <w:right w:val="none" w:sz="0" w:space="0" w:color="auto"/>
                <w:between w:val="none" w:sz="0" w:space="0" w:color="auto"/>
              </w:pBdr>
              <w:spacing w:after="0" w:line="240" w:lineRule="auto"/>
              <w:ind w:right="165"/>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KP1: </w:t>
            </w:r>
            <w:r w:rsidR="00BA25B4" w:rsidRPr="009D6287">
              <w:rPr>
                <w:rFonts w:asciiTheme="minorHAnsi" w:hAnsiTheme="minorHAnsi" w:cstheme="minorHAnsi"/>
                <w:color w:val="385623" w:themeColor="accent6" w:themeShade="80"/>
                <w:sz w:val="18"/>
                <w:szCs w:val="18"/>
                <w:lang w:val="en-GB"/>
              </w:rPr>
              <w:t xml:space="preserve">4 risk screening </w:t>
            </w:r>
            <w:r w:rsidR="00526033" w:rsidRPr="009D6287">
              <w:rPr>
                <w:rFonts w:asciiTheme="minorHAnsi" w:hAnsiTheme="minorHAnsi" w:cstheme="minorHAnsi"/>
                <w:color w:val="385623" w:themeColor="accent6" w:themeShade="80"/>
                <w:sz w:val="18"/>
                <w:szCs w:val="18"/>
                <w:lang w:val="en-GB"/>
              </w:rPr>
              <w:t xml:space="preserve">events organized </w:t>
            </w:r>
          </w:p>
          <w:p w:rsidR="007947ED" w:rsidRPr="009D6287" w:rsidRDefault="007947ED" w:rsidP="00014710">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KP2: Somali-speaking researcher and </w:t>
            </w:r>
            <w:r w:rsidR="00105F26" w:rsidRPr="009D6287">
              <w:rPr>
                <w:rFonts w:asciiTheme="minorHAnsi" w:hAnsiTheme="minorHAnsi" w:cstheme="minorHAnsi"/>
                <w:color w:val="385623" w:themeColor="accent6" w:themeShade="80"/>
                <w:sz w:val="18"/>
                <w:szCs w:val="18"/>
                <w:lang w:val="en-GB"/>
              </w:rPr>
              <w:t xml:space="preserve">11 </w:t>
            </w:r>
            <w:r w:rsidRPr="009D6287">
              <w:rPr>
                <w:rFonts w:asciiTheme="minorHAnsi" w:hAnsiTheme="minorHAnsi" w:cstheme="minorHAnsi"/>
                <w:color w:val="385623" w:themeColor="accent6" w:themeShade="80"/>
                <w:sz w:val="18"/>
                <w:szCs w:val="18"/>
                <w:lang w:val="en-GB"/>
              </w:rPr>
              <w:t>volunteers trained</w:t>
            </w:r>
          </w:p>
          <w:p w:rsidR="006F0C23" w:rsidRPr="009D6287" w:rsidRDefault="008D252F" w:rsidP="00BA25B4">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KP3: ~ 90 persons assessed with the FINDRISC, 33</w:t>
            </w:r>
            <w:r w:rsidR="00BA25B4" w:rsidRPr="009D6287">
              <w:rPr>
                <w:rFonts w:asciiTheme="minorHAnsi" w:hAnsiTheme="minorHAnsi" w:cstheme="minorHAnsi"/>
                <w:color w:val="385623" w:themeColor="accent6" w:themeShade="80"/>
                <w:sz w:val="18"/>
                <w:szCs w:val="18"/>
                <w:lang w:val="en-GB"/>
              </w:rPr>
              <w:t>/90</w:t>
            </w:r>
            <w:r w:rsidRPr="009D6287">
              <w:rPr>
                <w:rFonts w:asciiTheme="minorHAnsi" w:hAnsiTheme="minorHAnsi" w:cstheme="minorHAnsi"/>
                <w:color w:val="385623" w:themeColor="accent6" w:themeShade="80"/>
                <w:sz w:val="18"/>
                <w:szCs w:val="18"/>
                <w:lang w:val="en-GB"/>
              </w:rPr>
              <w:t xml:space="preserve"> </w:t>
            </w:r>
            <w:r w:rsidR="000511D7" w:rsidRPr="009D6287">
              <w:rPr>
                <w:rFonts w:asciiTheme="minorHAnsi" w:hAnsiTheme="minorHAnsi" w:cstheme="minorHAnsi"/>
                <w:color w:val="385623" w:themeColor="accent6" w:themeShade="80"/>
                <w:sz w:val="18"/>
                <w:szCs w:val="18"/>
                <w:lang w:val="en-GB"/>
              </w:rPr>
              <w:t>at increased risk</w:t>
            </w:r>
            <w:r w:rsidRPr="009D6287">
              <w:rPr>
                <w:rFonts w:asciiTheme="minorHAnsi" w:hAnsiTheme="minorHAnsi" w:cstheme="minorHAnsi"/>
                <w:color w:val="385623" w:themeColor="accent6" w:themeShade="80"/>
                <w:sz w:val="18"/>
                <w:szCs w:val="18"/>
                <w:lang w:val="en-GB"/>
              </w:rPr>
              <w:t>,</w:t>
            </w:r>
            <w:r w:rsidR="000511D7" w:rsidRPr="009D6287">
              <w:rPr>
                <w:rFonts w:asciiTheme="minorHAnsi" w:hAnsiTheme="minorHAnsi" w:cstheme="minorHAnsi"/>
                <w:color w:val="385623" w:themeColor="accent6" w:themeShade="80"/>
                <w:sz w:val="18"/>
                <w:szCs w:val="18"/>
                <w:lang w:val="en-GB"/>
              </w:rPr>
              <w:t xml:space="preserve"> 24</w:t>
            </w:r>
            <w:r w:rsidR="00BA25B4" w:rsidRPr="009D6287">
              <w:rPr>
                <w:rFonts w:asciiTheme="minorHAnsi" w:hAnsiTheme="minorHAnsi" w:cstheme="minorHAnsi"/>
                <w:color w:val="385623" w:themeColor="accent6" w:themeShade="80"/>
                <w:sz w:val="18"/>
                <w:szCs w:val="18"/>
                <w:lang w:val="en-GB"/>
              </w:rPr>
              <w:t>/33</w:t>
            </w:r>
            <w:r w:rsidR="000511D7" w:rsidRPr="009D6287">
              <w:rPr>
                <w:rFonts w:asciiTheme="minorHAnsi" w:hAnsiTheme="minorHAnsi" w:cstheme="minorHAnsi"/>
                <w:color w:val="385623" w:themeColor="accent6" w:themeShade="80"/>
                <w:sz w:val="18"/>
                <w:szCs w:val="18"/>
                <w:lang w:val="en-GB"/>
              </w:rPr>
              <w:t xml:space="preserve"> participate</w:t>
            </w:r>
            <w:r w:rsidRPr="009D6287">
              <w:rPr>
                <w:rFonts w:asciiTheme="minorHAnsi" w:hAnsiTheme="minorHAnsi" w:cstheme="minorHAnsi"/>
                <w:color w:val="385623" w:themeColor="accent6" w:themeShade="80"/>
                <w:sz w:val="18"/>
                <w:szCs w:val="18"/>
                <w:lang w:val="en-GB"/>
              </w:rPr>
              <w:t>d</w:t>
            </w:r>
            <w:r w:rsidR="000511D7" w:rsidRPr="009D6287">
              <w:rPr>
                <w:rFonts w:asciiTheme="minorHAnsi" w:hAnsiTheme="minorHAnsi" w:cstheme="minorHAnsi"/>
                <w:color w:val="385623" w:themeColor="accent6" w:themeShade="80"/>
                <w:sz w:val="18"/>
                <w:szCs w:val="18"/>
                <w:lang w:val="en-GB"/>
              </w:rPr>
              <w:t xml:space="preserve"> in the intervention</w:t>
            </w:r>
          </w:p>
        </w:tc>
        <w:tc>
          <w:tcPr>
            <w:tcW w:w="1843" w:type="dxa"/>
          </w:tcPr>
          <w:p w:rsidR="001717F9" w:rsidRPr="009D6287" w:rsidRDefault="001717F9" w:rsidP="001717F9">
            <w:pPr>
              <w:spacing w:after="0"/>
              <w:rPr>
                <w:rFonts w:asciiTheme="minorHAnsi" w:hAnsiTheme="minorHAnsi" w:cstheme="minorHAnsi"/>
                <w:color w:val="385623" w:themeColor="accent6" w:themeShade="80"/>
                <w:sz w:val="18"/>
                <w:szCs w:val="18"/>
                <w:lang w:val="en-GB"/>
              </w:rPr>
            </w:pPr>
          </w:p>
          <w:p w:rsidR="001717F9" w:rsidRPr="009D6287" w:rsidRDefault="001717F9" w:rsidP="00737702">
            <w:pPr>
              <w:rPr>
                <w:rFonts w:asciiTheme="minorHAnsi" w:hAnsiTheme="minorHAnsi" w:cstheme="minorHAnsi"/>
                <w:sz w:val="18"/>
                <w:szCs w:val="18"/>
                <w:lang w:val="en-GB"/>
              </w:rPr>
            </w:pPr>
          </w:p>
        </w:tc>
        <w:tc>
          <w:tcPr>
            <w:tcW w:w="2126" w:type="dxa"/>
          </w:tcPr>
          <w:p w:rsidR="0005492C" w:rsidRPr="009D6287" w:rsidRDefault="001717F9" w:rsidP="001717F9">
            <w:pPr>
              <w:spacing w:after="0"/>
              <w:ind w:hanging="135"/>
              <w:rPr>
                <w:rFonts w:asciiTheme="minorHAnsi" w:hAnsiTheme="minorHAnsi" w:cstheme="minorHAnsi"/>
                <w:sz w:val="18"/>
                <w:szCs w:val="18"/>
                <w:lang w:val="en-GB"/>
              </w:rPr>
            </w:pPr>
            <w:r w:rsidRPr="009D6287">
              <w:rPr>
                <w:rFonts w:asciiTheme="minorHAnsi" w:hAnsiTheme="minorHAnsi" w:cstheme="minorHAnsi"/>
                <w:sz w:val="18"/>
                <w:szCs w:val="18"/>
                <w:lang w:val="en-GB"/>
              </w:rPr>
              <w:t xml:space="preserve">  </w:t>
            </w:r>
          </w:p>
          <w:p w:rsidR="00120597" w:rsidRPr="009D6287" w:rsidRDefault="001717F9" w:rsidP="001717F9">
            <w:pPr>
              <w:spacing w:after="0"/>
              <w:ind w:hanging="135"/>
              <w:rPr>
                <w:rFonts w:asciiTheme="minorHAnsi" w:hAnsiTheme="minorHAnsi" w:cstheme="minorHAnsi"/>
                <w:color w:val="385623" w:themeColor="accent6" w:themeShade="80"/>
                <w:sz w:val="18"/>
                <w:szCs w:val="18"/>
                <w:lang w:val="en-GB"/>
              </w:rPr>
            </w:pPr>
            <w:r w:rsidRPr="009D6287">
              <w:rPr>
                <w:rFonts w:asciiTheme="minorHAnsi" w:hAnsiTheme="minorHAnsi" w:cstheme="minorHAnsi"/>
                <w:sz w:val="18"/>
                <w:szCs w:val="18"/>
                <w:lang w:val="en-GB"/>
              </w:rPr>
              <w:t xml:space="preserve"> </w:t>
            </w:r>
          </w:p>
          <w:p w:rsidR="000A3E45" w:rsidRPr="009D6287" w:rsidRDefault="00105F26" w:rsidP="000A3E45">
            <w:pPr>
              <w:spacing w:after="0"/>
              <w:ind w:hanging="135"/>
              <w:rPr>
                <w:rFonts w:asciiTheme="minorHAnsi" w:hAnsiTheme="minorHAnsi" w:cstheme="minorHAnsi"/>
                <w:b/>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p>
          <w:p w:rsidR="001717F9" w:rsidRPr="009D6287" w:rsidRDefault="001717F9" w:rsidP="000A3E45">
            <w:pPr>
              <w:spacing w:after="0"/>
              <w:ind w:hanging="135"/>
              <w:rPr>
                <w:rFonts w:asciiTheme="minorHAnsi" w:hAnsiTheme="minorHAnsi" w:cstheme="minorHAnsi"/>
                <w:sz w:val="18"/>
                <w:szCs w:val="18"/>
              </w:rPr>
            </w:pPr>
          </w:p>
        </w:tc>
        <w:tc>
          <w:tcPr>
            <w:tcW w:w="1985" w:type="dxa"/>
          </w:tcPr>
          <w:p w:rsidR="0005492C" w:rsidRPr="009D6287" w:rsidRDefault="0005492C" w:rsidP="001717F9">
            <w:pPr>
              <w:spacing w:after="0"/>
              <w:rPr>
                <w:rFonts w:asciiTheme="minorHAnsi" w:hAnsiTheme="minorHAnsi" w:cstheme="minorHAnsi"/>
                <w:color w:val="385623" w:themeColor="accent6" w:themeShade="80"/>
                <w:sz w:val="18"/>
                <w:szCs w:val="18"/>
                <w:lang w:val="en-GB"/>
              </w:rPr>
            </w:pPr>
          </w:p>
          <w:p w:rsidR="001717F9" w:rsidRPr="009D6287" w:rsidRDefault="000A3E45" w:rsidP="001717F9">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1717F9" w:rsidRPr="009D6287">
              <w:rPr>
                <w:rFonts w:asciiTheme="minorHAnsi" w:hAnsiTheme="minorHAnsi" w:cstheme="minorHAnsi"/>
                <w:color w:val="385623" w:themeColor="accent6" w:themeShade="80"/>
                <w:sz w:val="18"/>
                <w:szCs w:val="18"/>
                <w:lang w:val="en-GB"/>
              </w:rPr>
              <w:t>Meeting reports</w:t>
            </w:r>
          </w:p>
          <w:p w:rsidR="001717F9" w:rsidRPr="009D6287" w:rsidRDefault="000A3E45" w:rsidP="001717F9">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1717F9" w:rsidRPr="009D6287">
              <w:rPr>
                <w:rFonts w:asciiTheme="minorHAnsi" w:hAnsiTheme="minorHAnsi" w:cstheme="minorHAnsi"/>
                <w:color w:val="385623" w:themeColor="accent6" w:themeShade="80"/>
                <w:sz w:val="18"/>
                <w:szCs w:val="18"/>
                <w:lang w:val="en-GB"/>
              </w:rPr>
              <w:t>Ethical clearance document</w:t>
            </w:r>
          </w:p>
          <w:p w:rsidR="001717F9" w:rsidRPr="009D6287" w:rsidRDefault="000A3E45" w:rsidP="001717F9">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1717F9" w:rsidRPr="009D6287">
              <w:rPr>
                <w:rFonts w:asciiTheme="minorHAnsi" w:hAnsiTheme="minorHAnsi" w:cstheme="minorHAnsi"/>
                <w:color w:val="385623" w:themeColor="accent6" w:themeShade="80"/>
                <w:sz w:val="18"/>
                <w:szCs w:val="18"/>
                <w:lang w:val="en-GB"/>
              </w:rPr>
              <w:t>FINDRISC</w:t>
            </w:r>
            <w:r w:rsidR="00F27F21" w:rsidRPr="009D6287">
              <w:rPr>
                <w:rFonts w:asciiTheme="minorHAnsi" w:hAnsiTheme="minorHAnsi" w:cstheme="minorHAnsi"/>
                <w:color w:val="385623" w:themeColor="accent6" w:themeShade="80"/>
                <w:sz w:val="18"/>
                <w:szCs w:val="18"/>
                <w:lang w:val="en-GB"/>
              </w:rPr>
              <w:t xml:space="preserve"> T2D risk score</w:t>
            </w:r>
            <w:r w:rsidR="001717F9" w:rsidRPr="009D6287">
              <w:rPr>
                <w:rFonts w:asciiTheme="minorHAnsi" w:hAnsiTheme="minorHAnsi" w:cstheme="minorHAnsi"/>
                <w:color w:val="385623" w:themeColor="accent6" w:themeShade="80"/>
                <w:sz w:val="18"/>
                <w:szCs w:val="18"/>
                <w:lang w:val="en-GB"/>
              </w:rPr>
              <w:t xml:space="preserve"> in Somalian</w:t>
            </w:r>
          </w:p>
          <w:p w:rsidR="001717F9" w:rsidRPr="009D6287" w:rsidRDefault="00950A28" w:rsidP="001717F9">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1717F9" w:rsidRPr="009D6287">
              <w:rPr>
                <w:rFonts w:asciiTheme="minorHAnsi" w:hAnsiTheme="minorHAnsi" w:cstheme="minorHAnsi"/>
                <w:color w:val="385623" w:themeColor="accent6" w:themeShade="80"/>
                <w:sz w:val="18"/>
                <w:szCs w:val="18"/>
                <w:lang w:val="en-GB"/>
              </w:rPr>
              <w:t xml:space="preserve">Information leaflet on the study &amp; consent form </w:t>
            </w:r>
          </w:p>
          <w:p w:rsidR="001717F9" w:rsidRPr="009D6287" w:rsidRDefault="001717F9" w:rsidP="00E907CE">
            <w:pPr>
              <w:spacing w:after="0"/>
              <w:rPr>
                <w:rFonts w:asciiTheme="minorHAnsi" w:hAnsiTheme="minorHAnsi" w:cstheme="minorHAnsi"/>
                <w:sz w:val="18"/>
                <w:szCs w:val="18"/>
              </w:rPr>
            </w:pPr>
          </w:p>
        </w:tc>
      </w:tr>
      <w:tr w:rsidR="001717F9" w:rsidRPr="009D6287" w:rsidTr="00492B1F">
        <w:trPr>
          <w:trHeight w:val="2875"/>
        </w:trPr>
        <w:tc>
          <w:tcPr>
            <w:tcW w:w="2977" w:type="dxa"/>
          </w:tcPr>
          <w:p w:rsidR="0047300C" w:rsidRPr="009D6287" w:rsidRDefault="001717F9" w:rsidP="0047300C">
            <w:pPr>
              <w:pBdr>
                <w:top w:val="none" w:sz="0" w:space="0" w:color="auto"/>
                <w:left w:val="none" w:sz="0" w:space="0" w:color="auto"/>
                <w:bottom w:val="none" w:sz="0" w:space="0" w:color="auto"/>
                <w:right w:val="none" w:sz="0" w:space="0" w:color="auto"/>
                <w:between w:val="none" w:sz="0" w:space="0" w:color="auto"/>
              </w:pBdr>
              <w:spacing w:before="120" w:after="0" w:line="240" w:lineRule="auto"/>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SO2</w:t>
            </w:r>
            <w:r w:rsidR="000A7D37" w:rsidRPr="009D6287">
              <w:rPr>
                <w:rFonts w:asciiTheme="minorHAnsi" w:hAnsiTheme="minorHAnsi" w:cstheme="minorHAnsi"/>
                <w:color w:val="385623" w:themeColor="accent6" w:themeShade="80"/>
                <w:sz w:val="18"/>
                <w:szCs w:val="18"/>
                <w:lang w:val="en-GB"/>
              </w:rPr>
              <w:t>:</w:t>
            </w:r>
            <w:r w:rsidRPr="009D6287">
              <w:rPr>
                <w:rFonts w:asciiTheme="minorHAnsi" w:hAnsiTheme="minorHAnsi" w:cstheme="minorHAnsi"/>
                <w:color w:val="385623" w:themeColor="accent6" w:themeShade="80"/>
                <w:sz w:val="18"/>
                <w:szCs w:val="18"/>
                <w:lang w:val="en-GB"/>
              </w:rPr>
              <w:t xml:space="preserve"> </w:t>
            </w:r>
          </w:p>
          <w:p w:rsidR="00014710" w:rsidRPr="009D6287" w:rsidDel="001717F9" w:rsidRDefault="00014710" w:rsidP="00014710">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F27F21" w:rsidRPr="009D6287">
              <w:rPr>
                <w:rFonts w:asciiTheme="minorHAnsi" w:hAnsiTheme="minorHAnsi" w:cstheme="minorHAnsi"/>
                <w:color w:val="385623" w:themeColor="accent6" w:themeShade="80"/>
                <w:sz w:val="18"/>
                <w:szCs w:val="18"/>
                <w:lang w:val="en-GB"/>
              </w:rPr>
              <w:t>Revising and translating</w:t>
            </w:r>
            <w:r w:rsidRPr="009D6287" w:rsidDel="001717F9">
              <w:rPr>
                <w:rFonts w:asciiTheme="minorHAnsi" w:hAnsiTheme="minorHAnsi" w:cstheme="minorHAnsi"/>
                <w:color w:val="385623" w:themeColor="accent6" w:themeShade="80"/>
                <w:sz w:val="18"/>
                <w:szCs w:val="18"/>
                <w:lang w:val="en-GB"/>
              </w:rPr>
              <w:t xml:space="preserve"> the Stop Diabetes lifestyle intervention materials to fit  culturally the target population</w:t>
            </w:r>
          </w:p>
          <w:p w:rsidR="004A679A" w:rsidRPr="009D6287" w:rsidRDefault="00014710" w:rsidP="0047300C">
            <w:pPr>
              <w:pBdr>
                <w:top w:val="none" w:sz="0" w:space="0" w:color="auto"/>
                <w:left w:val="none" w:sz="0" w:space="0" w:color="auto"/>
                <w:bottom w:val="none" w:sz="0" w:space="0" w:color="auto"/>
                <w:right w:val="none" w:sz="0" w:space="0" w:color="auto"/>
                <w:between w:val="none" w:sz="0" w:space="0" w:color="auto"/>
              </w:pBdr>
              <w:spacing w:before="120" w:after="0" w:line="240" w:lineRule="auto"/>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w:t>
            </w:r>
            <w:r w:rsidR="000A7D37" w:rsidRPr="009D6287">
              <w:rPr>
                <w:rFonts w:asciiTheme="minorHAnsi" w:hAnsiTheme="minorHAnsi" w:cstheme="minorHAnsi"/>
                <w:color w:val="385623" w:themeColor="accent6" w:themeShade="80"/>
                <w:sz w:val="18"/>
                <w:szCs w:val="18"/>
                <w:lang w:val="en-GB"/>
              </w:rPr>
              <w:t>Training the Somali-speaking researcher on how to conduct the intervention</w:t>
            </w:r>
          </w:p>
          <w:p w:rsidR="0047300C" w:rsidRPr="009D6287" w:rsidRDefault="00F27F21" w:rsidP="0047300C">
            <w:pPr>
              <w:pBdr>
                <w:top w:val="none" w:sz="0" w:space="0" w:color="auto"/>
                <w:left w:val="none" w:sz="0" w:space="0" w:color="auto"/>
                <w:bottom w:val="none" w:sz="0" w:space="0" w:color="auto"/>
                <w:right w:val="none" w:sz="0" w:space="0" w:color="auto"/>
                <w:between w:val="none" w:sz="0" w:space="0" w:color="auto"/>
              </w:pBdr>
              <w:spacing w:before="120" w:after="0" w:line="240" w:lineRule="auto"/>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-Training </w:t>
            </w:r>
            <w:r w:rsidR="000A7D37" w:rsidRPr="009D6287">
              <w:rPr>
                <w:rFonts w:asciiTheme="minorHAnsi" w:hAnsiTheme="minorHAnsi" w:cstheme="minorHAnsi"/>
                <w:color w:val="385623" w:themeColor="accent6" w:themeShade="80"/>
                <w:sz w:val="18"/>
                <w:szCs w:val="18"/>
                <w:lang w:val="en-GB"/>
              </w:rPr>
              <w:t xml:space="preserve">the volunteer students on how to do the measurements </w:t>
            </w:r>
          </w:p>
          <w:p w:rsidR="004A679A" w:rsidRPr="009D6287" w:rsidRDefault="00CA51E2" w:rsidP="004A679A">
            <w:pPr>
              <w:pBdr>
                <w:top w:val="none" w:sz="0" w:space="0" w:color="auto"/>
                <w:left w:val="none" w:sz="0" w:space="0" w:color="auto"/>
                <w:bottom w:val="none" w:sz="0" w:space="0" w:color="auto"/>
                <w:right w:val="none" w:sz="0" w:space="0" w:color="auto"/>
                <w:between w:val="none" w:sz="0" w:space="0" w:color="auto"/>
              </w:pBdr>
              <w:spacing w:before="120" w:after="0" w:line="240" w:lineRule="auto"/>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w:t>
            </w:r>
            <w:r w:rsidR="00581D4F" w:rsidRPr="009D6287">
              <w:rPr>
                <w:rFonts w:asciiTheme="minorHAnsi" w:hAnsiTheme="minorHAnsi" w:cstheme="minorHAnsi"/>
                <w:color w:val="385623" w:themeColor="accent6" w:themeShade="80"/>
                <w:sz w:val="18"/>
                <w:szCs w:val="18"/>
                <w:lang w:val="en-GB"/>
              </w:rPr>
              <w:t>Conducting the</w:t>
            </w:r>
            <w:r w:rsidR="00F27F21" w:rsidRPr="009D6287">
              <w:rPr>
                <w:rFonts w:asciiTheme="minorHAnsi" w:hAnsiTheme="minorHAnsi" w:cstheme="minorHAnsi"/>
                <w:color w:val="385623" w:themeColor="accent6" w:themeShade="80"/>
                <w:sz w:val="18"/>
                <w:szCs w:val="18"/>
                <w:lang w:val="en-GB"/>
              </w:rPr>
              <w:t xml:space="preserve"> b</w:t>
            </w:r>
            <w:r w:rsidRPr="009D6287">
              <w:rPr>
                <w:rFonts w:asciiTheme="minorHAnsi" w:hAnsiTheme="minorHAnsi" w:cstheme="minorHAnsi"/>
                <w:color w:val="385623" w:themeColor="accent6" w:themeShade="80"/>
                <w:sz w:val="18"/>
                <w:szCs w:val="18"/>
                <w:lang w:val="en-GB"/>
              </w:rPr>
              <w:t xml:space="preserve">aseline </w:t>
            </w:r>
            <w:r w:rsidR="00F27F21" w:rsidRPr="009D6287">
              <w:rPr>
                <w:rFonts w:asciiTheme="minorHAnsi" w:hAnsiTheme="minorHAnsi" w:cstheme="minorHAnsi"/>
                <w:color w:val="385623" w:themeColor="accent6" w:themeShade="80"/>
                <w:sz w:val="18"/>
                <w:szCs w:val="18"/>
                <w:lang w:val="en-GB"/>
              </w:rPr>
              <w:t xml:space="preserve">measurements </w:t>
            </w:r>
          </w:p>
          <w:p w:rsidR="00014710" w:rsidRPr="009D6287" w:rsidRDefault="00581D4F" w:rsidP="0047300C">
            <w:pPr>
              <w:pBdr>
                <w:top w:val="none" w:sz="0" w:space="0" w:color="auto"/>
                <w:left w:val="none" w:sz="0" w:space="0" w:color="auto"/>
                <w:bottom w:val="none" w:sz="0" w:space="0" w:color="auto"/>
                <w:right w:val="none" w:sz="0" w:space="0" w:color="auto"/>
                <w:between w:val="none" w:sz="0" w:space="0" w:color="auto"/>
              </w:pBdr>
              <w:spacing w:before="120" w:after="0" w:line="240" w:lineRule="auto"/>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Conducting </w:t>
            </w:r>
            <w:r w:rsidR="004A679A" w:rsidRPr="009D6287">
              <w:rPr>
                <w:rFonts w:asciiTheme="minorHAnsi" w:hAnsiTheme="minorHAnsi" w:cstheme="minorHAnsi"/>
                <w:color w:val="385623" w:themeColor="accent6" w:themeShade="80"/>
                <w:sz w:val="18"/>
                <w:szCs w:val="18"/>
                <w:lang w:val="en-GB"/>
              </w:rPr>
              <w:t>the intervention</w:t>
            </w:r>
          </w:p>
          <w:p w:rsidR="004A679A" w:rsidRPr="009D6287" w:rsidRDefault="004A679A" w:rsidP="004A679A">
            <w:pPr>
              <w:pBdr>
                <w:top w:val="none" w:sz="0" w:space="0" w:color="auto"/>
                <w:left w:val="none" w:sz="0" w:space="0" w:color="auto"/>
                <w:bottom w:val="none" w:sz="0" w:space="0" w:color="auto"/>
                <w:right w:val="none" w:sz="0" w:space="0" w:color="auto"/>
                <w:between w:val="none" w:sz="0" w:space="0" w:color="auto"/>
              </w:pBdr>
              <w:spacing w:before="120" w:after="0" w:line="240" w:lineRule="auto"/>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w:t>
            </w:r>
            <w:r w:rsidR="00581D4F" w:rsidRPr="009D6287">
              <w:rPr>
                <w:rFonts w:asciiTheme="minorHAnsi" w:hAnsiTheme="minorHAnsi" w:cstheme="minorHAnsi"/>
                <w:color w:val="385623" w:themeColor="accent6" w:themeShade="80"/>
                <w:sz w:val="18"/>
                <w:szCs w:val="18"/>
                <w:lang w:val="en-GB"/>
              </w:rPr>
              <w:t xml:space="preserve">Conducing </w:t>
            </w:r>
            <w:r w:rsidR="00F27F21" w:rsidRPr="009D6287">
              <w:rPr>
                <w:rFonts w:asciiTheme="minorHAnsi" w:hAnsiTheme="minorHAnsi" w:cstheme="minorHAnsi"/>
                <w:color w:val="385623" w:themeColor="accent6" w:themeShade="80"/>
                <w:sz w:val="18"/>
                <w:szCs w:val="18"/>
                <w:lang w:val="en-GB"/>
              </w:rPr>
              <w:t>the follow-up measurements</w:t>
            </w:r>
          </w:p>
          <w:p w:rsidR="001717F9" w:rsidRPr="009D6287" w:rsidRDefault="001717F9" w:rsidP="000A7D37">
            <w:pPr>
              <w:pBdr>
                <w:top w:val="none" w:sz="0" w:space="0" w:color="auto"/>
                <w:left w:val="none" w:sz="0" w:space="0" w:color="auto"/>
                <w:bottom w:val="none" w:sz="0" w:space="0" w:color="auto"/>
                <w:right w:val="none" w:sz="0" w:space="0" w:color="auto"/>
                <w:between w:val="none" w:sz="0" w:space="0" w:color="auto"/>
              </w:pBdr>
              <w:spacing w:before="120" w:after="0" w:line="240" w:lineRule="auto"/>
              <w:rPr>
                <w:rFonts w:asciiTheme="minorHAnsi" w:hAnsiTheme="minorHAnsi" w:cstheme="minorHAnsi"/>
                <w:color w:val="385623" w:themeColor="accent6" w:themeShade="80"/>
                <w:sz w:val="18"/>
                <w:szCs w:val="18"/>
                <w:lang w:val="en-GB"/>
              </w:rPr>
            </w:pPr>
          </w:p>
        </w:tc>
        <w:tc>
          <w:tcPr>
            <w:tcW w:w="1985" w:type="dxa"/>
          </w:tcPr>
          <w:p w:rsidR="001717F9" w:rsidRPr="009D6287" w:rsidRDefault="007947ED">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KP4: </w:t>
            </w:r>
            <w:r w:rsidR="001717F9" w:rsidRPr="009D6287">
              <w:rPr>
                <w:rFonts w:asciiTheme="minorHAnsi" w:hAnsiTheme="minorHAnsi" w:cstheme="minorHAnsi"/>
                <w:color w:val="385623" w:themeColor="accent6" w:themeShade="80"/>
                <w:sz w:val="18"/>
                <w:szCs w:val="18"/>
                <w:lang w:val="en-GB"/>
              </w:rPr>
              <w:t xml:space="preserve">6 </w:t>
            </w:r>
            <w:r w:rsidR="00014710" w:rsidRPr="009D6287">
              <w:rPr>
                <w:rFonts w:asciiTheme="minorHAnsi" w:hAnsiTheme="minorHAnsi" w:cstheme="minorHAnsi"/>
                <w:color w:val="385623" w:themeColor="accent6" w:themeShade="80"/>
                <w:sz w:val="18"/>
                <w:szCs w:val="18"/>
                <w:lang w:val="en-GB"/>
              </w:rPr>
              <w:t xml:space="preserve">group </w:t>
            </w:r>
            <w:r w:rsidR="001717F9" w:rsidRPr="009D6287">
              <w:rPr>
                <w:rFonts w:asciiTheme="minorHAnsi" w:hAnsiTheme="minorHAnsi" w:cstheme="minorHAnsi"/>
                <w:color w:val="385623" w:themeColor="accent6" w:themeShade="80"/>
                <w:sz w:val="18"/>
                <w:szCs w:val="18"/>
                <w:lang w:val="en-GB"/>
              </w:rPr>
              <w:t>meetings over 10 weeks</w:t>
            </w:r>
            <w:r w:rsidRPr="009D6287">
              <w:rPr>
                <w:rFonts w:asciiTheme="minorHAnsi" w:hAnsiTheme="minorHAnsi" w:cstheme="minorHAnsi"/>
                <w:color w:val="385623" w:themeColor="accent6" w:themeShade="80"/>
                <w:sz w:val="18"/>
                <w:szCs w:val="18"/>
                <w:lang w:val="en-GB"/>
              </w:rPr>
              <w:t xml:space="preserve"> organized</w:t>
            </w:r>
            <w:r w:rsidR="001717F9" w:rsidRPr="009D6287">
              <w:rPr>
                <w:rFonts w:asciiTheme="minorHAnsi" w:hAnsiTheme="minorHAnsi" w:cstheme="minorHAnsi"/>
                <w:color w:val="385623" w:themeColor="accent6" w:themeShade="80"/>
                <w:sz w:val="18"/>
                <w:szCs w:val="18"/>
                <w:lang w:val="en-GB"/>
              </w:rPr>
              <w:t>, separate</w:t>
            </w:r>
            <w:r w:rsidR="009D6287">
              <w:rPr>
                <w:rFonts w:asciiTheme="minorHAnsi" w:hAnsiTheme="minorHAnsi" w:cstheme="minorHAnsi"/>
                <w:color w:val="385623" w:themeColor="accent6" w:themeShade="80"/>
                <w:sz w:val="18"/>
                <w:szCs w:val="18"/>
                <w:lang w:val="en-GB"/>
              </w:rPr>
              <w:t xml:space="preserve">ly </w:t>
            </w:r>
            <w:r w:rsidR="001717F9" w:rsidRPr="009D6287">
              <w:rPr>
                <w:rFonts w:asciiTheme="minorHAnsi" w:hAnsiTheme="minorHAnsi" w:cstheme="minorHAnsi"/>
                <w:color w:val="385623" w:themeColor="accent6" w:themeShade="80"/>
                <w:sz w:val="18"/>
                <w:szCs w:val="18"/>
                <w:lang w:val="en-GB"/>
              </w:rPr>
              <w:t xml:space="preserve">for men and women </w:t>
            </w:r>
          </w:p>
          <w:p w:rsidR="004A679A" w:rsidRPr="009D6287" w:rsidRDefault="0059661C" w:rsidP="004A679A">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w:t>
            </w:r>
            <w:r w:rsidR="004A679A" w:rsidRPr="009D6287">
              <w:rPr>
                <w:rFonts w:asciiTheme="minorHAnsi" w:hAnsiTheme="minorHAnsi" w:cstheme="minorHAnsi"/>
                <w:color w:val="385623" w:themeColor="accent6" w:themeShade="80"/>
                <w:sz w:val="18"/>
                <w:szCs w:val="18"/>
                <w:lang w:val="en-GB"/>
              </w:rPr>
              <w:t>16</w:t>
            </w:r>
            <w:r w:rsidRPr="009D6287">
              <w:rPr>
                <w:rFonts w:asciiTheme="minorHAnsi" w:hAnsiTheme="minorHAnsi" w:cstheme="minorHAnsi"/>
                <w:color w:val="385623" w:themeColor="accent6" w:themeShade="80"/>
                <w:sz w:val="18"/>
                <w:szCs w:val="18"/>
                <w:lang w:val="en-GB"/>
              </w:rPr>
              <w:t>/18</w:t>
            </w:r>
            <w:r w:rsidR="004A679A" w:rsidRPr="009D6287">
              <w:rPr>
                <w:rFonts w:asciiTheme="minorHAnsi" w:hAnsiTheme="minorHAnsi" w:cstheme="minorHAnsi"/>
                <w:color w:val="385623" w:themeColor="accent6" w:themeShade="80"/>
                <w:sz w:val="18"/>
                <w:szCs w:val="18"/>
                <w:lang w:val="en-GB"/>
              </w:rPr>
              <w:t xml:space="preserve"> women and 6</w:t>
            </w:r>
            <w:r w:rsidRPr="009D6287">
              <w:rPr>
                <w:rFonts w:asciiTheme="minorHAnsi" w:hAnsiTheme="minorHAnsi" w:cstheme="minorHAnsi"/>
                <w:color w:val="385623" w:themeColor="accent6" w:themeShade="80"/>
                <w:sz w:val="18"/>
                <w:szCs w:val="18"/>
                <w:lang w:val="en-GB"/>
              </w:rPr>
              <w:t>/6</w:t>
            </w:r>
            <w:r w:rsidR="004A679A" w:rsidRPr="009D6287">
              <w:rPr>
                <w:rFonts w:asciiTheme="minorHAnsi" w:hAnsiTheme="minorHAnsi" w:cstheme="minorHAnsi"/>
                <w:color w:val="385623" w:themeColor="accent6" w:themeShade="80"/>
                <w:sz w:val="18"/>
                <w:szCs w:val="18"/>
                <w:lang w:val="en-GB"/>
              </w:rPr>
              <w:t xml:space="preserve"> men finished the pilot.</w:t>
            </w:r>
            <w:r w:rsidR="006F0C23" w:rsidRPr="009D6287">
              <w:rPr>
                <w:rFonts w:asciiTheme="minorHAnsi" w:hAnsiTheme="minorHAnsi" w:cstheme="minorHAnsi"/>
                <w:color w:val="385623" w:themeColor="accent6" w:themeShade="80"/>
                <w:sz w:val="18"/>
                <w:szCs w:val="18"/>
                <w:lang w:val="en-GB"/>
              </w:rPr>
              <w:t xml:space="preserve"> </w:t>
            </w:r>
          </w:p>
          <w:p w:rsidR="004A679A" w:rsidRPr="009D6287" w:rsidRDefault="0059661C" w:rsidP="004A679A">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w:t>
            </w:r>
            <w:r w:rsidR="007D55D6" w:rsidRPr="009D6287">
              <w:rPr>
                <w:rFonts w:asciiTheme="minorHAnsi" w:hAnsiTheme="minorHAnsi" w:cstheme="minorHAnsi"/>
                <w:color w:val="385623" w:themeColor="accent6" w:themeShade="80"/>
                <w:sz w:val="18"/>
                <w:szCs w:val="18"/>
                <w:lang w:val="en-GB"/>
              </w:rPr>
              <w:t xml:space="preserve"> P</w:t>
            </w:r>
            <w:r w:rsidR="00950A28" w:rsidRPr="009D6287">
              <w:rPr>
                <w:rFonts w:asciiTheme="minorHAnsi" w:hAnsiTheme="minorHAnsi" w:cstheme="minorHAnsi"/>
                <w:color w:val="385623" w:themeColor="accent6" w:themeShade="80"/>
                <w:sz w:val="18"/>
                <w:szCs w:val="18"/>
                <w:lang w:val="en-GB"/>
              </w:rPr>
              <w:t>articipation rate</w:t>
            </w:r>
            <w:r w:rsidR="007D55D6" w:rsidRPr="009D6287">
              <w:rPr>
                <w:rFonts w:asciiTheme="minorHAnsi" w:hAnsiTheme="minorHAnsi" w:cstheme="minorHAnsi"/>
                <w:color w:val="385623" w:themeColor="accent6" w:themeShade="80"/>
                <w:sz w:val="18"/>
                <w:szCs w:val="18"/>
                <w:lang w:val="en-GB"/>
              </w:rPr>
              <w:t xml:space="preserve"> in group meetings</w:t>
            </w:r>
            <w:r w:rsidR="00950A28" w:rsidRPr="009D6287">
              <w:rPr>
                <w:rFonts w:asciiTheme="minorHAnsi" w:hAnsiTheme="minorHAnsi" w:cstheme="minorHAnsi"/>
                <w:color w:val="385623" w:themeColor="accent6" w:themeShade="80"/>
                <w:sz w:val="18"/>
                <w:szCs w:val="18"/>
                <w:lang w:val="en-GB"/>
              </w:rPr>
              <w:t xml:space="preserve"> was </w:t>
            </w:r>
            <w:r w:rsidR="004A679A" w:rsidRPr="009D6287">
              <w:rPr>
                <w:rFonts w:asciiTheme="minorHAnsi" w:hAnsiTheme="minorHAnsi" w:cstheme="minorHAnsi"/>
                <w:color w:val="385623" w:themeColor="accent6" w:themeShade="80"/>
                <w:sz w:val="18"/>
                <w:szCs w:val="18"/>
                <w:lang w:val="en-GB"/>
              </w:rPr>
              <w:t>50%</w:t>
            </w:r>
          </w:p>
          <w:p w:rsidR="006F0C23" w:rsidRPr="009D6287" w:rsidRDefault="0059661C" w:rsidP="004A679A">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w:t>
            </w:r>
            <w:r w:rsidR="00950A28" w:rsidRPr="009D6287">
              <w:rPr>
                <w:rFonts w:asciiTheme="minorHAnsi" w:hAnsiTheme="minorHAnsi" w:cstheme="minorHAnsi"/>
                <w:color w:val="385623" w:themeColor="accent6" w:themeShade="80"/>
                <w:sz w:val="18"/>
                <w:szCs w:val="18"/>
                <w:lang w:val="en-GB"/>
              </w:rPr>
              <w:t xml:space="preserve">80% </w:t>
            </w:r>
            <w:r w:rsidR="004A679A" w:rsidRPr="009D6287">
              <w:rPr>
                <w:rFonts w:asciiTheme="minorHAnsi" w:hAnsiTheme="minorHAnsi" w:cstheme="minorHAnsi"/>
                <w:color w:val="385623" w:themeColor="accent6" w:themeShade="80"/>
                <w:sz w:val="18"/>
                <w:szCs w:val="18"/>
                <w:lang w:val="en-GB"/>
              </w:rPr>
              <w:t>started to use the BitHabit app</w:t>
            </w:r>
          </w:p>
          <w:p w:rsidR="006F0C23" w:rsidRPr="009D6287" w:rsidRDefault="006F0C23" w:rsidP="000550E1">
            <w:pPr>
              <w:spacing w:after="0"/>
              <w:rPr>
                <w:rFonts w:asciiTheme="minorHAnsi" w:hAnsiTheme="minorHAnsi" w:cstheme="minorHAnsi"/>
                <w:color w:val="385623" w:themeColor="accent6" w:themeShade="80"/>
                <w:sz w:val="18"/>
                <w:szCs w:val="18"/>
                <w:lang w:val="en-GB"/>
              </w:rPr>
            </w:pPr>
          </w:p>
          <w:p w:rsidR="001717F9" w:rsidRPr="009D6287" w:rsidRDefault="007947ED" w:rsidP="000550E1">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KP5: </w:t>
            </w:r>
            <w:r w:rsidR="00CA51E2" w:rsidRPr="009D6287">
              <w:rPr>
                <w:rFonts w:asciiTheme="minorHAnsi" w:hAnsiTheme="minorHAnsi" w:cstheme="minorHAnsi"/>
                <w:color w:val="385623" w:themeColor="accent6" w:themeShade="80"/>
                <w:sz w:val="18"/>
                <w:szCs w:val="18"/>
                <w:lang w:val="en-GB"/>
              </w:rPr>
              <w:t>Baseline measurem</w:t>
            </w:r>
            <w:r w:rsidR="000550E1" w:rsidRPr="009D6287">
              <w:rPr>
                <w:rFonts w:asciiTheme="minorHAnsi" w:hAnsiTheme="minorHAnsi" w:cstheme="minorHAnsi"/>
                <w:color w:val="385623" w:themeColor="accent6" w:themeShade="80"/>
                <w:sz w:val="18"/>
                <w:szCs w:val="18"/>
                <w:lang w:val="en-GB"/>
              </w:rPr>
              <w:t>ent conducted for 24/24 persons and f</w:t>
            </w:r>
            <w:r w:rsidR="00CA51E2" w:rsidRPr="009D6287">
              <w:rPr>
                <w:rFonts w:asciiTheme="minorHAnsi" w:hAnsiTheme="minorHAnsi" w:cstheme="minorHAnsi"/>
                <w:color w:val="385623" w:themeColor="accent6" w:themeShade="80"/>
                <w:sz w:val="18"/>
                <w:szCs w:val="18"/>
                <w:lang w:val="en-GB"/>
              </w:rPr>
              <w:t>ollow-up measurements conducted for 22/24 persons</w:t>
            </w:r>
          </w:p>
          <w:p w:rsidR="00B5055F" w:rsidRPr="009D6287" w:rsidRDefault="00B5055F" w:rsidP="000550E1">
            <w:pPr>
              <w:spacing w:after="0"/>
              <w:rPr>
                <w:rFonts w:asciiTheme="minorHAnsi" w:hAnsiTheme="minorHAnsi" w:cstheme="minorHAnsi"/>
                <w:color w:val="385623" w:themeColor="accent6" w:themeShade="80"/>
                <w:sz w:val="18"/>
                <w:szCs w:val="18"/>
                <w:lang w:val="en-GB"/>
              </w:rPr>
            </w:pPr>
          </w:p>
        </w:tc>
        <w:tc>
          <w:tcPr>
            <w:tcW w:w="1843" w:type="dxa"/>
          </w:tcPr>
          <w:p w:rsidR="009D6287" w:rsidRDefault="001717F9" w:rsidP="009D6287">
            <w:pPr>
              <w:spacing w:after="0"/>
              <w:rPr>
                <w:rFonts w:asciiTheme="minorHAnsi" w:hAnsiTheme="minorHAnsi" w:cstheme="minorHAnsi"/>
                <w:color w:val="385623" w:themeColor="accent6" w:themeShade="80"/>
                <w:sz w:val="18"/>
                <w:szCs w:val="18"/>
                <w:lang w:val="en-US"/>
              </w:rPr>
            </w:pPr>
            <w:r w:rsidRPr="009D6287">
              <w:rPr>
                <w:rFonts w:asciiTheme="minorHAnsi" w:hAnsiTheme="minorHAnsi" w:cstheme="minorHAnsi"/>
                <w:color w:val="385623" w:themeColor="accent6" w:themeShade="80"/>
                <w:sz w:val="18"/>
                <w:szCs w:val="18"/>
                <w:lang w:val="en-US"/>
              </w:rPr>
              <w:t>Diet qual</w:t>
            </w:r>
            <w:r w:rsidR="009D6287">
              <w:rPr>
                <w:rFonts w:asciiTheme="minorHAnsi" w:hAnsiTheme="minorHAnsi" w:cstheme="minorHAnsi"/>
                <w:color w:val="385623" w:themeColor="accent6" w:themeShade="80"/>
                <w:sz w:val="18"/>
                <w:szCs w:val="18"/>
                <w:lang w:val="en-US"/>
              </w:rPr>
              <w:t>ity score at baseline 45.4±14.3</w:t>
            </w:r>
          </w:p>
          <w:p w:rsidR="009D6287" w:rsidRDefault="009D6287" w:rsidP="009D6287">
            <w:pPr>
              <w:spacing w:after="0"/>
              <w:rPr>
                <w:rFonts w:asciiTheme="minorHAnsi" w:hAnsiTheme="minorHAnsi" w:cstheme="minorHAnsi"/>
                <w:color w:val="385623" w:themeColor="accent6" w:themeShade="80"/>
                <w:sz w:val="18"/>
                <w:szCs w:val="18"/>
                <w:lang w:val="en-US"/>
              </w:rPr>
            </w:pPr>
          </w:p>
          <w:p w:rsidR="001717F9" w:rsidRPr="009D6287" w:rsidRDefault="009C3581" w:rsidP="009D6287">
            <w:pPr>
              <w:spacing w:after="0"/>
              <w:rPr>
                <w:rFonts w:asciiTheme="minorHAnsi" w:hAnsiTheme="minorHAnsi" w:cstheme="minorHAnsi"/>
                <w:color w:val="385623" w:themeColor="accent6" w:themeShade="80"/>
                <w:sz w:val="18"/>
                <w:szCs w:val="18"/>
                <w:lang w:val="en-US"/>
              </w:rPr>
            </w:pPr>
            <w:r>
              <w:rPr>
                <w:rFonts w:asciiTheme="minorHAnsi" w:hAnsiTheme="minorHAnsi" w:cstheme="minorHAnsi"/>
                <w:color w:val="385623" w:themeColor="accent6" w:themeShade="80"/>
                <w:sz w:val="18"/>
                <w:szCs w:val="18"/>
                <w:lang w:val="en-GB"/>
              </w:rPr>
              <w:t xml:space="preserve">50% eating &gt;1  portions  of </w:t>
            </w:r>
            <w:r w:rsidR="001717F9" w:rsidRPr="009D6287">
              <w:rPr>
                <w:rFonts w:asciiTheme="minorHAnsi" w:hAnsiTheme="minorHAnsi" w:cstheme="minorHAnsi"/>
                <w:color w:val="385623" w:themeColor="accent6" w:themeShade="80"/>
                <w:sz w:val="18"/>
                <w:szCs w:val="18"/>
                <w:lang w:val="en-GB"/>
              </w:rPr>
              <w:t>vegetables per day</w:t>
            </w:r>
          </w:p>
          <w:p w:rsidR="001717F9" w:rsidRPr="009D6287" w:rsidRDefault="001717F9" w:rsidP="001717F9">
            <w:pPr>
              <w:spacing w:after="0"/>
              <w:rPr>
                <w:rFonts w:asciiTheme="minorHAnsi" w:hAnsiTheme="minorHAnsi" w:cstheme="minorHAnsi"/>
                <w:color w:val="385623" w:themeColor="accent6" w:themeShade="80"/>
                <w:sz w:val="18"/>
                <w:szCs w:val="18"/>
                <w:lang w:val="en-GB"/>
              </w:rPr>
            </w:pPr>
          </w:p>
          <w:p w:rsidR="001717F9" w:rsidRPr="009D6287" w:rsidRDefault="001717F9" w:rsidP="001717F9">
            <w:pPr>
              <w:spacing w:after="0"/>
              <w:rPr>
                <w:rFonts w:asciiTheme="minorHAnsi" w:hAnsiTheme="minorHAnsi" w:cstheme="minorHAnsi"/>
                <w:color w:val="385623" w:themeColor="accent6" w:themeShade="80"/>
                <w:sz w:val="18"/>
                <w:szCs w:val="18"/>
                <w:lang w:val="en-US"/>
              </w:rPr>
            </w:pPr>
            <w:r w:rsidRPr="009D6287">
              <w:rPr>
                <w:rFonts w:asciiTheme="minorHAnsi" w:hAnsiTheme="minorHAnsi" w:cstheme="minorHAnsi"/>
                <w:color w:val="385623" w:themeColor="accent6" w:themeShade="80"/>
                <w:sz w:val="18"/>
                <w:szCs w:val="18"/>
                <w:lang w:val="en-US"/>
              </w:rPr>
              <w:t>Waist circumference at baseline 106.2±94</w:t>
            </w:r>
          </w:p>
          <w:p w:rsidR="001717F9" w:rsidRPr="009D6287" w:rsidRDefault="001717F9" w:rsidP="001717F9">
            <w:pPr>
              <w:spacing w:after="0"/>
              <w:rPr>
                <w:rFonts w:asciiTheme="minorHAnsi" w:hAnsiTheme="minorHAnsi" w:cstheme="minorHAnsi"/>
                <w:color w:val="385623" w:themeColor="accent6" w:themeShade="80"/>
                <w:sz w:val="18"/>
                <w:szCs w:val="18"/>
                <w:lang w:val="en-US"/>
              </w:rPr>
            </w:pPr>
          </w:p>
          <w:p w:rsidR="001717F9" w:rsidRPr="009D6287" w:rsidRDefault="001717F9" w:rsidP="001717F9">
            <w:pPr>
              <w:spacing w:after="0"/>
              <w:rPr>
                <w:rFonts w:asciiTheme="minorHAnsi" w:hAnsiTheme="minorHAnsi" w:cstheme="minorHAnsi"/>
                <w:color w:val="385623" w:themeColor="accent6" w:themeShade="80"/>
                <w:sz w:val="18"/>
                <w:szCs w:val="18"/>
                <w:lang w:val="en-US"/>
              </w:rPr>
            </w:pPr>
            <w:r w:rsidRPr="009D6287">
              <w:rPr>
                <w:rFonts w:asciiTheme="minorHAnsi" w:hAnsiTheme="minorHAnsi" w:cstheme="minorHAnsi"/>
                <w:color w:val="385623" w:themeColor="accent6" w:themeShade="80"/>
                <w:sz w:val="18"/>
                <w:szCs w:val="18"/>
                <w:lang w:val="en-US"/>
              </w:rPr>
              <w:t>Systolic blood pressure at baseline 119±18</w:t>
            </w:r>
          </w:p>
          <w:p w:rsidR="001717F9" w:rsidRPr="009D6287" w:rsidRDefault="001717F9" w:rsidP="001717F9">
            <w:pPr>
              <w:spacing w:after="0"/>
              <w:rPr>
                <w:rFonts w:asciiTheme="minorHAnsi" w:hAnsiTheme="minorHAnsi" w:cstheme="minorHAnsi"/>
                <w:color w:val="385623" w:themeColor="accent6" w:themeShade="80"/>
                <w:sz w:val="18"/>
                <w:szCs w:val="18"/>
                <w:lang w:val="en-US"/>
              </w:rPr>
            </w:pPr>
          </w:p>
          <w:p w:rsidR="001717F9" w:rsidRPr="009D6287" w:rsidRDefault="001717F9" w:rsidP="006419B6">
            <w:pPr>
              <w:spacing w:after="0"/>
              <w:rPr>
                <w:rFonts w:asciiTheme="minorHAnsi" w:hAnsiTheme="minorHAnsi" w:cstheme="minorHAnsi"/>
                <w:sz w:val="18"/>
                <w:szCs w:val="18"/>
              </w:rPr>
            </w:pPr>
            <w:r w:rsidRPr="009D6287">
              <w:rPr>
                <w:rFonts w:asciiTheme="minorHAnsi" w:hAnsiTheme="minorHAnsi" w:cstheme="minorHAnsi"/>
                <w:color w:val="385623" w:themeColor="accent6" w:themeShade="80"/>
                <w:sz w:val="18"/>
                <w:szCs w:val="18"/>
                <w:lang w:val="en-US"/>
              </w:rPr>
              <w:t>Average steps per day at baseline 3771±2866</w:t>
            </w:r>
          </w:p>
        </w:tc>
        <w:tc>
          <w:tcPr>
            <w:tcW w:w="2126" w:type="dxa"/>
          </w:tcPr>
          <w:p w:rsidR="009D6287" w:rsidRDefault="001717F9" w:rsidP="009D6287">
            <w:pPr>
              <w:spacing w:after="0"/>
              <w:rPr>
                <w:rFonts w:asciiTheme="minorHAnsi" w:hAnsiTheme="minorHAnsi" w:cstheme="minorHAnsi"/>
                <w:color w:val="385623" w:themeColor="accent6" w:themeShade="80"/>
                <w:sz w:val="18"/>
                <w:szCs w:val="18"/>
                <w:lang w:val="en-US"/>
              </w:rPr>
            </w:pPr>
            <w:r w:rsidRPr="009D6287">
              <w:rPr>
                <w:rFonts w:asciiTheme="minorHAnsi" w:hAnsiTheme="minorHAnsi" w:cstheme="minorHAnsi"/>
                <w:sz w:val="18"/>
                <w:szCs w:val="18"/>
                <w:lang w:val="en-GB"/>
              </w:rPr>
              <w:t xml:space="preserve"> </w:t>
            </w:r>
            <w:r w:rsidRPr="009D6287">
              <w:rPr>
                <w:rFonts w:asciiTheme="minorHAnsi" w:hAnsiTheme="minorHAnsi" w:cstheme="minorHAnsi"/>
                <w:color w:val="385623" w:themeColor="accent6" w:themeShade="80"/>
                <w:sz w:val="18"/>
                <w:szCs w:val="18"/>
                <w:lang w:val="en-US"/>
              </w:rPr>
              <w:t xml:space="preserve">Diet quality score at follow-up </w:t>
            </w:r>
            <w:r w:rsidR="009D6287" w:rsidRPr="009D6287">
              <w:rPr>
                <w:rFonts w:asciiTheme="minorHAnsi" w:hAnsiTheme="minorHAnsi" w:cstheme="minorHAnsi"/>
                <w:color w:val="385623" w:themeColor="accent6" w:themeShade="80"/>
                <w:sz w:val="18"/>
                <w:szCs w:val="18"/>
                <w:lang w:val="en-US"/>
              </w:rPr>
              <w:t>49.5±12.1</w:t>
            </w:r>
          </w:p>
          <w:p w:rsidR="009D6287" w:rsidRPr="009D6287" w:rsidRDefault="009D6287" w:rsidP="009D6287">
            <w:pPr>
              <w:spacing w:after="0"/>
              <w:rPr>
                <w:rFonts w:asciiTheme="minorHAnsi" w:hAnsiTheme="minorHAnsi" w:cstheme="minorHAnsi"/>
                <w:color w:val="385623" w:themeColor="accent6" w:themeShade="80"/>
                <w:sz w:val="18"/>
                <w:szCs w:val="18"/>
                <w:lang w:val="en-US"/>
              </w:rPr>
            </w:pPr>
          </w:p>
          <w:p w:rsidR="001717F9" w:rsidRPr="009D6287" w:rsidRDefault="001717F9" w:rsidP="009D6287">
            <w:pPr>
              <w:spacing w:after="0"/>
              <w:rPr>
                <w:rFonts w:asciiTheme="minorHAnsi" w:hAnsiTheme="minorHAnsi" w:cstheme="minorHAnsi"/>
                <w:color w:val="385623" w:themeColor="accent6" w:themeShade="80"/>
                <w:sz w:val="18"/>
                <w:szCs w:val="18"/>
                <w:lang w:val="en-US"/>
              </w:rPr>
            </w:pPr>
            <w:r w:rsidRPr="009D6287">
              <w:rPr>
                <w:rFonts w:asciiTheme="minorHAnsi" w:hAnsiTheme="minorHAnsi" w:cstheme="minorHAnsi"/>
                <w:color w:val="385623" w:themeColor="accent6" w:themeShade="80"/>
                <w:sz w:val="18"/>
                <w:szCs w:val="18"/>
                <w:lang w:val="en-US"/>
              </w:rPr>
              <w:t>80% eating &gt;1  portions</w:t>
            </w:r>
            <w:r w:rsidR="009C3581">
              <w:rPr>
                <w:rFonts w:asciiTheme="minorHAnsi" w:hAnsiTheme="minorHAnsi" w:cstheme="minorHAnsi"/>
                <w:color w:val="385623" w:themeColor="accent6" w:themeShade="80"/>
                <w:sz w:val="18"/>
                <w:szCs w:val="18"/>
                <w:lang w:val="en-US"/>
              </w:rPr>
              <w:t xml:space="preserve"> of </w:t>
            </w:r>
            <w:r w:rsidRPr="009D6287">
              <w:rPr>
                <w:rFonts w:asciiTheme="minorHAnsi" w:hAnsiTheme="minorHAnsi" w:cstheme="minorHAnsi"/>
                <w:color w:val="385623" w:themeColor="accent6" w:themeShade="80"/>
                <w:sz w:val="18"/>
                <w:szCs w:val="18"/>
                <w:lang w:val="en-US"/>
              </w:rPr>
              <w:t xml:space="preserve"> vegetables per day</w:t>
            </w:r>
          </w:p>
          <w:p w:rsidR="001717F9" w:rsidRPr="009D6287" w:rsidRDefault="001717F9" w:rsidP="001717F9">
            <w:pPr>
              <w:spacing w:after="0"/>
              <w:rPr>
                <w:rFonts w:asciiTheme="minorHAnsi" w:hAnsiTheme="minorHAnsi" w:cstheme="minorHAnsi"/>
                <w:color w:val="385623" w:themeColor="accent6" w:themeShade="80"/>
                <w:sz w:val="18"/>
                <w:szCs w:val="18"/>
                <w:lang w:val="en-US"/>
              </w:rPr>
            </w:pPr>
          </w:p>
          <w:p w:rsidR="009C3581" w:rsidRDefault="009C3581" w:rsidP="001717F9">
            <w:pPr>
              <w:spacing w:after="0"/>
              <w:rPr>
                <w:rFonts w:asciiTheme="minorHAnsi" w:hAnsiTheme="minorHAnsi" w:cstheme="minorHAnsi"/>
                <w:color w:val="385623" w:themeColor="accent6" w:themeShade="80"/>
                <w:sz w:val="18"/>
                <w:szCs w:val="18"/>
                <w:lang w:val="en-US"/>
              </w:rPr>
            </w:pPr>
          </w:p>
          <w:p w:rsidR="001717F9" w:rsidRPr="009D6287" w:rsidRDefault="001717F9" w:rsidP="001717F9">
            <w:pPr>
              <w:spacing w:after="0"/>
              <w:rPr>
                <w:rFonts w:asciiTheme="minorHAnsi" w:hAnsiTheme="minorHAnsi" w:cstheme="minorHAnsi"/>
                <w:color w:val="385623" w:themeColor="accent6" w:themeShade="80"/>
                <w:sz w:val="18"/>
                <w:szCs w:val="18"/>
                <w:lang w:val="en-US"/>
              </w:rPr>
            </w:pPr>
            <w:r w:rsidRPr="009D6287">
              <w:rPr>
                <w:rFonts w:asciiTheme="minorHAnsi" w:hAnsiTheme="minorHAnsi" w:cstheme="minorHAnsi"/>
                <w:color w:val="385623" w:themeColor="accent6" w:themeShade="80"/>
                <w:sz w:val="18"/>
                <w:szCs w:val="18"/>
                <w:lang w:val="en-US"/>
              </w:rPr>
              <w:t>Waist circumference at follow-up 105.5±11.3</w:t>
            </w:r>
          </w:p>
          <w:p w:rsidR="001717F9" w:rsidRPr="009D6287" w:rsidRDefault="001717F9" w:rsidP="001717F9">
            <w:pPr>
              <w:spacing w:after="0"/>
              <w:rPr>
                <w:rFonts w:asciiTheme="minorHAnsi" w:hAnsiTheme="minorHAnsi" w:cstheme="minorHAnsi"/>
                <w:color w:val="385623" w:themeColor="accent6" w:themeShade="80"/>
                <w:sz w:val="18"/>
                <w:szCs w:val="18"/>
                <w:lang w:val="en-US"/>
              </w:rPr>
            </w:pPr>
          </w:p>
          <w:p w:rsidR="001717F9" w:rsidRPr="009D6287" w:rsidRDefault="001717F9" w:rsidP="001717F9">
            <w:pPr>
              <w:spacing w:after="0"/>
              <w:rPr>
                <w:rFonts w:asciiTheme="minorHAnsi" w:hAnsiTheme="minorHAnsi" w:cstheme="minorHAnsi"/>
                <w:color w:val="385623" w:themeColor="accent6" w:themeShade="80"/>
                <w:sz w:val="18"/>
                <w:szCs w:val="18"/>
                <w:lang w:val="en-US"/>
              </w:rPr>
            </w:pPr>
            <w:r w:rsidRPr="009D6287">
              <w:rPr>
                <w:rFonts w:asciiTheme="minorHAnsi" w:hAnsiTheme="minorHAnsi" w:cstheme="minorHAnsi"/>
                <w:color w:val="385623" w:themeColor="accent6" w:themeShade="80"/>
                <w:sz w:val="18"/>
                <w:szCs w:val="18"/>
                <w:lang w:val="en-US"/>
              </w:rPr>
              <w:t xml:space="preserve">Systolic blood pressure </w:t>
            </w:r>
          </w:p>
          <w:p w:rsidR="001717F9" w:rsidRPr="009D6287" w:rsidRDefault="001717F9" w:rsidP="001717F9">
            <w:pPr>
              <w:spacing w:after="0"/>
              <w:rPr>
                <w:rFonts w:asciiTheme="minorHAnsi" w:hAnsiTheme="minorHAnsi" w:cstheme="minorHAnsi"/>
                <w:color w:val="385623" w:themeColor="accent6" w:themeShade="80"/>
                <w:sz w:val="18"/>
                <w:szCs w:val="18"/>
                <w:lang w:val="en-US"/>
              </w:rPr>
            </w:pPr>
            <w:r w:rsidRPr="009D6287">
              <w:rPr>
                <w:rFonts w:asciiTheme="minorHAnsi" w:hAnsiTheme="minorHAnsi" w:cstheme="minorHAnsi"/>
                <w:color w:val="385623" w:themeColor="accent6" w:themeShade="80"/>
                <w:sz w:val="18"/>
                <w:szCs w:val="18"/>
                <w:lang w:val="en-US"/>
              </w:rPr>
              <w:t>at follow-up 117±15</w:t>
            </w:r>
          </w:p>
          <w:p w:rsidR="001717F9" w:rsidRPr="009D6287" w:rsidRDefault="001717F9" w:rsidP="001717F9">
            <w:pPr>
              <w:spacing w:after="0"/>
              <w:rPr>
                <w:rFonts w:asciiTheme="minorHAnsi" w:hAnsiTheme="minorHAnsi" w:cstheme="minorHAnsi"/>
                <w:color w:val="385623" w:themeColor="accent6" w:themeShade="80"/>
                <w:sz w:val="18"/>
                <w:szCs w:val="18"/>
                <w:lang w:val="en-US"/>
              </w:rPr>
            </w:pPr>
          </w:p>
          <w:p w:rsidR="0059661C" w:rsidRPr="009D6287" w:rsidRDefault="0059661C" w:rsidP="001717F9">
            <w:pPr>
              <w:spacing w:after="0"/>
              <w:rPr>
                <w:rFonts w:asciiTheme="minorHAnsi" w:hAnsiTheme="minorHAnsi" w:cstheme="minorHAnsi"/>
                <w:color w:val="385623" w:themeColor="accent6" w:themeShade="80"/>
                <w:sz w:val="18"/>
                <w:szCs w:val="18"/>
                <w:lang w:val="en-US"/>
              </w:rPr>
            </w:pPr>
          </w:p>
          <w:p w:rsidR="001717F9" w:rsidRPr="009D6287" w:rsidRDefault="001717F9" w:rsidP="001717F9">
            <w:pPr>
              <w:spacing w:after="0"/>
              <w:rPr>
                <w:rFonts w:asciiTheme="minorHAnsi" w:hAnsiTheme="minorHAnsi" w:cstheme="minorHAnsi"/>
                <w:color w:val="385623" w:themeColor="accent6" w:themeShade="80"/>
                <w:sz w:val="18"/>
                <w:szCs w:val="18"/>
                <w:lang w:val="en-US"/>
              </w:rPr>
            </w:pPr>
            <w:r w:rsidRPr="009D6287">
              <w:rPr>
                <w:rFonts w:asciiTheme="minorHAnsi" w:hAnsiTheme="minorHAnsi" w:cstheme="minorHAnsi"/>
                <w:color w:val="385623" w:themeColor="accent6" w:themeShade="80"/>
                <w:sz w:val="18"/>
                <w:szCs w:val="18"/>
                <w:lang w:val="en-US"/>
              </w:rPr>
              <w:t>Average steps per day at follow-up 4568±2080</w:t>
            </w:r>
          </w:p>
          <w:p w:rsidR="001717F9" w:rsidRPr="009D6287" w:rsidRDefault="001717F9" w:rsidP="001717F9">
            <w:pPr>
              <w:spacing w:after="0"/>
              <w:rPr>
                <w:rFonts w:asciiTheme="minorHAnsi" w:hAnsiTheme="minorHAnsi" w:cstheme="minorHAnsi"/>
                <w:color w:val="385623" w:themeColor="accent6" w:themeShade="80"/>
                <w:sz w:val="18"/>
                <w:szCs w:val="18"/>
                <w:lang w:val="en-US"/>
              </w:rPr>
            </w:pPr>
          </w:p>
          <w:p w:rsidR="001717F9" w:rsidRPr="009D6287" w:rsidRDefault="001717F9" w:rsidP="001717F9">
            <w:pPr>
              <w:ind w:hanging="135"/>
              <w:rPr>
                <w:rFonts w:asciiTheme="minorHAnsi" w:hAnsiTheme="minorHAnsi" w:cstheme="minorHAnsi"/>
                <w:sz w:val="18"/>
                <w:szCs w:val="18"/>
              </w:rPr>
            </w:pPr>
          </w:p>
        </w:tc>
        <w:tc>
          <w:tcPr>
            <w:tcW w:w="1985" w:type="dxa"/>
          </w:tcPr>
          <w:p w:rsidR="0059661C" w:rsidRPr="009D6287" w:rsidRDefault="000A3E45" w:rsidP="0059661C">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w:t>
            </w:r>
            <w:r w:rsidR="0059661C" w:rsidRPr="009D6287">
              <w:rPr>
                <w:rFonts w:asciiTheme="minorHAnsi" w:hAnsiTheme="minorHAnsi" w:cstheme="minorHAnsi"/>
                <w:color w:val="385623" w:themeColor="accent6" w:themeShade="80"/>
                <w:sz w:val="18"/>
                <w:szCs w:val="18"/>
                <w:lang w:val="en-GB"/>
              </w:rPr>
              <w:t>Measurement manual &amp; slide</w:t>
            </w:r>
            <w:r w:rsidR="00BA25B4" w:rsidRPr="009D6287">
              <w:rPr>
                <w:rFonts w:asciiTheme="minorHAnsi" w:hAnsiTheme="minorHAnsi" w:cstheme="minorHAnsi"/>
                <w:color w:val="385623" w:themeColor="accent6" w:themeShade="80"/>
                <w:sz w:val="18"/>
                <w:szCs w:val="18"/>
                <w:lang w:val="en-GB"/>
              </w:rPr>
              <w:t xml:space="preserve"> set</w:t>
            </w:r>
          </w:p>
          <w:p w:rsidR="005D38DB" w:rsidRPr="009D6287" w:rsidRDefault="005D38DB" w:rsidP="005D38DB">
            <w:pPr>
              <w:spacing w:after="0"/>
              <w:ind w:hanging="135"/>
              <w:rPr>
                <w:rFonts w:asciiTheme="minorHAnsi" w:hAnsiTheme="minorHAnsi" w:cstheme="minorHAnsi"/>
                <w:color w:val="385623" w:themeColor="accent6" w:themeShade="80"/>
                <w:sz w:val="18"/>
                <w:szCs w:val="18"/>
                <w:lang w:val="en-GB"/>
              </w:rPr>
            </w:pPr>
            <w:r w:rsidRPr="009D6287">
              <w:rPr>
                <w:rFonts w:asciiTheme="minorHAnsi" w:hAnsiTheme="minorHAnsi" w:cstheme="minorHAnsi"/>
                <w:sz w:val="18"/>
                <w:szCs w:val="18"/>
                <w:lang w:val="en-GB"/>
              </w:rPr>
              <w:t xml:space="preserve">   </w:t>
            </w:r>
            <w:r w:rsidRPr="009D6287">
              <w:rPr>
                <w:rFonts w:asciiTheme="minorHAnsi" w:hAnsiTheme="minorHAnsi" w:cstheme="minorHAnsi"/>
                <w:color w:val="385623" w:themeColor="accent6" w:themeShade="80"/>
                <w:sz w:val="18"/>
                <w:szCs w:val="18"/>
                <w:lang w:val="en-GB"/>
              </w:rPr>
              <w:t xml:space="preserve"> - </w:t>
            </w:r>
            <w:r w:rsidR="00BA25B4" w:rsidRPr="009D6287">
              <w:rPr>
                <w:rFonts w:asciiTheme="minorHAnsi" w:hAnsiTheme="minorHAnsi" w:cstheme="minorHAnsi"/>
                <w:color w:val="385623" w:themeColor="accent6" w:themeShade="80"/>
                <w:sz w:val="18"/>
                <w:szCs w:val="18"/>
                <w:lang w:val="en-GB"/>
              </w:rPr>
              <w:t>Instructor manual, W</w:t>
            </w:r>
            <w:r w:rsidRPr="009D6287">
              <w:rPr>
                <w:rFonts w:asciiTheme="minorHAnsi" w:hAnsiTheme="minorHAnsi" w:cstheme="minorHAnsi"/>
                <w:color w:val="385623" w:themeColor="accent6" w:themeShade="80"/>
                <w:sz w:val="18"/>
                <w:szCs w:val="18"/>
                <w:lang w:val="en-GB"/>
              </w:rPr>
              <w:t>orkbook for participants, and BitHabit digital lifestyle support application</w:t>
            </w:r>
            <w:r w:rsidR="007D55D6" w:rsidRPr="009D6287">
              <w:rPr>
                <w:rFonts w:asciiTheme="minorHAnsi" w:hAnsiTheme="minorHAnsi" w:cstheme="minorHAnsi"/>
                <w:color w:val="385623" w:themeColor="accent6" w:themeShade="80"/>
                <w:sz w:val="18"/>
                <w:szCs w:val="18"/>
                <w:lang w:val="en-GB"/>
              </w:rPr>
              <w:t xml:space="preserve"> </w:t>
            </w:r>
            <w:r w:rsidRPr="009D6287">
              <w:rPr>
                <w:rFonts w:asciiTheme="minorHAnsi" w:hAnsiTheme="minorHAnsi" w:cstheme="minorHAnsi"/>
                <w:color w:val="385623" w:themeColor="accent6" w:themeShade="80"/>
                <w:sz w:val="18"/>
                <w:szCs w:val="18"/>
                <w:lang w:val="en-GB"/>
              </w:rPr>
              <w:t>in Somali</w:t>
            </w:r>
            <w:r w:rsidR="007D55D6" w:rsidRPr="009D6287">
              <w:rPr>
                <w:rFonts w:asciiTheme="minorHAnsi" w:hAnsiTheme="minorHAnsi" w:cstheme="minorHAnsi"/>
                <w:color w:val="385623" w:themeColor="accent6" w:themeShade="80"/>
                <w:sz w:val="18"/>
                <w:szCs w:val="18"/>
                <w:lang w:val="en-GB"/>
              </w:rPr>
              <w:t>an language</w:t>
            </w:r>
          </w:p>
          <w:p w:rsidR="00581D4F" w:rsidRPr="009D6287" w:rsidRDefault="00581D4F" w:rsidP="00581D4F">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-Project log</w:t>
            </w:r>
          </w:p>
          <w:p w:rsidR="00581D4F" w:rsidRPr="009D6287" w:rsidRDefault="00581D4F" w:rsidP="00581D4F">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Group intervention log</w:t>
            </w:r>
          </w:p>
          <w:p w:rsidR="00581D4F" w:rsidRPr="009D6287" w:rsidRDefault="00581D4F" w:rsidP="00581D4F">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xml:space="preserve">- BitHabit user log </w:t>
            </w:r>
          </w:p>
          <w:p w:rsidR="007D55D6" w:rsidRPr="009D6287" w:rsidRDefault="007D55D6" w:rsidP="007D55D6">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Clinical measurements data</w:t>
            </w:r>
          </w:p>
          <w:p w:rsidR="007D55D6" w:rsidRPr="009D6287" w:rsidRDefault="007D55D6" w:rsidP="007D55D6">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Nutrition and lifestyle questionnaire</w:t>
            </w:r>
          </w:p>
          <w:p w:rsidR="007D55D6" w:rsidRPr="009D6287" w:rsidRDefault="007D55D6" w:rsidP="007D55D6">
            <w:pPr>
              <w:spacing w:after="0"/>
              <w:rPr>
                <w:rFonts w:asciiTheme="minorHAnsi" w:hAnsiTheme="minorHAnsi" w:cstheme="minorHAnsi"/>
                <w:color w:val="385623" w:themeColor="accent6" w:themeShade="80"/>
                <w:sz w:val="18"/>
                <w:szCs w:val="18"/>
                <w:lang w:val="en-GB"/>
              </w:rPr>
            </w:pPr>
            <w:r w:rsidRPr="009D6287">
              <w:rPr>
                <w:rFonts w:asciiTheme="minorHAnsi" w:hAnsiTheme="minorHAnsi" w:cstheme="minorHAnsi"/>
                <w:color w:val="385623" w:themeColor="accent6" w:themeShade="80"/>
                <w:sz w:val="18"/>
                <w:szCs w:val="18"/>
                <w:lang w:val="en-GB"/>
              </w:rPr>
              <w:t>- Accelerometer data</w:t>
            </w:r>
          </w:p>
          <w:p w:rsidR="001717F9" w:rsidRPr="009D6287" w:rsidRDefault="001717F9" w:rsidP="005D38DB">
            <w:pPr>
              <w:spacing w:after="0"/>
              <w:rPr>
                <w:rFonts w:asciiTheme="minorHAnsi" w:hAnsiTheme="minorHAnsi" w:cstheme="minorHAnsi"/>
                <w:sz w:val="18"/>
                <w:szCs w:val="18"/>
                <w:lang w:val="en-GB"/>
              </w:rPr>
            </w:pPr>
          </w:p>
        </w:tc>
      </w:tr>
    </w:tbl>
    <w:p w:rsidR="00957BED" w:rsidRPr="0059785E" w:rsidRDefault="00957BED" w:rsidP="00957BED">
      <w:pPr>
        <w:spacing w:after="0"/>
        <w:rPr>
          <w:rFonts w:asciiTheme="majorHAnsi" w:hAnsiTheme="majorHAnsi" w:cs="Arial"/>
          <w:lang w:val="en-GB"/>
        </w:rPr>
      </w:pPr>
    </w:p>
    <w:p w:rsidR="00A059AC" w:rsidRPr="0059785E" w:rsidRDefault="00A059AC" w:rsidP="00A059AC">
      <w:pPr>
        <w:spacing w:after="200" w:line="276" w:lineRule="auto"/>
        <w:rPr>
          <w:rFonts w:asciiTheme="majorHAnsi" w:hAnsiTheme="majorHAnsi" w:cs="Arial"/>
          <w:lang w:val="en-GB"/>
        </w:rPr>
      </w:pPr>
      <w:r w:rsidRPr="0059785E">
        <w:rPr>
          <w:rFonts w:asciiTheme="majorHAnsi" w:hAnsiTheme="majorHAnsi" w:cs="Arial"/>
          <w:lang w:val="en-GB"/>
        </w:rPr>
        <w:t xml:space="preserve">Summarize </w:t>
      </w:r>
      <w:r w:rsidR="006744BE" w:rsidRPr="0059785E">
        <w:rPr>
          <w:rFonts w:asciiTheme="majorHAnsi" w:hAnsiTheme="majorHAnsi" w:cs="Arial"/>
          <w:lang w:val="en-GB"/>
        </w:rPr>
        <w:t xml:space="preserve">the </w:t>
      </w:r>
      <w:r w:rsidR="00BC62B7">
        <w:rPr>
          <w:rFonts w:asciiTheme="majorHAnsi" w:hAnsiTheme="majorHAnsi" w:cs="Arial"/>
          <w:b/>
          <w:lang w:val="en-GB"/>
        </w:rPr>
        <w:t>ma</w:t>
      </w:r>
      <w:r w:rsidR="00BC62B7" w:rsidRPr="00BC62B7">
        <w:rPr>
          <w:rFonts w:asciiTheme="majorHAnsi" w:hAnsiTheme="majorHAnsi" w:cs="Arial"/>
          <w:b/>
          <w:color w:val="FF0000"/>
          <w:lang w:val="en-GB"/>
        </w:rPr>
        <w:t>j</w:t>
      </w:r>
      <w:r w:rsidR="00703D02" w:rsidRPr="0059785E">
        <w:rPr>
          <w:rFonts w:asciiTheme="majorHAnsi" w:hAnsiTheme="majorHAnsi" w:cs="Arial"/>
          <w:b/>
          <w:lang w:val="en-GB"/>
        </w:rPr>
        <w:t>o</w:t>
      </w:r>
      <w:r w:rsidRPr="0059785E">
        <w:rPr>
          <w:rFonts w:asciiTheme="majorHAnsi" w:hAnsiTheme="majorHAnsi" w:cs="Arial"/>
          <w:b/>
          <w:lang w:val="en-GB"/>
        </w:rPr>
        <w:t>r Barriers and Enablers</w:t>
      </w:r>
      <w:r w:rsidRPr="0059785E">
        <w:rPr>
          <w:rFonts w:asciiTheme="majorHAnsi" w:hAnsiTheme="majorHAnsi" w:cs="Arial"/>
          <w:lang w:val="en-GB"/>
        </w:rPr>
        <w:t xml:space="preserve"> </w:t>
      </w:r>
      <w:r w:rsidR="00004B42" w:rsidRPr="0059785E">
        <w:rPr>
          <w:rFonts w:asciiTheme="majorHAnsi" w:hAnsiTheme="majorHAnsi" w:cs="Arial"/>
          <w:lang w:val="en-GB"/>
        </w:rPr>
        <w:t xml:space="preserve">identified during the implementation of the </w:t>
      </w:r>
      <w:r w:rsidR="006E7CC4" w:rsidRPr="0059785E">
        <w:rPr>
          <w:rFonts w:asciiTheme="majorHAnsi" w:hAnsiTheme="majorHAnsi" w:cs="Calibri"/>
          <w:b/>
          <w:lang w:val="en-GB"/>
        </w:rPr>
        <w:t xml:space="preserve">Quality Criteria and </w:t>
      </w:r>
      <w:r w:rsidR="00187667" w:rsidRPr="0059785E">
        <w:rPr>
          <w:rFonts w:asciiTheme="majorHAnsi" w:hAnsiTheme="majorHAnsi" w:cs="Calibri"/>
          <w:b/>
          <w:lang w:val="en-GB"/>
        </w:rPr>
        <w:t>Recommendations</w:t>
      </w:r>
      <w:r w:rsidR="00187667" w:rsidRPr="0059785E">
        <w:rPr>
          <w:rFonts w:asciiTheme="majorHAnsi" w:hAnsiTheme="majorHAnsi" w:cs="Arial"/>
          <w:lang w:val="en-GB"/>
        </w:rPr>
        <w:t xml:space="preserve"> (</w:t>
      </w:r>
      <w:r w:rsidR="00BE15AC" w:rsidRPr="0059785E">
        <w:rPr>
          <w:rFonts w:asciiTheme="majorHAnsi" w:hAnsiTheme="majorHAnsi" w:cs="Arial"/>
          <w:i/>
          <w:lang w:val="en-GB"/>
        </w:rPr>
        <w:t>Annex 5</w:t>
      </w:r>
      <w:r w:rsidR="00607201" w:rsidRPr="0059785E">
        <w:rPr>
          <w:rFonts w:asciiTheme="majorHAnsi" w:hAnsiTheme="majorHAnsi" w:cs="Calibri"/>
          <w:i/>
          <w:lang w:val="en-GB"/>
        </w:rPr>
        <w:t>)</w:t>
      </w:r>
    </w:p>
    <w:p w:rsidR="00E20841" w:rsidRDefault="00DE10D9" w:rsidP="00171181">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hanging="207"/>
        <w:rPr>
          <w:rFonts w:asciiTheme="majorHAnsi" w:hAnsiTheme="majorHAnsi" w:cs="Arial"/>
          <w:b/>
          <w:color w:val="385623" w:themeColor="accent6" w:themeShade="80"/>
          <w:lang w:val="en-GB"/>
        </w:rPr>
      </w:pPr>
      <w:r w:rsidRPr="00A61567">
        <w:rPr>
          <w:rFonts w:asciiTheme="majorHAnsi" w:hAnsiTheme="majorHAnsi" w:cs="Arial"/>
          <w:b/>
          <w:color w:val="385623" w:themeColor="accent6" w:themeShade="80"/>
          <w:lang w:val="en-GB"/>
        </w:rPr>
        <w:t xml:space="preserve">Enablers: </w:t>
      </w:r>
    </w:p>
    <w:p w:rsidR="00B5055F" w:rsidRDefault="00DE10D9" w:rsidP="009C3581">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rFonts w:asciiTheme="majorHAnsi" w:hAnsiTheme="majorHAnsi" w:cs="Arial"/>
          <w:b/>
          <w:color w:val="385623" w:themeColor="accent6" w:themeShade="80"/>
          <w:lang w:val="en-GB"/>
        </w:rPr>
      </w:pPr>
      <w:r w:rsidRPr="00171181">
        <w:rPr>
          <w:rFonts w:asciiTheme="majorHAnsi" w:hAnsiTheme="majorHAnsi" w:cs="Arial"/>
          <w:b/>
          <w:color w:val="385623" w:themeColor="accent6" w:themeShade="80"/>
          <w:lang w:val="en-GB"/>
        </w:rPr>
        <w:t>Evidence-and theory-based intervention model; culturally adjusted intervention that was taken close to the target population</w:t>
      </w:r>
      <w:r w:rsidR="000550E1">
        <w:rPr>
          <w:rFonts w:asciiTheme="majorHAnsi" w:hAnsiTheme="majorHAnsi" w:cs="Arial"/>
          <w:b/>
          <w:color w:val="385623" w:themeColor="accent6" w:themeShade="80"/>
          <w:lang w:val="en-GB"/>
        </w:rPr>
        <w:t>; i</w:t>
      </w:r>
      <w:r w:rsidRPr="00171181">
        <w:rPr>
          <w:rFonts w:asciiTheme="majorHAnsi" w:hAnsiTheme="majorHAnsi" w:cs="Arial"/>
          <w:b/>
          <w:color w:val="385623" w:themeColor="accent6" w:themeShade="80"/>
          <w:lang w:val="en-GB"/>
        </w:rPr>
        <w:t>nclusion of the target group members into planning and implementation of the intervention; holistic approach to healthy lifestyles</w:t>
      </w:r>
    </w:p>
    <w:p w:rsidR="00052F1D" w:rsidRDefault="00DE10D9" w:rsidP="00DE10D9">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rPr>
          <w:rFonts w:asciiTheme="majorHAnsi" w:hAnsiTheme="majorHAnsi" w:cs="Arial"/>
          <w:b/>
          <w:color w:val="385623" w:themeColor="accent6" w:themeShade="80"/>
          <w:lang w:val="en-GB"/>
        </w:rPr>
      </w:pPr>
      <w:r w:rsidRPr="00A61567">
        <w:rPr>
          <w:rFonts w:asciiTheme="majorHAnsi" w:hAnsiTheme="majorHAnsi" w:cs="Arial"/>
          <w:b/>
          <w:color w:val="385623" w:themeColor="accent6" w:themeShade="80"/>
          <w:lang w:val="en-GB"/>
        </w:rPr>
        <w:t xml:space="preserve">Barriers: </w:t>
      </w:r>
    </w:p>
    <w:p w:rsidR="00052F1D" w:rsidRDefault="00052F1D" w:rsidP="000550E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rFonts w:asciiTheme="majorHAnsi" w:hAnsiTheme="majorHAnsi" w:cs="Arial"/>
          <w:b/>
          <w:color w:val="385623" w:themeColor="accent6" w:themeShade="80"/>
          <w:lang w:val="en-GB"/>
        </w:rPr>
      </w:pPr>
      <w:r>
        <w:rPr>
          <w:rFonts w:asciiTheme="majorHAnsi" w:hAnsiTheme="majorHAnsi" w:cs="Arial"/>
          <w:b/>
          <w:color w:val="385623" w:themeColor="accent6" w:themeShade="80"/>
          <w:lang w:val="en-GB"/>
        </w:rPr>
        <w:t xml:space="preserve">Lack of a </w:t>
      </w:r>
      <w:r w:rsidR="00E20841" w:rsidRPr="000550E1">
        <w:rPr>
          <w:rFonts w:asciiTheme="majorHAnsi" w:hAnsiTheme="majorHAnsi" w:cs="Arial"/>
          <w:b/>
          <w:color w:val="385623" w:themeColor="accent6" w:themeShade="80"/>
          <w:lang w:val="en-GB"/>
        </w:rPr>
        <w:t xml:space="preserve">control </w:t>
      </w:r>
      <w:r w:rsidR="00DE10D9" w:rsidRPr="000550E1">
        <w:rPr>
          <w:rFonts w:asciiTheme="majorHAnsi" w:hAnsiTheme="majorHAnsi" w:cs="Arial"/>
          <w:b/>
          <w:color w:val="385623" w:themeColor="accent6" w:themeShade="80"/>
          <w:lang w:val="en-GB"/>
        </w:rPr>
        <w:t>group</w:t>
      </w:r>
    </w:p>
    <w:p w:rsidR="00052F1D" w:rsidRDefault="00052F1D" w:rsidP="000550E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rFonts w:asciiTheme="majorHAnsi" w:hAnsiTheme="majorHAnsi" w:cs="Arial"/>
          <w:b/>
          <w:color w:val="385623" w:themeColor="accent6" w:themeShade="80"/>
          <w:lang w:val="en-GB"/>
        </w:rPr>
      </w:pPr>
      <w:r>
        <w:rPr>
          <w:rFonts w:asciiTheme="majorHAnsi" w:hAnsiTheme="majorHAnsi" w:cs="Arial"/>
          <w:b/>
          <w:color w:val="385623" w:themeColor="accent6" w:themeShade="80"/>
          <w:lang w:val="en-GB"/>
        </w:rPr>
        <w:t>G</w:t>
      </w:r>
      <w:r w:rsidR="00546F92" w:rsidRPr="000550E1">
        <w:rPr>
          <w:rFonts w:asciiTheme="majorHAnsi" w:hAnsiTheme="majorHAnsi" w:cs="Arial"/>
          <w:b/>
          <w:color w:val="385623" w:themeColor="accent6" w:themeShade="80"/>
          <w:lang w:val="en-GB"/>
        </w:rPr>
        <w:t xml:space="preserve">roup intervention schedule </w:t>
      </w:r>
      <w:r w:rsidR="000550E1">
        <w:rPr>
          <w:rFonts w:asciiTheme="majorHAnsi" w:hAnsiTheme="majorHAnsi" w:cs="Arial"/>
          <w:b/>
          <w:color w:val="385623" w:themeColor="accent6" w:themeShade="80"/>
          <w:lang w:val="en-GB"/>
        </w:rPr>
        <w:t xml:space="preserve">was </w:t>
      </w:r>
      <w:r w:rsidR="00546F92" w:rsidRPr="000550E1">
        <w:rPr>
          <w:rFonts w:asciiTheme="majorHAnsi" w:hAnsiTheme="majorHAnsi" w:cs="Arial"/>
          <w:b/>
          <w:color w:val="385623" w:themeColor="accent6" w:themeShade="80"/>
          <w:lang w:val="en-GB"/>
        </w:rPr>
        <w:t>not suitable for all participants</w:t>
      </w:r>
    </w:p>
    <w:p w:rsidR="00052F1D" w:rsidRDefault="00052F1D" w:rsidP="000550E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rFonts w:asciiTheme="majorHAnsi" w:hAnsiTheme="majorHAnsi" w:cs="Arial"/>
          <w:b/>
          <w:color w:val="385623" w:themeColor="accent6" w:themeShade="80"/>
          <w:lang w:val="en-GB"/>
        </w:rPr>
      </w:pPr>
      <w:r>
        <w:rPr>
          <w:rFonts w:asciiTheme="majorHAnsi" w:hAnsiTheme="majorHAnsi" w:cs="Arial"/>
          <w:b/>
          <w:color w:val="385623" w:themeColor="accent6" w:themeShade="80"/>
          <w:lang w:val="en-GB"/>
        </w:rPr>
        <w:t>There was n</w:t>
      </w:r>
      <w:r w:rsidR="00DE10D9" w:rsidRPr="000550E1">
        <w:rPr>
          <w:rFonts w:asciiTheme="majorHAnsi" w:hAnsiTheme="majorHAnsi" w:cs="Arial"/>
          <w:b/>
          <w:color w:val="385623" w:themeColor="accent6" w:themeShade="80"/>
          <w:lang w:val="en-GB"/>
        </w:rPr>
        <w:t xml:space="preserve">o possibility to </w:t>
      </w:r>
      <w:r w:rsidR="00546F92" w:rsidRPr="000550E1">
        <w:rPr>
          <w:rFonts w:asciiTheme="majorHAnsi" w:hAnsiTheme="majorHAnsi" w:cs="Arial"/>
          <w:b/>
          <w:color w:val="385623" w:themeColor="accent6" w:themeShade="80"/>
          <w:lang w:val="en-GB"/>
        </w:rPr>
        <w:t>measure blood glucose</w:t>
      </w:r>
      <w:r w:rsidR="00B97622" w:rsidRPr="000550E1">
        <w:rPr>
          <w:rFonts w:asciiTheme="majorHAnsi" w:hAnsiTheme="majorHAnsi" w:cs="Arial"/>
          <w:b/>
          <w:color w:val="385623" w:themeColor="accent6" w:themeShade="80"/>
          <w:lang w:val="en-GB"/>
        </w:rPr>
        <w:t xml:space="preserve"> for evaluation</w:t>
      </w:r>
      <w:r w:rsidR="000550E1">
        <w:rPr>
          <w:rFonts w:asciiTheme="majorHAnsi" w:hAnsiTheme="majorHAnsi" w:cs="Arial"/>
          <w:b/>
          <w:color w:val="385623" w:themeColor="accent6" w:themeShade="80"/>
          <w:lang w:val="en-GB"/>
        </w:rPr>
        <w:t>, as the activities were conducted in the mosque (without laboratory facilities or personnel)</w:t>
      </w:r>
    </w:p>
    <w:p w:rsidR="00A059AC" w:rsidRPr="000550E1" w:rsidRDefault="00052F1D" w:rsidP="000550E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rFonts w:asciiTheme="majorHAnsi" w:hAnsiTheme="majorHAnsi" w:cs="Arial"/>
          <w:b/>
          <w:color w:val="385623" w:themeColor="accent6" w:themeShade="80"/>
          <w:lang w:val="en-GB"/>
        </w:rPr>
      </w:pPr>
      <w:r>
        <w:rPr>
          <w:rFonts w:asciiTheme="majorHAnsi" w:hAnsiTheme="majorHAnsi" w:cs="Arial"/>
          <w:b/>
          <w:color w:val="385623" w:themeColor="accent6" w:themeShade="80"/>
          <w:lang w:val="en-GB"/>
        </w:rPr>
        <w:t>S</w:t>
      </w:r>
      <w:r w:rsidR="00546F92" w:rsidRPr="000550E1">
        <w:rPr>
          <w:rFonts w:asciiTheme="majorHAnsi" w:hAnsiTheme="majorHAnsi" w:cs="Arial"/>
          <w:b/>
          <w:color w:val="385623" w:themeColor="accent6" w:themeShade="80"/>
          <w:lang w:val="en-GB"/>
        </w:rPr>
        <w:t xml:space="preserve">ustainability </w:t>
      </w:r>
      <w:r w:rsidR="000550E1">
        <w:rPr>
          <w:rFonts w:asciiTheme="majorHAnsi" w:hAnsiTheme="majorHAnsi" w:cs="Arial"/>
          <w:b/>
          <w:color w:val="385623" w:themeColor="accent6" w:themeShade="80"/>
          <w:lang w:val="en-GB"/>
        </w:rPr>
        <w:t xml:space="preserve">could </w:t>
      </w:r>
      <w:r w:rsidR="00546F92" w:rsidRPr="000550E1">
        <w:rPr>
          <w:rFonts w:asciiTheme="majorHAnsi" w:hAnsiTheme="majorHAnsi" w:cs="Arial"/>
          <w:b/>
          <w:color w:val="385623" w:themeColor="accent6" w:themeShade="80"/>
          <w:lang w:val="en-GB"/>
        </w:rPr>
        <w:t xml:space="preserve">not </w:t>
      </w:r>
      <w:r w:rsidR="000550E1">
        <w:rPr>
          <w:rFonts w:asciiTheme="majorHAnsi" w:hAnsiTheme="majorHAnsi" w:cs="Arial"/>
          <w:b/>
          <w:color w:val="385623" w:themeColor="accent6" w:themeShade="80"/>
          <w:lang w:val="en-GB"/>
        </w:rPr>
        <w:t xml:space="preserve">be </w:t>
      </w:r>
      <w:r w:rsidR="00546F92" w:rsidRPr="000550E1">
        <w:rPr>
          <w:rFonts w:asciiTheme="majorHAnsi" w:hAnsiTheme="majorHAnsi" w:cs="Arial"/>
          <w:b/>
          <w:color w:val="385623" w:themeColor="accent6" w:themeShade="80"/>
          <w:lang w:val="en-GB"/>
        </w:rPr>
        <w:t>ensured</w:t>
      </w:r>
      <w:r>
        <w:rPr>
          <w:rFonts w:asciiTheme="majorHAnsi" w:hAnsiTheme="majorHAnsi" w:cs="Arial"/>
          <w:b/>
          <w:color w:val="385623" w:themeColor="accent6" w:themeShade="80"/>
          <w:lang w:val="en-GB"/>
        </w:rPr>
        <w:t xml:space="preserve"> due to lack of continuous funding</w:t>
      </w:r>
      <w:r w:rsidR="009C3581">
        <w:rPr>
          <w:rFonts w:asciiTheme="majorHAnsi" w:hAnsiTheme="majorHAnsi" w:cs="Arial"/>
          <w:b/>
          <w:color w:val="385623" w:themeColor="accent6" w:themeShade="80"/>
          <w:lang w:val="en-GB"/>
        </w:rPr>
        <w:t xml:space="preserve"> and a stakeholder that would manage the intervention model</w:t>
      </w:r>
    </w:p>
    <w:p w:rsidR="00A059AC" w:rsidRPr="0059785E" w:rsidRDefault="00957BED" w:rsidP="00957BED">
      <w:pPr>
        <w:spacing w:after="200" w:line="276" w:lineRule="auto"/>
        <w:rPr>
          <w:rFonts w:asciiTheme="majorHAnsi" w:hAnsiTheme="majorHAnsi" w:cs="Arial"/>
          <w:lang w:val="en-GB"/>
        </w:rPr>
      </w:pPr>
      <w:r w:rsidRPr="0059785E">
        <w:rPr>
          <w:rFonts w:asciiTheme="majorHAnsi" w:hAnsiTheme="majorHAnsi" w:cs="Arial"/>
          <w:vanish/>
          <w:lang w:val="en-GB"/>
        </w:rPr>
        <w:cr/>
        <w:t>INAL .......</w:t>
      </w:r>
      <w:r w:rsidRPr="0059785E">
        <w:rPr>
          <w:rFonts w:asciiTheme="majorHAnsi" w:hAnsiTheme="majorHAnsi" w:cs="Arial"/>
          <w:vanish/>
          <w:lang w:val="en-GB"/>
        </w:rPr>
        <w:cr/>
        <w:t xml:space="preserve">s for future Sustainability and Replicability and </w:t>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Arial"/>
          <w:vanish/>
          <w:lang w:val="en-GB"/>
        </w:rPr>
        <w:pgNum/>
      </w:r>
      <w:r w:rsidRPr="0059785E">
        <w:rPr>
          <w:rFonts w:asciiTheme="majorHAnsi" w:hAnsiTheme="majorHAnsi" w:cs="Calibri"/>
          <w:lang w:val="en-GB"/>
        </w:rPr>
        <w:t xml:space="preserve">Please describe the major </w:t>
      </w:r>
      <w:r w:rsidRPr="0059785E">
        <w:rPr>
          <w:rFonts w:asciiTheme="majorHAnsi" w:hAnsiTheme="majorHAnsi" w:cs="Calibri"/>
          <w:b/>
          <w:lang w:val="en-GB"/>
        </w:rPr>
        <w:t>Results of the Implementations</w:t>
      </w:r>
      <w:r w:rsidR="00607201" w:rsidRPr="0059785E">
        <w:rPr>
          <w:rFonts w:asciiTheme="majorHAnsi" w:hAnsiTheme="majorHAnsi" w:cs="Calibri"/>
          <w:b/>
          <w:lang w:val="en-GB"/>
        </w:rPr>
        <w:t xml:space="preserve"> </w:t>
      </w:r>
      <w:r w:rsidR="00607201" w:rsidRPr="0059785E">
        <w:rPr>
          <w:rFonts w:asciiTheme="majorHAnsi" w:hAnsiTheme="majorHAnsi" w:cs="Arial"/>
          <w:lang w:val="en-GB"/>
        </w:rPr>
        <w:t>(</w:t>
      </w:r>
      <w:r w:rsidR="00607201" w:rsidRPr="0059785E">
        <w:rPr>
          <w:rFonts w:asciiTheme="majorHAnsi" w:hAnsiTheme="majorHAnsi" w:cs="Arial"/>
          <w:i/>
          <w:lang w:val="en-GB"/>
        </w:rPr>
        <w:t>from section 16.Summary</w:t>
      </w:r>
      <w:r w:rsidR="00BE15AC" w:rsidRPr="0059785E">
        <w:rPr>
          <w:rFonts w:asciiTheme="majorHAnsi" w:hAnsiTheme="majorHAnsi" w:cs="Arial"/>
          <w:i/>
          <w:lang w:val="en-GB"/>
        </w:rPr>
        <w:t xml:space="preserve"> of Individual pilot action report</w:t>
      </w:r>
      <w:r w:rsidR="00607201" w:rsidRPr="0059785E">
        <w:rPr>
          <w:rFonts w:asciiTheme="majorHAnsi" w:hAnsiTheme="majorHAnsi" w:cs="Arial"/>
          <w:lang w:val="en-GB"/>
        </w:rPr>
        <w:t>)</w:t>
      </w:r>
      <w:r w:rsidR="00A059AC" w:rsidRPr="0059785E">
        <w:rPr>
          <w:rFonts w:asciiTheme="majorHAnsi" w:hAnsiTheme="majorHAnsi" w:cs="Arial"/>
          <w:lang w:val="en-GB"/>
        </w:rPr>
        <w:t>:</w:t>
      </w:r>
    </w:p>
    <w:p w:rsidR="00957BED" w:rsidRPr="0059785E" w:rsidRDefault="00607201" w:rsidP="00957BED">
      <w:pPr>
        <w:pStyle w:val="ListParagraph"/>
        <w:spacing w:after="200" w:line="276" w:lineRule="auto"/>
        <w:ind w:left="0"/>
        <w:rPr>
          <w:rFonts w:asciiTheme="majorHAnsi" w:hAnsiTheme="majorHAnsi" w:cs="Calibri"/>
          <w:lang w:val="en-GB"/>
        </w:rPr>
      </w:pPr>
      <w:r w:rsidRPr="0059785E">
        <w:rPr>
          <w:rFonts w:asciiTheme="majorHAnsi" w:hAnsiTheme="majorHAnsi" w:cs="Calibri"/>
          <w:b/>
          <w:lang w:val="en-GB"/>
        </w:rPr>
        <w:t>-</w:t>
      </w:r>
      <w:r w:rsidR="00957BED" w:rsidRPr="0059785E">
        <w:rPr>
          <w:rFonts w:asciiTheme="majorHAnsi" w:hAnsiTheme="majorHAnsi" w:cs="Calibri"/>
          <w:b/>
          <w:lang w:val="en-GB"/>
        </w:rPr>
        <w:t>Benefits for Patients</w:t>
      </w:r>
      <w:r w:rsidR="0055472E">
        <w:rPr>
          <w:rFonts w:asciiTheme="majorHAnsi" w:hAnsiTheme="majorHAnsi" w:cs="Calibri"/>
          <w:b/>
          <w:lang w:val="en-GB"/>
        </w:rPr>
        <w:t xml:space="preserve"> / participants </w:t>
      </w:r>
      <w:r w:rsidR="00957BED" w:rsidRPr="0059785E">
        <w:rPr>
          <w:rFonts w:asciiTheme="majorHAnsi" w:hAnsiTheme="majorHAnsi" w:cs="Calibri"/>
          <w:lang w:val="en-GB"/>
        </w:rPr>
        <w:t xml:space="preserve"> (improved access to care, health status and quality of life):</w:t>
      </w:r>
    </w:p>
    <w:p w:rsidR="00957BED" w:rsidRPr="00A61567" w:rsidRDefault="00546F92" w:rsidP="00957BED">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rPr>
          <w:rFonts w:asciiTheme="majorHAnsi" w:hAnsiTheme="majorHAnsi" w:cs="Arial"/>
          <w:b/>
          <w:color w:val="385623" w:themeColor="accent6" w:themeShade="80"/>
          <w:lang w:val="en-GB"/>
        </w:rPr>
      </w:pPr>
      <w:r w:rsidRPr="00A61567">
        <w:rPr>
          <w:rFonts w:asciiTheme="majorHAnsi" w:hAnsiTheme="majorHAnsi" w:cs="Arial"/>
          <w:b/>
          <w:color w:val="385623" w:themeColor="accent6" w:themeShade="80"/>
          <w:lang w:val="en-GB"/>
        </w:rPr>
        <w:t>Im</w:t>
      </w:r>
      <w:r w:rsidR="000550E1">
        <w:rPr>
          <w:rFonts w:asciiTheme="majorHAnsi" w:hAnsiTheme="majorHAnsi" w:cs="Arial"/>
          <w:b/>
          <w:color w:val="385623" w:themeColor="accent6" w:themeShade="80"/>
          <w:lang w:val="en-GB"/>
        </w:rPr>
        <w:t>proved access to risk screening and preventive activities by individuals with increased</w:t>
      </w:r>
      <w:r w:rsidRPr="00A61567">
        <w:rPr>
          <w:rFonts w:asciiTheme="majorHAnsi" w:hAnsiTheme="majorHAnsi" w:cs="Arial"/>
          <w:b/>
          <w:color w:val="385623" w:themeColor="accent6" w:themeShade="80"/>
          <w:lang w:val="en-GB"/>
        </w:rPr>
        <w:t xml:space="preserve"> type 2 diabetes risk</w:t>
      </w:r>
    </w:p>
    <w:p w:rsidR="00546F92" w:rsidRPr="00A61567" w:rsidRDefault="00546F92" w:rsidP="00AE660F">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rPr>
          <w:rFonts w:asciiTheme="majorHAnsi" w:hAnsiTheme="majorHAnsi" w:cs="Arial"/>
          <w:b/>
          <w:color w:val="385623" w:themeColor="accent6" w:themeShade="80"/>
          <w:lang w:val="en-GB"/>
        </w:rPr>
      </w:pPr>
      <w:r w:rsidRPr="00A61567">
        <w:rPr>
          <w:rFonts w:asciiTheme="majorHAnsi" w:hAnsiTheme="majorHAnsi" w:cs="Arial"/>
          <w:b/>
          <w:color w:val="385623" w:themeColor="accent6" w:themeShade="80"/>
          <w:lang w:val="en-GB"/>
        </w:rPr>
        <w:t>Improved knowledge on healthy  lifestyles</w:t>
      </w:r>
    </w:p>
    <w:p w:rsidR="00957BED" w:rsidRPr="00A61567" w:rsidRDefault="00546F92" w:rsidP="00AE660F">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rPr>
          <w:rFonts w:asciiTheme="majorHAnsi" w:hAnsiTheme="majorHAnsi" w:cs="Arial"/>
          <w:b/>
          <w:color w:val="385623" w:themeColor="accent6" w:themeShade="80"/>
          <w:lang w:val="en-GB"/>
        </w:rPr>
      </w:pPr>
      <w:r w:rsidRPr="00A61567">
        <w:rPr>
          <w:rFonts w:asciiTheme="majorHAnsi" w:hAnsiTheme="majorHAnsi" w:cs="Arial"/>
          <w:b/>
          <w:color w:val="385623" w:themeColor="accent6" w:themeShade="80"/>
          <w:lang w:val="en-GB"/>
        </w:rPr>
        <w:t>Improved diet and physical activity behaviours  among the intervention participants</w:t>
      </w:r>
    </w:p>
    <w:p w:rsidR="00546F92" w:rsidRPr="00A61567" w:rsidRDefault="00546F92" w:rsidP="00546F92">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709"/>
        <w:rPr>
          <w:rFonts w:asciiTheme="majorHAnsi" w:hAnsiTheme="majorHAnsi" w:cs="Arial"/>
          <w:b/>
          <w:color w:val="385623" w:themeColor="accent6" w:themeShade="80"/>
          <w:lang w:val="en-GB"/>
        </w:rPr>
      </w:pPr>
    </w:p>
    <w:p w:rsidR="00957BED" w:rsidRPr="0059785E" w:rsidRDefault="00607201" w:rsidP="00AE660F">
      <w:pPr>
        <w:pStyle w:val="ListParagraph"/>
        <w:spacing w:after="200" w:line="276" w:lineRule="auto"/>
        <w:ind w:left="0"/>
        <w:rPr>
          <w:rFonts w:asciiTheme="majorHAnsi" w:hAnsiTheme="majorHAnsi" w:cs="Calibri"/>
          <w:b/>
          <w:lang w:val="en-GB"/>
        </w:rPr>
      </w:pPr>
      <w:r w:rsidRPr="0059785E">
        <w:rPr>
          <w:rFonts w:asciiTheme="majorHAnsi" w:hAnsiTheme="majorHAnsi" w:cs="Calibri"/>
          <w:b/>
          <w:lang w:val="en-GB"/>
        </w:rPr>
        <w:t>-</w:t>
      </w:r>
      <w:r w:rsidR="00957BED" w:rsidRPr="0059785E">
        <w:rPr>
          <w:rFonts w:asciiTheme="majorHAnsi" w:hAnsiTheme="majorHAnsi" w:cs="Calibri"/>
          <w:b/>
          <w:lang w:val="en-GB"/>
        </w:rPr>
        <w:t>Stakeholders and Policy Makers Involvement and Actions:</w:t>
      </w:r>
    </w:p>
    <w:p w:rsidR="00957BED" w:rsidRPr="00A61567" w:rsidRDefault="0061412C" w:rsidP="00957BED">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rPr>
          <w:rFonts w:asciiTheme="majorHAnsi" w:hAnsiTheme="majorHAnsi" w:cs="Arial"/>
          <w:b/>
          <w:color w:val="385623" w:themeColor="accent6" w:themeShade="80"/>
          <w:lang w:val="en-GB"/>
        </w:rPr>
      </w:pPr>
      <w:r>
        <w:rPr>
          <w:rFonts w:asciiTheme="majorHAnsi" w:hAnsiTheme="majorHAnsi" w:cs="Arial"/>
          <w:b/>
          <w:color w:val="385623" w:themeColor="accent6" w:themeShade="80"/>
          <w:lang w:val="en-GB"/>
        </w:rPr>
        <w:t>The c</w:t>
      </w:r>
      <w:r w:rsidR="0055472E" w:rsidRPr="00A61567">
        <w:rPr>
          <w:rFonts w:asciiTheme="majorHAnsi" w:hAnsiTheme="majorHAnsi" w:cs="Arial"/>
          <w:b/>
          <w:color w:val="385623" w:themeColor="accent6" w:themeShade="80"/>
          <w:lang w:val="en-GB"/>
        </w:rPr>
        <w:t>ollaboration with</w:t>
      </w:r>
      <w:r>
        <w:rPr>
          <w:rFonts w:asciiTheme="majorHAnsi" w:hAnsiTheme="majorHAnsi" w:cs="Arial"/>
          <w:b/>
          <w:color w:val="385623" w:themeColor="accent6" w:themeShade="80"/>
          <w:lang w:val="en-GB"/>
        </w:rPr>
        <w:t xml:space="preserve"> and </w:t>
      </w:r>
      <w:r w:rsidR="0055472E" w:rsidRPr="00A61567">
        <w:rPr>
          <w:rFonts w:asciiTheme="majorHAnsi" w:hAnsiTheme="majorHAnsi" w:cs="Arial"/>
          <w:b/>
          <w:color w:val="385623" w:themeColor="accent6" w:themeShade="80"/>
          <w:lang w:val="en-GB"/>
        </w:rPr>
        <w:t>commitment by the Somali community</w:t>
      </w:r>
      <w:r>
        <w:rPr>
          <w:rFonts w:asciiTheme="majorHAnsi" w:hAnsiTheme="majorHAnsi" w:cs="Arial"/>
          <w:b/>
          <w:color w:val="385623" w:themeColor="accent6" w:themeShade="80"/>
          <w:lang w:val="en-GB"/>
        </w:rPr>
        <w:t xml:space="preserve"> are the</w:t>
      </w:r>
      <w:r w:rsidR="0055472E" w:rsidRPr="00A61567">
        <w:rPr>
          <w:rFonts w:asciiTheme="majorHAnsi" w:hAnsiTheme="majorHAnsi" w:cs="Arial"/>
          <w:b/>
          <w:color w:val="385623" w:themeColor="accent6" w:themeShade="80"/>
          <w:lang w:val="en-GB"/>
        </w:rPr>
        <w:t xml:space="preserve"> key</w:t>
      </w:r>
      <w:r>
        <w:rPr>
          <w:rFonts w:asciiTheme="majorHAnsi" w:hAnsiTheme="majorHAnsi" w:cs="Arial"/>
          <w:b/>
          <w:color w:val="385623" w:themeColor="accent6" w:themeShade="80"/>
          <w:lang w:val="en-GB"/>
        </w:rPr>
        <w:t>s</w:t>
      </w:r>
      <w:r w:rsidR="0055472E" w:rsidRPr="00A61567">
        <w:rPr>
          <w:rFonts w:asciiTheme="majorHAnsi" w:hAnsiTheme="majorHAnsi" w:cs="Arial"/>
          <w:b/>
          <w:color w:val="385623" w:themeColor="accent6" w:themeShade="80"/>
          <w:lang w:val="en-GB"/>
        </w:rPr>
        <w:t xml:space="preserve"> to successful implementation </w:t>
      </w:r>
    </w:p>
    <w:p w:rsidR="00957BED" w:rsidRPr="00A61567" w:rsidRDefault="0055472E" w:rsidP="00957BED">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rPr>
          <w:rFonts w:asciiTheme="majorHAnsi" w:hAnsiTheme="majorHAnsi" w:cs="Arial"/>
          <w:b/>
          <w:color w:val="385623" w:themeColor="accent6" w:themeShade="80"/>
          <w:lang w:val="en-GB"/>
        </w:rPr>
      </w:pPr>
      <w:r w:rsidRPr="00A61567">
        <w:rPr>
          <w:rFonts w:asciiTheme="majorHAnsi" w:hAnsiTheme="majorHAnsi" w:cs="Arial"/>
          <w:b/>
          <w:color w:val="385623" w:themeColor="accent6" w:themeShade="80"/>
          <w:lang w:val="en-GB"/>
        </w:rPr>
        <w:t xml:space="preserve">Cultural and linguistic adjustment as well as </w:t>
      </w:r>
      <w:r w:rsidR="000550E1">
        <w:rPr>
          <w:rFonts w:asciiTheme="majorHAnsi" w:hAnsiTheme="majorHAnsi" w:cs="Arial"/>
          <w:b/>
          <w:color w:val="385623" w:themeColor="accent6" w:themeShade="80"/>
          <w:lang w:val="en-GB"/>
        </w:rPr>
        <w:t xml:space="preserve">development and </w:t>
      </w:r>
      <w:r w:rsidRPr="00A61567">
        <w:rPr>
          <w:rFonts w:asciiTheme="majorHAnsi" w:hAnsiTheme="majorHAnsi" w:cs="Arial"/>
          <w:b/>
          <w:color w:val="385623" w:themeColor="accent6" w:themeShade="80"/>
          <w:lang w:val="en-GB"/>
        </w:rPr>
        <w:t>tr</w:t>
      </w:r>
      <w:r w:rsidR="000550E1">
        <w:rPr>
          <w:rFonts w:asciiTheme="majorHAnsi" w:hAnsiTheme="majorHAnsi" w:cs="Arial"/>
          <w:b/>
          <w:color w:val="385623" w:themeColor="accent6" w:themeShade="80"/>
          <w:lang w:val="en-GB"/>
        </w:rPr>
        <w:t xml:space="preserve">aining as a </w:t>
      </w:r>
      <w:r w:rsidRPr="00A61567">
        <w:rPr>
          <w:rFonts w:asciiTheme="majorHAnsi" w:hAnsiTheme="majorHAnsi" w:cs="Arial"/>
          <w:b/>
          <w:color w:val="385623" w:themeColor="accent6" w:themeShade="80"/>
          <w:lang w:val="en-GB"/>
        </w:rPr>
        <w:t>collaborative action by stakeholders</w:t>
      </w:r>
      <w:r w:rsidR="00754193">
        <w:rPr>
          <w:rFonts w:asciiTheme="majorHAnsi" w:hAnsiTheme="majorHAnsi" w:cs="Arial"/>
          <w:b/>
          <w:color w:val="385623" w:themeColor="accent6" w:themeShade="80"/>
          <w:lang w:val="en-GB"/>
        </w:rPr>
        <w:t xml:space="preserve"> are needed to achieve a successful intervention</w:t>
      </w:r>
    </w:p>
    <w:p w:rsidR="00957BED" w:rsidRPr="0059785E" w:rsidRDefault="00957BED" w:rsidP="00957BED">
      <w:pPr>
        <w:pStyle w:val="ListParagraph"/>
        <w:spacing w:after="200" w:line="276" w:lineRule="auto"/>
        <w:ind w:left="0"/>
        <w:rPr>
          <w:rFonts w:asciiTheme="majorHAnsi" w:hAnsiTheme="majorHAnsi" w:cs="Calibri"/>
          <w:lang w:val="en-GB"/>
        </w:rPr>
      </w:pPr>
    </w:p>
    <w:p w:rsidR="00957BED" w:rsidRPr="0059785E" w:rsidRDefault="00957BED" w:rsidP="00957BED">
      <w:pPr>
        <w:pStyle w:val="ListParagraph"/>
        <w:spacing w:after="200" w:line="276" w:lineRule="auto"/>
        <w:ind w:left="0"/>
        <w:rPr>
          <w:rFonts w:asciiTheme="majorHAnsi" w:hAnsiTheme="majorHAnsi" w:cs="Arial"/>
          <w:b/>
          <w:lang w:val="en-GB"/>
        </w:rPr>
      </w:pPr>
      <w:r w:rsidRPr="0059785E">
        <w:rPr>
          <w:rFonts w:asciiTheme="majorHAnsi" w:hAnsiTheme="majorHAnsi" w:cs="Arial"/>
          <w:b/>
          <w:lang w:val="en-GB"/>
        </w:rPr>
        <w:t xml:space="preserve">Suggestions for future </w:t>
      </w:r>
      <w:r w:rsidR="00B41B6E" w:rsidRPr="0059785E">
        <w:rPr>
          <w:rFonts w:asciiTheme="majorHAnsi" w:hAnsiTheme="majorHAnsi" w:cs="Arial"/>
          <w:b/>
          <w:lang w:val="en-GB"/>
        </w:rPr>
        <w:t>I</w:t>
      </w:r>
      <w:r w:rsidR="008D3D67" w:rsidRPr="0059785E">
        <w:rPr>
          <w:rFonts w:asciiTheme="majorHAnsi" w:hAnsiTheme="majorHAnsi" w:cs="Arial"/>
          <w:b/>
          <w:lang w:val="en-GB"/>
        </w:rPr>
        <w:t>mplementations,</w:t>
      </w:r>
      <w:r w:rsidR="008D3D67" w:rsidRPr="0059785E">
        <w:rPr>
          <w:rFonts w:asciiTheme="majorHAnsi" w:hAnsiTheme="majorHAnsi" w:cs="Arial"/>
          <w:lang w:val="en-GB"/>
        </w:rPr>
        <w:t xml:space="preserve"> </w:t>
      </w:r>
      <w:r w:rsidRPr="0059785E">
        <w:rPr>
          <w:rFonts w:asciiTheme="majorHAnsi" w:hAnsiTheme="majorHAnsi" w:cs="Arial"/>
          <w:b/>
          <w:lang w:val="en-GB"/>
        </w:rPr>
        <w:t>Sustainability</w:t>
      </w:r>
      <w:r w:rsidR="008D3D67" w:rsidRPr="0059785E">
        <w:rPr>
          <w:rFonts w:asciiTheme="majorHAnsi" w:hAnsiTheme="majorHAnsi" w:cs="Arial"/>
          <w:b/>
          <w:lang w:val="en-GB"/>
        </w:rPr>
        <w:t xml:space="preserve"> and </w:t>
      </w:r>
      <w:r w:rsidR="00E13A35" w:rsidRPr="0059785E">
        <w:rPr>
          <w:rFonts w:asciiTheme="majorHAnsi" w:eastAsia="Times New Roman" w:hAnsiTheme="majorHAnsi"/>
          <w:b/>
          <w:bCs/>
          <w:color w:val="000000"/>
          <w:lang w:val="en-GB" w:eastAsia="it-IT"/>
        </w:rPr>
        <w:t>Replicability/Transferability</w:t>
      </w:r>
      <w:r w:rsidR="00004B42" w:rsidRPr="0059785E">
        <w:rPr>
          <w:rFonts w:asciiTheme="majorHAnsi" w:eastAsia="Times New Roman" w:hAnsiTheme="majorHAnsi"/>
          <w:b/>
          <w:bCs/>
          <w:color w:val="000000"/>
          <w:lang w:val="en-GB" w:eastAsia="it-IT"/>
        </w:rPr>
        <w:t xml:space="preserve"> of the </w:t>
      </w:r>
      <w:r w:rsidR="006E7CC4" w:rsidRPr="0059785E">
        <w:rPr>
          <w:rFonts w:asciiTheme="majorHAnsi" w:hAnsiTheme="majorHAnsi" w:cs="Calibri"/>
          <w:b/>
          <w:lang w:val="en-GB"/>
        </w:rPr>
        <w:t>Quality Criteria and Recommendations</w:t>
      </w:r>
      <w:r w:rsidR="006E7CC4" w:rsidRPr="0059785E">
        <w:rPr>
          <w:rFonts w:asciiTheme="majorHAnsi" w:hAnsiTheme="majorHAnsi" w:cs="Arial"/>
          <w:b/>
          <w:lang w:val="en-GB"/>
        </w:rPr>
        <w:t xml:space="preserve"> </w:t>
      </w:r>
      <w:r w:rsidR="000667C7" w:rsidRPr="0059785E">
        <w:rPr>
          <w:rFonts w:asciiTheme="majorHAnsi" w:hAnsiTheme="majorHAnsi" w:cs="Arial"/>
          <w:lang w:val="en-GB"/>
        </w:rPr>
        <w:t>(</w:t>
      </w:r>
      <w:r w:rsidR="000667C7" w:rsidRPr="0059785E">
        <w:rPr>
          <w:rFonts w:asciiTheme="majorHAnsi" w:hAnsiTheme="majorHAnsi" w:cs="Arial"/>
          <w:i/>
          <w:lang w:val="en-GB"/>
        </w:rPr>
        <w:t>from section 19. Conclusions</w:t>
      </w:r>
      <w:r w:rsidR="008D3D67" w:rsidRPr="0059785E">
        <w:rPr>
          <w:rFonts w:asciiTheme="majorHAnsi" w:hAnsiTheme="majorHAnsi" w:cs="Arial"/>
          <w:i/>
          <w:lang w:val="en-GB"/>
        </w:rPr>
        <w:t xml:space="preserve"> </w:t>
      </w:r>
      <w:r w:rsidR="00BE15AC" w:rsidRPr="0059785E">
        <w:rPr>
          <w:rFonts w:asciiTheme="majorHAnsi" w:hAnsiTheme="majorHAnsi" w:cs="Arial"/>
          <w:i/>
          <w:lang w:val="en-GB"/>
        </w:rPr>
        <w:t>of Individual pilot action report, Annex 5, Annex 6</w:t>
      </w:r>
      <w:r w:rsidR="008D3D67" w:rsidRPr="0059785E">
        <w:rPr>
          <w:rFonts w:asciiTheme="majorHAnsi" w:hAnsiTheme="majorHAnsi" w:cs="Arial"/>
          <w:i/>
          <w:lang w:val="en-GB"/>
        </w:rPr>
        <w:t>)</w:t>
      </w:r>
      <w:r w:rsidRPr="0059785E">
        <w:rPr>
          <w:rFonts w:asciiTheme="majorHAnsi" w:hAnsiTheme="majorHAnsi" w:cs="Arial"/>
          <w:b/>
          <w:lang w:val="en-GB"/>
        </w:rPr>
        <w:t>:</w:t>
      </w:r>
    </w:p>
    <w:p w:rsidR="00957BED" w:rsidRPr="00A61567" w:rsidRDefault="008F63B6" w:rsidP="00957BED">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rPr>
          <w:rFonts w:asciiTheme="majorHAnsi" w:hAnsiTheme="majorHAnsi" w:cs="Arial"/>
          <w:b/>
          <w:color w:val="385623" w:themeColor="accent6" w:themeShade="80"/>
          <w:lang w:val="en-GB"/>
        </w:rPr>
      </w:pPr>
      <w:r w:rsidRPr="00A61567">
        <w:rPr>
          <w:rFonts w:asciiTheme="majorHAnsi" w:hAnsiTheme="majorHAnsi" w:cs="Arial"/>
          <w:b/>
          <w:color w:val="385623" w:themeColor="accent6" w:themeShade="80"/>
          <w:lang w:val="en-GB"/>
        </w:rPr>
        <w:t>Type 2 diabetes prevention intervention model could be transferred to other Somali communities</w:t>
      </w:r>
      <w:r w:rsidR="00191287">
        <w:rPr>
          <w:rFonts w:asciiTheme="majorHAnsi" w:hAnsiTheme="majorHAnsi" w:cs="Arial"/>
          <w:b/>
          <w:color w:val="385623" w:themeColor="accent6" w:themeShade="80"/>
          <w:lang w:val="en-GB"/>
        </w:rPr>
        <w:t xml:space="preserve"> in Finland and other countries</w:t>
      </w:r>
      <w:r w:rsidR="0061412C">
        <w:rPr>
          <w:rFonts w:asciiTheme="majorHAnsi" w:hAnsiTheme="majorHAnsi" w:cs="Arial"/>
          <w:b/>
          <w:color w:val="385623" w:themeColor="accent6" w:themeShade="80"/>
          <w:lang w:val="en-GB"/>
        </w:rPr>
        <w:t>. It will</w:t>
      </w:r>
      <w:r w:rsidR="00191287">
        <w:rPr>
          <w:rFonts w:asciiTheme="majorHAnsi" w:hAnsiTheme="majorHAnsi" w:cs="Arial"/>
          <w:b/>
          <w:color w:val="385623" w:themeColor="accent6" w:themeShade="80"/>
          <w:lang w:val="en-GB"/>
        </w:rPr>
        <w:t xml:space="preserve"> </w:t>
      </w:r>
      <w:r w:rsidRPr="00A61567">
        <w:rPr>
          <w:rFonts w:asciiTheme="majorHAnsi" w:hAnsiTheme="majorHAnsi" w:cs="Arial"/>
          <w:b/>
          <w:color w:val="385623" w:themeColor="accent6" w:themeShade="80"/>
          <w:lang w:val="en-GB"/>
        </w:rPr>
        <w:t xml:space="preserve">require close collaboration with the target population as well as training of the local </w:t>
      </w:r>
      <w:r w:rsidR="00754193" w:rsidRPr="00A61567">
        <w:rPr>
          <w:rFonts w:asciiTheme="majorHAnsi" w:hAnsiTheme="majorHAnsi" w:cs="Arial"/>
          <w:b/>
          <w:color w:val="385623" w:themeColor="accent6" w:themeShade="80"/>
          <w:lang w:val="en-GB"/>
        </w:rPr>
        <w:t>implementers</w:t>
      </w:r>
    </w:p>
    <w:p w:rsidR="008D3D67" w:rsidRPr="00EA4806" w:rsidRDefault="0061412C">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rPr>
          <w:rFonts w:asciiTheme="majorHAnsi" w:hAnsiTheme="majorHAnsi" w:cs="Arial"/>
          <w:b/>
          <w:color w:val="385623" w:themeColor="accent6" w:themeShade="80"/>
          <w:lang w:val="en-GB"/>
        </w:rPr>
      </w:pPr>
      <w:r>
        <w:rPr>
          <w:rFonts w:asciiTheme="majorHAnsi" w:hAnsiTheme="majorHAnsi" w:cs="Arial"/>
          <w:b/>
          <w:color w:val="385623" w:themeColor="accent6" w:themeShade="80"/>
          <w:lang w:val="en-GB"/>
        </w:rPr>
        <w:t>The s</w:t>
      </w:r>
      <w:r w:rsidR="008F63B6" w:rsidRPr="00EA4806">
        <w:rPr>
          <w:rFonts w:asciiTheme="majorHAnsi" w:hAnsiTheme="majorHAnsi" w:cs="Arial"/>
          <w:b/>
          <w:color w:val="385623" w:themeColor="accent6" w:themeShade="80"/>
          <w:lang w:val="en-GB"/>
        </w:rPr>
        <w:t xml:space="preserve">ame intervention could be feasible, after </w:t>
      </w:r>
      <w:r>
        <w:rPr>
          <w:rFonts w:asciiTheme="majorHAnsi" w:hAnsiTheme="majorHAnsi" w:cs="Arial"/>
          <w:b/>
          <w:color w:val="385623" w:themeColor="accent6" w:themeShade="80"/>
          <w:lang w:val="en-GB"/>
        </w:rPr>
        <w:t>adaptation</w:t>
      </w:r>
      <w:r w:rsidR="009C3581">
        <w:rPr>
          <w:rFonts w:asciiTheme="majorHAnsi" w:hAnsiTheme="majorHAnsi" w:cs="Arial"/>
          <w:b/>
          <w:color w:val="385623" w:themeColor="accent6" w:themeShade="80"/>
          <w:lang w:val="en-GB"/>
        </w:rPr>
        <w:t>,</w:t>
      </w:r>
      <w:r w:rsidR="008F63B6" w:rsidRPr="00EA4806">
        <w:rPr>
          <w:rFonts w:asciiTheme="majorHAnsi" w:hAnsiTheme="majorHAnsi" w:cs="Arial"/>
          <w:b/>
          <w:color w:val="385623" w:themeColor="accent6" w:themeShade="80"/>
          <w:lang w:val="en-GB"/>
        </w:rPr>
        <w:t xml:space="preserve"> for other immigrant groups</w:t>
      </w:r>
      <w:r>
        <w:rPr>
          <w:rFonts w:asciiTheme="majorHAnsi" w:hAnsiTheme="majorHAnsi" w:cs="Arial"/>
          <w:b/>
          <w:color w:val="385623" w:themeColor="accent6" w:themeShade="80"/>
          <w:lang w:val="en-GB"/>
        </w:rPr>
        <w:t>. In addition,</w:t>
      </w:r>
      <w:r w:rsidR="00191287">
        <w:rPr>
          <w:rFonts w:asciiTheme="majorHAnsi" w:hAnsiTheme="majorHAnsi" w:cs="Arial"/>
          <w:b/>
          <w:color w:val="385623" w:themeColor="accent6" w:themeShade="80"/>
          <w:lang w:val="en-GB"/>
        </w:rPr>
        <w:t xml:space="preserve"> </w:t>
      </w:r>
      <w:r>
        <w:rPr>
          <w:rFonts w:asciiTheme="majorHAnsi" w:hAnsiTheme="majorHAnsi" w:cs="Arial"/>
          <w:b/>
          <w:color w:val="385623" w:themeColor="accent6" w:themeShade="80"/>
          <w:lang w:val="en-GB"/>
        </w:rPr>
        <w:t xml:space="preserve">the intervention could be </w:t>
      </w:r>
      <w:r w:rsidR="009C3581">
        <w:rPr>
          <w:rFonts w:asciiTheme="majorHAnsi" w:hAnsiTheme="majorHAnsi" w:cs="Arial"/>
          <w:b/>
          <w:color w:val="385623" w:themeColor="accent6" w:themeShade="80"/>
          <w:lang w:val="en-GB"/>
        </w:rPr>
        <w:t>beneficial not only for</w:t>
      </w:r>
      <w:r w:rsidR="00C81F9C">
        <w:rPr>
          <w:rFonts w:asciiTheme="majorHAnsi" w:hAnsiTheme="majorHAnsi" w:cs="Arial"/>
          <w:b/>
          <w:color w:val="385623" w:themeColor="accent6" w:themeShade="80"/>
          <w:lang w:val="en-GB"/>
        </w:rPr>
        <w:t xml:space="preserve"> people at increased risk for</w:t>
      </w:r>
      <w:r>
        <w:rPr>
          <w:rFonts w:asciiTheme="majorHAnsi" w:hAnsiTheme="majorHAnsi" w:cs="Arial"/>
          <w:b/>
          <w:color w:val="385623" w:themeColor="accent6" w:themeShade="80"/>
          <w:lang w:val="en-GB"/>
        </w:rPr>
        <w:t xml:space="preserve"> type 2 diabetes, but also on a population having other risk factors</w:t>
      </w:r>
      <w:r w:rsidR="008F63B6" w:rsidRPr="00EA4806">
        <w:rPr>
          <w:rFonts w:asciiTheme="majorHAnsi" w:hAnsiTheme="majorHAnsi" w:cs="Arial"/>
          <w:b/>
          <w:color w:val="385623" w:themeColor="accent6" w:themeShade="80"/>
          <w:lang w:val="en-GB"/>
        </w:rPr>
        <w:t xml:space="preserve"> </w:t>
      </w:r>
    </w:p>
    <w:p w:rsidR="008D3D67" w:rsidRPr="00A61567" w:rsidRDefault="0061412C" w:rsidP="008D3D67">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567" w:firstLine="142"/>
        <w:rPr>
          <w:rFonts w:asciiTheme="majorHAnsi" w:hAnsiTheme="majorHAnsi" w:cs="Arial"/>
          <w:b/>
          <w:color w:val="385623" w:themeColor="accent6" w:themeShade="80"/>
          <w:lang w:val="en-GB"/>
        </w:rPr>
      </w:pPr>
      <w:r>
        <w:rPr>
          <w:rFonts w:asciiTheme="majorHAnsi" w:hAnsiTheme="majorHAnsi" w:cs="Arial"/>
          <w:b/>
          <w:color w:val="385623" w:themeColor="accent6" w:themeShade="80"/>
          <w:lang w:val="en-GB"/>
        </w:rPr>
        <w:t xml:space="preserve">It is important to </w:t>
      </w:r>
      <w:r w:rsidR="009C3581">
        <w:rPr>
          <w:rFonts w:asciiTheme="majorHAnsi" w:hAnsiTheme="majorHAnsi" w:cs="Arial"/>
          <w:b/>
          <w:color w:val="385623" w:themeColor="accent6" w:themeShade="80"/>
          <w:lang w:val="en-GB"/>
        </w:rPr>
        <w:t>establish</w:t>
      </w:r>
      <w:r w:rsidR="008F63B6" w:rsidRPr="00A61567">
        <w:rPr>
          <w:rFonts w:asciiTheme="majorHAnsi" w:hAnsiTheme="majorHAnsi" w:cs="Arial"/>
          <w:b/>
          <w:color w:val="385623" w:themeColor="accent6" w:themeShade="80"/>
          <w:lang w:val="en-GB"/>
        </w:rPr>
        <w:t xml:space="preserve"> collaboration between health care services and</w:t>
      </w:r>
      <w:r w:rsidR="001C6368" w:rsidRPr="00A61567">
        <w:rPr>
          <w:rFonts w:asciiTheme="majorHAnsi" w:hAnsiTheme="majorHAnsi" w:cs="Arial"/>
          <w:b/>
          <w:color w:val="385623" w:themeColor="accent6" w:themeShade="80"/>
          <w:lang w:val="en-GB"/>
        </w:rPr>
        <w:t xml:space="preserve"> preventive</w:t>
      </w:r>
      <w:r w:rsidR="008F63B6" w:rsidRPr="00A61567">
        <w:rPr>
          <w:rFonts w:asciiTheme="majorHAnsi" w:hAnsiTheme="majorHAnsi" w:cs="Arial"/>
          <w:b/>
          <w:color w:val="385623" w:themeColor="accent6" w:themeShade="80"/>
          <w:lang w:val="en-GB"/>
        </w:rPr>
        <w:t xml:space="preserve"> intervention</w:t>
      </w:r>
      <w:r w:rsidR="009C3581">
        <w:rPr>
          <w:rFonts w:asciiTheme="majorHAnsi" w:hAnsiTheme="majorHAnsi" w:cs="Arial"/>
          <w:b/>
          <w:color w:val="385623" w:themeColor="accent6" w:themeShade="80"/>
          <w:lang w:val="en-GB"/>
        </w:rPr>
        <w:t xml:space="preserve"> providers as well as other stakeholders </w:t>
      </w:r>
      <w:r w:rsidR="008F63B6" w:rsidRPr="00A61567">
        <w:rPr>
          <w:rFonts w:asciiTheme="majorHAnsi" w:hAnsiTheme="majorHAnsi" w:cs="Arial"/>
          <w:b/>
          <w:color w:val="385623" w:themeColor="accent6" w:themeShade="80"/>
          <w:lang w:val="en-GB"/>
        </w:rPr>
        <w:t xml:space="preserve"> </w:t>
      </w:r>
    </w:p>
    <w:p w:rsidR="008D3D67" w:rsidRPr="00EA4806" w:rsidRDefault="008D3D67" w:rsidP="00191287">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ind w:left="851"/>
        <w:rPr>
          <w:rFonts w:asciiTheme="majorHAnsi" w:hAnsiTheme="majorHAnsi" w:cs="Arial"/>
          <w:b/>
          <w:color w:val="385623" w:themeColor="accent6" w:themeShade="80"/>
          <w:lang w:val="en-GB"/>
        </w:rPr>
      </w:pPr>
    </w:p>
    <w:p w:rsidR="008D3D67" w:rsidRPr="00EA4806" w:rsidRDefault="008D3D67" w:rsidP="008D3D67">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rFonts w:asciiTheme="majorHAnsi" w:hAnsiTheme="majorHAnsi" w:cs="Arial"/>
          <w:b/>
          <w:color w:val="385623" w:themeColor="accent6" w:themeShade="80"/>
          <w:lang w:val="en-GB"/>
        </w:rPr>
      </w:pPr>
    </w:p>
    <w:p w:rsidR="00A059AC" w:rsidRPr="00EA4806" w:rsidRDefault="00A059AC" w:rsidP="00A059AC">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rFonts w:asciiTheme="majorHAnsi" w:hAnsiTheme="majorHAnsi" w:cs="Arial"/>
          <w:b/>
          <w:color w:val="385623" w:themeColor="accent6" w:themeShade="80"/>
          <w:lang w:val="en-GB"/>
        </w:rPr>
      </w:pPr>
    </w:p>
    <w:p w:rsidR="001A52E2" w:rsidRPr="00EA4806" w:rsidRDefault="001A52E2" w:rsidP="00A059AC">
      <w:pPr>
        <w:pBdr>
          <w:top w:val="none" w:sz="0" w:space="0" w:color="auto"/>
          <w:left w:val="none" w:sz="0" w:space="0" w:color="auto"/>
          <w:bottom w:val="none" w:sz="0" w:space="0" w:color="auto"/>
          <w:right w:val="none" w:sz="0" w:space="0" w:color="auto"/>
          <w:between w:val="none" w:sz="0" w:space="0" w:color="auto"/>
        </w:pBdr>
        <w:tabs>
          <w:tab w:val="left" w:pos="993"/>
        </w:tabs>
        <w:spacing w:after="0" w:line="240" w:lineRule="auto"/>
        <w:rPr>
          <w:rFonts w:asciiTheme="majorHAnsi" w:hAnsiTheme="majorHAnsi" w:cs="Arial"/>
          <w:b/>
          <w:color w:val="385623" w:themeColor="accent6" w:themeShade="80"/>
          <w:lang w:val="en-GB"/>
        </w:rPr>
      </w:pPr>
    </w:p>
    <w:sectPr w:rsidR="001A52E2" w:rsidRPr="00EA4806" w:rsidSect="00703D02">
      <w:headerReference w:type="default" r:id="rId14"/>
      <w:footerReference w:type="default" r:id="rId15"/>
      <w:headerReference w:type="first" r:id="rId16"/>
      <w:footerReference w:type="first" r:id="rId17"/>
      <w:pgSz w:w="11906" w:h="16838"/>
      <w:pgMar w:top="1418" w:right="1134" w:bottom="851" w:left="1134" w:header="992" w:footer="10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6F" w:rsidRDefault="00DA306F">
      <w:pPr>
        <w:spacing w:after="0" w:line="240" w:lineRule="auto"/>
      </w:pPr>
      <w:r>
        <w:separator/>
      </w:r>
    </w:p>
  </w:endnote>
  <w:endnote w:type="continuationSeparator" w:id="0">
    <w:p w:rsidR="00DA306F" w:rsidRDefault="00DA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55" w:rsidRDefault="00532C55">
    <w:pPr>
      <w:pStyle w:val="Footer"/>
      <w:spacing w:after="0"/>
      <w:jc w:val="right"/>
      <w:rPr>
        <w:sz w:val="20"/>
        <w:szCs w:val="20"/>
      </w:rPr>
    </w:pPr>
    <w:r>
      <w:rPr>
        <w:color w:val="2F5496" w:themeColor="accent5" w:themeShade="BF"/>
        <w:spacing w:val="60"/>
        <w:sz w:val="20"/>
        <w:szCs w:val="20"/>
      </w:rPr>
      <w:t>Page</w:t>
    </w:r>
    <w:r>
      <w:rPr>
        <w:color w:val="2F5496" w:themeColor="accent5" w:themeShade="BF"/>
        <w:sz w:val="20"/>
        <w:szCs w:val="20"/>
      </w:rPr>
      <w:t xml:space="preserve"> | </w:t>
    </w:r>
    <w:r>
      <w:rPr>
        <w:color w:val="2F5496" w:themeColor="accent5" w:themeShade="BF"/>
        <w:sz w:val="20"/>
        <w:szCs w:val="20"/>
      </w:rPr>
      <w:fldChar w:fldCharType="begin"/>
    </w:r>
    <w:r>
      <w:rPr>
        <w:color w:val="2F5496" w:themeColor="accent5" w:themeShade="BF"/>
        <w:sz w:val="20"/>
        <w:szCs w:val="20"/>
      </w:rPr>
      <w:instrText xml:space="preserve"> PAGE   \* MERGEFORMAT </w:instrText>
    </w:r>
    <w:r>
      <w:rPr>
        <w:color w:val="2F5496" w:themeColor="accent5" w:themeShade="BF"/>
        <w:sz w:val="20"/>
        <w:szCs w:val="20"/>
      </w:rPr>
      <w:fldChar w:fldCharType="separate"/>
    </w:r>
    <w:r w:rsidR="00D43BBF" w:rsidRPr="00D43BBF">
      <w:rPr>
        <w:bCs/>
        <w:noProof/>
        <w:color w:val="2F5496" w:themeColor="accent5" w:themeShade="BF"/>
        <w:sz w:val="20"/>
        <w:szCs w:val="20"/>
      </w:rPr>
      <w:t>2</w:t>
    </w:r>
    <w:r>
      <w:rPr>
        <w:bCs/>
        <w:color w:val="2F5496" w:themeColor="accent5" w:themeShade="B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55" w:rsidRDefault="00532C55" w:rsidP="00D72C2A">
    <w:pPr>
      <w:pStyle w:val="Footer"/>
      <w:ind w:right="140"/>
      <w:jc w:val="right"/>
      <w:rPr>
        <w:color w:val="238C92"/>
        <w:sz w:val="24"/>
        <w:szCs w:val="24"/>
      </w:rPr>
    </w:pPr>
    <w:r>
      <w:rPr>
        <w:color w:val="238C92"/>
        <w:sz w:val="24"/>
        <w:szCs w:val="24"/>
      </w:rPr>
      <w:t>chrodis.eu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6F" w:rsidRDefault="00DA306F">
      <w:pPr>
        <w:spacing w:after="0" w:line="240" w:lineRule="auto"/>
      </w:pPr>
      <w:r>
        <w:separator/>
      </w:r>
    </w:p>
  </w:footnote>
  <w:footnote w:type="continuationSeparator" w:id="0">
    <w:p w:rsidR="00DA306F" w:rsidRDefault="00DA306F">
      <w:pPr>
        <w:spacing w:after="0" w:line="240" w:lineRule="auto"/>
      </w:pPr>
      <w:r>
        <w:continuationSeparator/>
      </w:r>
    </w:p>
  </w:footnote>
  <w:footnote w:id="1">
    <w:p w:rsidR="00532C55" w:rsidRPr="00F3255C" w:rsidRDefault="00532C55">
      <w:pPr>
        <w:pStyle w:val="FootnoteText"/>
      </w:pPr>
      <w:r>
        <w:rPr>
          <w:rStyle w:val="FootnoteReference"/>
        </w:rPr>
        <w:footnoteRef/>
      </w:r>
      <w:r>
        <w:t xml:space="preserve"> </w:t>
      </w:r>
      <w:r w:rsidRPr="00F73B46">
        <w:rPr>
          <w:sz w:val="18"/>
          <w:szCs w:val="18"/>
        </w:rPr>
        <w:t>Zaletel &amp; Maggini. Fostering the Quality of Care for People with Chronic Diseases, from Theory to Practice: The Development of Good Practices in Disease Prevention and Care in JA CHRODIS PLUS Using JA CHRODIS Recommendations and Quality Criteria. Int. J. E</w:t>
      </w:r>
      <w:r w:rsidRPr="002B4AA5">
        <w:rPr>
          <w:sz w:val="18"/>
          <w:szCs w:val="18"/>
        </w:rPr>
        <w:t>nviron. Res. Public Health 2020</w:t>
      </w:r>
      <w:r>
        <w:rPr>
          <w:sz w:val="18"/>
          <w:szCs w:val="18"/>
        </w:rPr>
        <w:t>:</w:t>
      </w:r>
      <w:r w:rsidRPr="002B4AA5">
        <w:rPr>
          <w:sz w:val="18"/>
          <w:szCs w:val="18"/>
        </w:rPr>
        <w:t xml:space="preserve"> 17</w:t>
      </w:r>
      <w:r>
        <w:rPr>
          <w:sz w:val="18"/>
          <w:szCs w:val="18"/>
        </w:rPr>
        <w:t>;</w:t>
      </w:r>
      <w:r w:rsidRPr="00F73B46">
        <w:rPr>
          <w:sz w:val="18"/>
          <w:szCs w:val="18"/>
        </w:rPr>
        <w:t xml:space="preserve"> 951</w:t>
      </w:r>
      <w:r>
        <w:rPr>
          <w:sz w:val="18"/>
          <w:szCs w:val="18"/>
        </w:rPr>
        <w:t>:</w:t>
      </w:r>
      <w:r w:rsidRPr="00F73B46">
        <w:rPr>
          <w:sz w:val="18"/>
          <w:szCs w:val="18"/>
        </w:rPr>
        <w:t xml:space="preserve"> doi:10.3390/ijerph17030951</w:t>
      </w:r>
    </w:p>
  </w:footnote>
  <w:footnote w:id="2">
    <w:p w:rsidR="00532C55" w:rsidRPr="00F3255C" w:rsidRDefault="00532C55">
      <w:pPr>
        <w:pStyle w:val="FootnoteText"/>
      </w:pPr>
      <w:r>
        <w:rPr>
          <w:rStyle w:val="FootnoteReference"/>
        </w:rPr>
        <w:footnoteRef/>
      </w:r>
      <w:r>
        <w:t xml:space="preserve"> </w:t>
      </w:r>
      <w:r w:rsidRPr="00D24AAE">
        <w:rPr>
          <w:sz w:val="18"/>
          <w:szCs w:val="18"/>
        </w:rPr>
        <w:t>Pihlajamäki et al. Digitally supported program for type 2 diabetes risk identification and risk reduction in real-world setting: protocol for the StopDia model and randomized controlled trial. BMC Public Health 2019:1;19(1):255.</w:t>
      </w:r>
    </w:p>
  </w:footnote>
  <w:footnote w:id="3">
    <w:p w:rsidR="00532C55" w:rsidRPr="00F3255C" w:rsidRDefault="00532C55">
      <w:pPr>
        <w:pStyle w:val="FootnoteText"/>
      </w:pPr>
      <w:r>
        <w:rPr>
          <w:rStyle w:val="FootnoteReference"/>
        </w:rPr>
        <w:footnoteRef/>
      </w:r>
      <w:r>
        <w:t xml:space="preserve"> </w:t>
      </w:r>
      <w:r w:rsidRPr="00342A21">
        <w:rPr>
          <w:sz w:val="18"/>
          <w:szCs w:val="18"/>
          <w:lang w:val="en-US"/>
        </w:rPr>
        <w:t xml:space="preserve">Lindström J, Tuomilehto J: The Diabetes Risk Score: A practical tool to predict type 2 diabetes risk. </w:t>
      </w:r>
      <w:r w:rsidRPr="00F3255C">
        <w:rPr>
          <w:sz w:val="18"/>
          <w:szCs w:val="18"/>
          <w:lang w:val="en-US"/>
        </w:rPr>
        <w:t>Diabetes Care 2003, 26(3):725-31.</w:t>
      </w:r>
    </w:p>
  </w:footnote>
  <w:footnote w:id="4">
    <w:p w:rsidR="00532C55" w:rsidRPr="00342A21" w:rsidRDefault="00532C55">
      <w:pPr>
        <w:pStyle w:val="FootnoteText"/>
        <w:rPr>
          <w:sz w:val="18"/>
          <w:szCs w:val="18"/>
          <w:lang w:val="en-US"/>
        </w:rPr>
      </w:pPr>
      <w:r w:rsidRPr="00342A21">
        <w:rPr>
          <w:rStyle w:val="FootnoteReference"/>
          <w:sz w:val="18"/>
          <w:szCs w:val="18"/>
        </w:rPr>
        <w:footnoteRef/>
      </w:r>
      <w:r w:rsidRPr="00342A21">
        <w:rPr>
          <w:sz w:val="18"/>
          <w:szCs w:val="18"/>
        </w:rPr>
        <w:t xml:space="preserve"> Weiste Paakkanen A, Castaneda A, Rask S, Koponen P, Mölsä M, Mäki- Opas J, et al. Migrant Health and Wellbeing Study (Maamu). European Journal of Public Health 2013 Oct 1,;23(suppl_1).</w:t>
      </w:r>
    </w:p>
  </w:footnote>
  <w:footnote w:id="5">
    <w:p w:rsidR="00532C55" w:rsidRPr="00F3255C" w:rsidRDefault="00532C55">
      <w:pPr>
        <w:pStyle w:val="FootnoteText"/>
        <w:rPr>
          <w:sz w:val="18"/>
          <w:szCs w:val="18"/>
          <w:lang w:val="en-US"/>
        </w:rPr>
      </w:pPr>
      <w:r w:rsidRPr="00342A21">
        <w:rPr>
          <w:rStyle w:val="FootnoteReference"/>
          <w:sz w:val="18"/>
          <w:szCs w:val="18"/>
        </w:rPr>
        <w:footnoteRef/>
      </w:r>
      <w:r w:rsidRPr="00342A21">
        <w:rPr>
          <w:sz w:val="18"/>
          <w:szCs w:val="18"/>
        </w:rPr>
        <w:t xml:space="preserve"> Dahlgren G, Whitehead M. 1991. Policies and Strategies to Promote Social Equity in Health. Stockholm, Sweden: Institute for Futures Studies.</w:t>
      </w:r>
    </w:p>
  </w:footnote>
  <w:footnote w:id="6">
    <w:p w:rsidR="00532C55" w:rsidRPr="00F3255C" w:rsidRDefault="00532C55">
      <w:pPr>
        <w:pStyle w:val="FootnoteText"/>
        <w:rPr>
          <w:sz w:val="18"/>
          <w:szCs w:val="18"/>
          <w:lang w:val="en-US"/>
        </w:rPr>
      </w:pPr>
      <w:r w:rsidRPr="00342A21">
        <w:rPr>
          <w:rStyle w:val="FootnoteReference"/>
          <w:sz w:val="18"/>
          <w:szCs w:val="18"/>
        </w:rPr>
        <w:footnoteRef/>
      </w:r>
      <w:r w:rsidRPr="00342A21">
        <w:rPr>
          <w:sz w:val="18"/>
          <w:szCs w:val="18"/>
        </w:rPr>
        <w:t xml:space="preserve"> Oldroyd J, Burns C, Lucas P, Haikerwal A, Waters E. The effectiveness of nutrition interventions on dietary outcomes by relative social disadvantage: a systematic review. Journal of epidemiology and community health 2008 Jul;62(7):573-579.</w:t>
      </w:r>
    </w:p>
  </w:footnote>
  <w:footnote w:id="7">
    <w:p w:rsidR="00532C55" w:rsidRPr="00F3255C" w:rsidRDefault="00532C55">
      <w:pPr>
        <w:pStyle w:val="FootnoteText"/>
        <w:rPr>
          <w:sz w:val="18"/>
          <w:szCs w:val="18"/>
          <w:lang w:val="en-US"/>
        </w:rPr>
      </w:pPr>
      <w:r w:rsidRPr="00F73B46">
        <w:rPr>
          <w:rStyle w:val="FootnoteReference"/>
          <w:sz w:val="18"/>
          <w:szCs w:val="18"/>
        </w:rPr>
        <w:footnoteRef/>
      </w:r>
      <w:r w:rsidRPr="00F73B46">
        <w:rPr>
          <w:sz w:val="18"/>
          <w:szCs w:val="18"/>
        </w:rPr>
        <w:t xml:space="preserve"> </w:t>
      </w:r>
      <w:r w:rsidRPr="00294062">
        <w:rPr>
          <w:sz w:val="18"/>
          <w:szCs w:val="18"/>
        </w:rPr>
        <w:t>Maliheh Nekouei Marvi Langari et al. (unpublished)</w:t>
      </w:r>
    </w:p>
  </w:footnote>
  <w:footnote w:id="8">
    <w:p w:rsidR="00532C55" w:rsidRPr="00F73B46" w:rsidRDefault="00532C55">
      <w:pPr>
        <w:pStyle w:val="FootnoteText"/>
        <w:rPr>
          <w:sz w:val="18"/>
          <w:szCs w:val="18"/>
          <w:lang w:val="fi-FI"/>
        </w:rPr>
      </w:pPr>
      <w:r w:rsidRPr="00F73B46">
        <w:rPr>
          <w:rStyle w:val="FootnoteReference"/>
          <w:sz w:val="18"/>
          <w:szCs w:val="18"/>
        </w:rPr>
        <w:footnoteRef/>
      </w:r>
      <w:r w:rsidRPr="00F73B46">
        <w:rPr>
          <w:sz w:val="18"/>
          <w:szCs w:val="18"/>
        </w:rPr>
        <w:t xml:space="preserve"> Kivelä et al. Obtaining evidence base for the development of Feel4Diabetes intervention to prevent type 2 diabetes  – a narrative literature review. </w:t>
      </w:r>
      <w:r w:rsidRPr="00F73B46">
        <w:rPr>
          <w:sz w:val="18"/>
          <w:szCs w:val="18"/>
          <w:lang w:val="en-US"/>
        </w:rPr>
        <w:t>BMC Endocrine Disorders 2020 (in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70AD47" w:themeColor="accent6"/>
      </w:tblBorders>
      <w:tblLook w:val="04A0" w:firstRow="1" w:lastRow="0" w:firstColumn="1" w:lastColumn="0" w:noHBand="0" w:noVBand="1"/>
    </w:tblPr>
    <w:tblGrid>
      <w:gridCol w:w="4889"/>
      <w:gridCol w:w="4889"/>
    </w:tblGrid>
    <w:tr w:rsidR="00532C55">
      <w:trPr>
        <w:trHeight w:val="567"/>
      </w:trPr>
      <w:tc>
        <w:tcPr>
          <w:tcW w:w="4889" w:type="dxa"/>
          <w:tcBorders>
            <w:bottom w:val="none" w:sz="4" w:space="0" w:color="000000"/>
          </w:tcBorders>
          <w:shd w:val="clear" w:color="auto" w:fill="auto"/>
          <w:vAlign w:val="bottom"/>
        </w:tcPr>
        <w:p w:rsidR="00532C55" w:rsidRPr="00957BED" w:rsidRDefault="00532C55" w:rsidP="00DC050B">
          <w:pPr>
            <w:pStyle w:val="Header"/>
            <w:spacing w:after="200"/>
            <w:ind w:left="-66" w:hanging="42"/>
            <w:rPr>
              <w:color w:val="262626" w:themeColor="text1" w:themeTint="D9"/>
              <w:spacing w:val="20"/>
              <w:sz w:val="18"/>
              <w:szCs w:val="18"/>
            </w:rPr>
          </w:pPr>
          <w:r>
            <w:rPr>
              <w:color w:val="262626" w:themeColor="text1" w:themeTint="D9"/>
              <w:spacing w:val="20"/>
              <w:sz w:val="18"/>
              <w:szCs w:val="18"/>
            </w:rPr>
            <w:t>Individual pilot action report for Finland</w:t>
          </w:r>
        </w:p>
      </w:tc>
      <w:tc>
        <w:tcPr>
          <w:tcW w:w="4889" w:type="dxa"/>
          <w:tcBorders>
            <w:bottom w:val="none" w:sz="4" w:space="0" w:color="000000"/>
          </w:tcBorders>
          <w:shd w:val="clear" w:color="auto" w:fill="auto"/>
        </w:tcPr>
        <w:p w:rsidR="00532C55" w:rsidRDefault="00532C55">
          <w:pPr>
            <w:pStyle w:val="Header"/>
            <w:spacing w:after="200"/>
          </w:pPr>
          <w:r>
            <w:rPr>
              <w:noProof/>
              <w:lang w:val="en-GB" w:eastAsia="en-GB"/>
            </w:rPr>
            <w:drawing>
              <wp:anchor distT="0" distB="0" distL="114300" distR="114300" simplePos="0" relativeHeight="251664896" behindDoc="0" locked="0" layoutInCell="1" allowOverlap="1">
                <wp:simplePos x="0" y="0"/>
                <wp:positionH relativeFrom="column">
                  <wp:posOffset>1687830</wp:posOffset>
                </wp:positionH>
                <wp:positionV relativeFrom="paragraph">
                  <wp:posOffset>635</wp:posOffset>
                </wp:positionV>
                <wp:extent cx="1264920" cy="254872"/>
                <wp:effectExtent l="0" t="0" r="0" b="0"/>
                <wp:wrapNone/>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odis_smal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920" cy="254872"/>
                        </a:xfrm>
                        <a:prstGeom prst="rect">
                          <a:avLst/>
                        </a:prstGeom>
                      </pic:spPr>
                    </pic:pic>
                  </a:graphicData>
                </a:graphic>
              </wp:anchor>
            </w:drawing>
          </w:r>
        </w:p>
      </w:tc>
    </w:tr>
  </w:tbl>
  <w:p w:rsidR="00532C55" w:rsidRDefault="00532C55" w:rsidP="00DC0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55" w:rsidRDefault="00532C55">
    <w:pPr>
      <w:pStyle w:val="Header"/>
      <w:tabs>
        <w:tab w:val="clear" w:pos="4536"/>
        <w:tab w:val="center" w:pos="3969"/>
      </w:tabs>
    </w:pPr>
    <w:r>
      <w:rPr>
        <w:noProof/>
        <w:lang w:val="en-GB" w:eastAsia="en-GB"/>
      </w:rPr>
      <w:drawing>
        <wp:anchor distT="0" distB="0" distL="114300" distR="114300" simplePos="0" relativeHeight="251663872" behindDoc="0" locked="0" layoutInCell="1" allowOverlap="1">
          <wp:simplePos x="0" y="0"/>
          <wp:positionH relativeFrom="column">
            <wp:posOffset>3644900</wp:posOffset>
          </wp:positionH>
          <wp:positionV relativeFrom="page">
            <wp:posOffset>645160</wp:posOffset>
          </wp:positionV>
          <wp:extent cx="2791459" cy="794385"/>
          <wp:effectExtent l="0" t="0" r="8889" b="5715"/>
          <wp:wrapNone/>
          <wp:docPr id="6" name="Kép 74" descr="C:\CHRODIS+\Arculat\Linda\CHRIDISPLUS_LOGO_2018_10x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C:\CHRODIS+\Arculat\Linda\CHRIDISPLUS_LOGO_2018_10x2cm.png"/>
                  <pic:cNvPicPr>
                    <a:picLocks noChangeAspect="1"/>
                  </pic:cNvPicPr>
                </pic:nvPicPr>
                <pic:blipFill>
                  <a:blip r:embed="rId1"/>
                  <a:stretch/>
                </pic:blipFill>
                <pic:spPr bwMode="auto">
                  <a:xfrm>
                    <a:off x="0" y="0"/>
                    <a:ext cx="2791459" cy="794385"/>
                  </a:xfrm>
                  <a:prstGeom prst="rect">
                    <a:avLst/>
                  </a:prstGeom>
                  <a:noFill/>
                  <a:ln>
                    <a:noFill/>
                  </a:ln>
                </pic:spPr>
              </pic:pic>
            </a:graphicData>
          </a:graphic>
        </wp:anchor>
      </w:drawing>
    </w:r>
    <w:r>
      <w:rPr>
        <w:noProof/>
        <w:lang w:val="en-GB" w:eastAsia="en-GB"/>
      </w:rPr>
      <w:drawing>
        <wp:anchor distT="0" distB="0" distL="114300" distR="114300" simplePos="0" relativeHeight="251659776" behindDoc="0" locked="0" layoutInCell="1" allowOverlap="1">
          <wp:simplePos x="0" y="0"/>
          <wp:positionH relativeFrom="column">
            <wp:posOffset>91441</wp:posOffset>
          </wp:positionH>
          <wp:positionV relativeFrom="paragraph">
            <wp:posOffset>313690</wp:posOffset>
          </wp:positionV>
          <wp:extent cx="1562734" cy="312419"/>
          <wp:effectExtent l="0" t="0" r="0" b="0"/>
          <wp:wrapNone/>
          <wp:docPr id="7" name="Picture 34" descr="EU_flag_and_co-fund#37CBF11.jpg                                00092B7FMacintosh HD                   7C268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4" descr="EU_flag_and_co-fund#37CBF11.jpg                                00092B7FMacintosh HD                   7C268698:"/>
                  <pic:cNvPicPr>
                    <a:picLocks noChangeAspect="1"/>
                  </pic:cNvPicPr>
                </pic:nvPicPr>
                <pic:blipFill>
                  <a:blip r:embed="rId2"/>
                  <a:stretch/>
                </pic:blipFill>
                <pic:spPr bwMode="auto">
                  <a:xfrm>
                    <a:off x="0" y="0"/>
                    <a:ext cx="1562734" cy="312419"/>
                  </a:xfrm>
                  <a:prstGeom prst="rect">
                    <a:avLst/>
                  </a:prstGeom>
                  <a:noFill/>
                  <a:ln>
                    <a:noFill/>
                  </a:ln>
                </pic:spPr>
              </pic:pic>
            </a:graphicData>
          </a:graphic>
        </wp:anchor>
      </w:drawing>
    </w:r>
    <w:r>
      <w:rPr>
        <w:noProof/>
        <w:lang w:val="en-GB" w:eastAsia="en-GB"/>
      </w:rPr>
      <w:drawing>
        <wp:anchor distT="0" distB="0" distL="114300" distR="114300" simplePos="0" relativeHeight="251655679" behindDoc="1" locked="0" layoutInCell="1" allowOverlap="1">
          <wp:simplePos x="0" y="0"/>
          <wp:positionH relativeFrom="page">
            <wp:posOffset>0</wp:posOffset>
          </wp:positionH>
          <wp:positionV relativeFrom="margin">
            <wp:posOffset>1601046</wp:posOffset>
          </wp:positionV>
          <wp:extent cx="4671798" cy="7484532"/>
          <wp:effectExtent l="0" t="0" r="0" b="2539"/>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ur_color_circles_a4_150dpi.jpg"/>
                  <pic:cNvPicPr>
                    <a:picLocks noChangeAspect="1"/>
                  </pic:cNvPicPr>
                </pic:nvPicPr>
                <pic:blipFill>
                  <a:blip r:embed="rId3"/>
                  <a:stretch/>
                </pic:blipFill>
                <pic:spPr bwMode="auto">
                  <a:xfrm>
                    <a:off x="0" y="0"/>
                    <a:ext cx="4680516" cy="74984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D37"/>
    <w:multiLevelType w:val="hybridMultilevel"/>
    <w:tmpl w:val="C0F0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70A88"/>
    <w:multiLevelType w:val="hybridMultilevel"/>
    <w:tmpl w:val="B732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15B61"/>
    <w:multiLevelType w:val="hybridMultilevel"/>
    <w:tmpl w:val="633C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47686"/>
    <w:multiLevelType w:val="hybridMultilevel"/>
    <w:tmpl w:val="310E60A6"/>
    <w:lvl w:ilvl="0" w:tplc="0C0A000F">
      <w:start w:val="1"/>
      <w:numFmt w:val="decimal"/>
      <w:lvlText w:val="%1."/>
      <w:lvlJc w:val="left"/>
      <w:pPr>
        <w:ind w:left="360" w:hanging="360"/>
      </w:pPr>
    </w:lvl>
    <w:lvl w:ilvl="1" w:tplc="0C0A000F">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EA46117"/>
    <w:multiLevelType w:val="hybridMultilevel"/>
    <w:tmpl w:val="D9541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8A1D1E"/>
    <w:multiLevelType w:val="hybridMultilevel"/>
    <w:tmpl w:val="63623504"/>
    <w:lvl w:ilvl="0" w:tplc="040B0003">
      <w:start w:val="1"/>
      <w:numFmt w:val="bullet"/>
      <w:lvlText w:val="o"/>
      <w:lvlJc w:val="left"/>
      <w:pPr>
        <w:ind w:left="1353" w:hanging="360"/>
      </w:pPr>
      <w:rPr>
        <w:rFonts w:ascii="Courier New" w:hAnsi="Courier New" w:cs="Courier New"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6">
    <w:nsid w:val="19743A50"/>
    <w:multiLevelType w:val="hybridMultilevel"/>
    <w:tmpl w:val="3A08C1FC"/>
    <w:lvl w:ilvl="0" w:tplc="04100001">
      <w:start w:val="1"/>
      <w:numFmt w:val="bullet"/>
      <w:lvlText w:val=""/>
      <w:lvlJc w:val="left"/>
      <w:pPr>
        <w:ind w:left="585" w:hanging="360"/>
      </w:pPr>
      <w:rPr>
        <w:rFonts w:ascii="Symbol" w:hAnsi="Symbol" w:hint="default"/>
      </w:rPr>
    </w:lvl>
    <w:lvl w:ilvl="1" w:tplc="040B0003" w:tentative="1">
      <w:start w:val="1"/>
      <w:numFmt w:val="bullet"/>
      <w:lvlText w:val="o"/>
      <w:lvlJc w:val="left"/>
      <w:pPr>
        <w:ind w:left="1305" w:hanging="360"/>
      </w:pPr>
      <w:rPr>
        <w:rFonts w:ascii="Courier New" w:hAnsi="Courier New" w:cs="Courier New" w:hint="default"/>
      </w:rPr>
    </w:lvl>
    <w:lvl w:ilvl="2" w:tplc="040B0005" w:tentative="1">
      <w:start w:val="1"/>
      <w:numFmt w:val="bullet"/>
      <w:lvlText w:val=""/>
      <w:lvlJc w:val="left"/>
      <w:pPr>
        <w:ind w:left="2025" w:hanging="360"/>
      </w:pPr>
      <w:rPr>
        <w:rFonts w:ascii="Wingdings" w:hAnsi="Wingdings" w:hint="default"/>
      </w:rPr>
    </w:lvl>
    <w:lvl w:ilvl="3" w:tplc="040B0001" w:tentative="1">
      <w:start w:val="1"/>
      <w:numFmt w:val="bullet"/>
      <w:lvlText w:val=""/>
      <w:lvlJc w:val="left"/>
      <w:pPr>
        <w:ind w:left="2745" w:hanging="360"/>
      </w:pPr>
      <w:rPr>
        <w:rFonts w:ascii="Symbol" w:hAnsi="Symbol" w:hint="default"/>
      </w:rPr>
    </w:lvl>
    <w:lvl w:ilvl="4" w:tplc="040B0003" w:tentative="1">
      <w:start w:val="1"/>
      <w:numFmt w:val="bullet"/>
      <w:lvlText w:val="o"/>
      <w:lvlJc w:val="left"/>
      <w:pPr>
        <w:ind w:left="3465" w:hanging="360"/>
      </w:pPr>
      <w:rPr>
        <w:rFonts w:ascii="Courier New" w:hAnsi="Courier New" w:cs="Courier New" w:hint="default"/>
      </w:rPr>
    </w:lvl>
    <w:lvl w:ilvl="5" w:tplc="040B0005" w:tentative="1">
      <w:start w:val="1"/>
      <w:numFmt w:val="bullet"/>
      <w:lvlText w:val=""/>
      <w:lvlJc w:val="left"/>
      <w:pPr>
        <w:ind w:left="4185" w:hanging="360"/>
      </w:pPr>
      <w:rPr>
        <w:rFonts w:ascii="Wingdings" w:hAnsi="Wingdings" w:hint="default"/>
      </w:rPr>
    </w:lvl>
    <w:lvl w:ilvl="6" w:tplc="040B0001" w:tentative="1">
      <w:start w:val="1"/>
      <w:numFmt w:val="bullet"/>
      <w:lvlText w:val=""/>
      <w:lvlJc w:val="left"/>
      <w:pPr>
        <w:ind w:left="4905" w:hanging="360"/>
      </w:pPr>
      <w:rPr>
        <w:rFonts w:ascii="Symbol" w:hAnsi="Symbol" w:hint="default"/>
      </w:rPr>
    </w:lvl>
    <w:lvl w:ilvl="7" w:tplc="040B0003" w:tentative="1">
      <w:start w:val="1"/>
      <w:numFmt w:val="bullet"/>
      <w:lvlText w:val="o"/>
      <w:lvlJc w:val="left"/>
      <w:pPr>
        <w:ind w:left="5625" w:hanging="360"/>
      </w:pPr>
      <w:rPr>
        <w:rFonts w:ascii="Courier New" w:hAnsi="Courier New" w:cs="Courier New" w:hint="default"/>
      </w:rPr>
    </w:lvl>
    <w:lvl w:ilvl="8" w:tplc="040B0005" w:tentative="1">
      <w:start w:val="1"/>
      <w:numFmt w:val="bullet"/>
      <w:lvlText w:val=""/>
      <w:lvlJc w:val="left"/>
      <w:pPr>
        <w:ind w:left="6345" w:hanging="360"/>
      </w:pPr>
      <w:rPr>
        <w:rFonts w:ascii="Wingdings" w:hAnsi="Wingdings" w:hint="default"/>
      </w:rPr>
    </w:lvl>
  </w:abstractNum>
  <w:abstractNum w:abstractNumId="7">
    <w:nsid w:val="1EBB320D"/>
    <w:multiLevelType w:val="hybridMultilevel"/>
    <w:tmpl w:val="777438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16A0FE0"/>
    <w:multiLevelType w:val="hybridMultilevel"/>
    <w:tmpl w:val="5388EC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4449E2"/>
    <w:multiLevelType w:val="hybridMultilevel"/>
    <w:tmpl w:val="50286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28508B"/>
    <w:multiLevelType w:val="hybridMultilevel"/>
    <w:tmpl w:val="702E24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72977C4"/>
    <w:multiLevelType w:val="hybridMultilevel"/>
    <w:tmpl w:val="D376029A"/>
    <w:lvl w:ilvl="0" w:tplc="FF8E8C38">
      <w:numFmt w:val="bullet"/>
      <w:lvlText w:val="-"/>
      <w:lvlJc w:val="left"/>
      <w:pPr>
        <w:ind w:left="720" w:hanging="360"/>
      </w:pPr>
      <w:rPr>
        <w:rFonts w:ascii="Calibri Light" w:eastAsia="Calibri" w:hAnsi="Calibri Light"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951371A"/>
    <w:multiLevelType w:val="hybridMultilevel"/>
    <w:tmpl w:val="8912E91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E503DA"/>
    <w:multiLevelType w:val="hybridMultilevel"/>
    <w:tmpl w:val="BE3A29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B6C76F8"/>
    <w:multiLevelType w:val="hybridMultilevel"/>
    <w:tmpl w:val="B180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FF2E51"/>
    <w:multiLevelType w:val="hybridMultilevel"/>
    <w:tmpl w:val="19B2464C"/>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6">
    <w:nsid w:val="36F10975"/>
    <w:multiLevelType w:val="hybridMultilevel"/>
    <w:tmpl w:val="24B8F752"/>
    <w:lvl w:ilvl="0" w:tplc="08090001">
      <w:start w:val="1"/>
      <w:numFmt w:val="bullet"/>
      <w:lvlText w:val=""/>
      <w:lvlJc w:val="left"/>
      <w:pPr>
        <w:ind w:left="720" w:hanging="360"/>
      </w:pPr>
      <w:rPr>
        <w:rFonts w:ascii="Symbol" w:hAnsi="Symbol" w:hint="default"/>
      </w:rPr>
    </w:lvl>
    <w:lvl w:ilvl="1" w:tplc="A4409D62">
      <w:numFmt w:val="bullet"/>
      <w:lvlText w:val="•"/>
      <w:lvlJc w:val="left"/>
      <w:pPr>
        <w:ind w:left="1790" w:hanging="71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BA1641"/>
    <w:multiLevelType w:val="hybridMultilevel"/>
    <w:tmpl w:val="23C463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42684514"/>
    <w:multiLevelType w:val="hybridMultilevel"/>
    <w:tmpl w:val="C64C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4B0A2C"/>
    <w:multiLevelType w:val="hybridMultilevel"/>
    <w:tmpl w:val="B316E3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D865841"/>
    <w:multiLevelType w:val="hybridMultilevel"/>
    <w:tmpl w:val="AE72C9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4E7A6D17"/>
    <w:multiLevelType w:val="hybridMultilevel"/>
    <w:tmpl w:val="D43808FC"/>
    <w:lvl w:ilvl="0" w:tplc="057A598E">
      <w:start w:val="1"/>
      <w:numFmt w:val="bullet"/>
      <w:lvlText w:val=""/>
      <w:lvlJc w:val="left"/>
      <w:pPr>
        <w:ind w:left="360" w:hanging="360"/>
      </w:pPr>
      <w:rPr>
        <w:rFonts w:ascii="Symbol" w:hAnsi="Symbol" w:hint="default"/>
      </w:rPr>
    </w:lvl>
    <w:lvl w:ilvl="1" w:tplc="0F7A04F2" w:tentative="1">
      <w:start w:val="1"/>
      <w:numFmt w:val="bullet"/>
      <w:lvlText w:val="o"/>
      <w:lvlJc w:val="left"/>
      <w:pPr>
        <w:ind w:left="1080" w:hanging="360"/>
      </w:pPr>
      <w:rPr>
        <w:rFonts w:ascii="Courier New" w:hAnsi="Courier New" w:cs="Courier New" w:hint="default"/>
      </w:rPr>
    </w:lvl>
    <w:lvl w:ilvl="2" w:tplc="F162D47E" w:tentative="1">
      <w:start w:val="1"/>
      <w:numFmt w:val="bullet"/>
      <w:lvlText w:val=""/>
      <w:lvlJc w:val="left"/>
      <w:pPr>
        <w:ind w:left="1800" w:hanging="360"/>
      </w:pPr>
      <w:rPr>
        <w:rFonts w:ascii="Wingdings" w:hAnsi="Wingdings" w:hint="default"/>
      </w:rPr>
    </w:lvl>
    <w:lvl w:ilvl="3" w:tplc="72DE41C2" w:tentative="1">
      <w:start w:val="1"/>
      <w:numFmt w:val="bullet"/>
      <w:lvlText w:val=""/>
      <w:lvlJc w:val="left"/>
      <w:pPr>
        <w:ind w:left="2520" w:hanging="360"/>
      </w:pPr>
      <w:rPr>
        <w:rFonts w:ascii="Symbol" w:hAnsi="Symbol" w:hint="default"/>
      </w:rPr>
    </w:lvl>
    <w:lvl w:ilvl="4" w:tplc="10C0E248" w:tentative="1">
      <w:start w:val="1"/>
      <w:numFmt w:val="bullet"/>
      <w:lvlText w:val="o"/>
      <w:lvlJc w:val="left"/>
      <w:pPr>
        <w:ind w:left="3240" w:hanging="360"/>
      </w:pPr>
      <w:rPr>
        <w:rFonts w:ascii="Courier New" w:hAnsi="Courier New" w:cs="Courier New" w:hint="default"/>
      </w:rPr>
    </w:lvl>
    <w:lvl w:ilvl="5" w:tplc="6798AE8E" w:tentative="1">
      <w:start w:val="1"/>
      <w:numFmt w:val="bullet"/>
      <w:lvlText w:val=""/>
      <w:lvlJc w:val="left"/>
      <w:pPr>
        <w:ind w:left="3960" w:hanging="360"/>
      </w:pPr>
      <w:rPr>
        <w:rFonts w:ascii="Wingdings" w:hAnsi="Wingdings" w:hint="default"/>
      </w:rPr>
    </w:lvl>
    <w:lvl w:ilvl="6" w:tplc="F926C4A6" w:tentative="1">
      <w:start w:val="1"/>
      <w:numFmt w:val="bullet"/>
      <w:lvlText w:val=""/>
      <w:lvlJc w:val="left"/>
      <w:pPr>
        <w:ind w:left="4680" w:hanging="360"/>
      </w:pPr>
      <w:rPr>
        <w:rFonts w:ascii="Symbol" w:hAnsi="Symbol" w:hint="default"/>
      </w:rPr>
    </w:lvl>
    <w:lvl w:ilvl="7" w:tplc="9D3C8A3A" w:tentative="1">
      <w:start w:val="1"/>
      <w:numFmt w:val="bullet"/>
      <w:lvlText w:val="o"/>
      <w:lvlJc w:val="left"/>
      <w:pPr>
        <w:ind w:left="5400" w:hanging="360"/>
      </w:pPr>
      <w:rPr>
        <w:rFonts w:ascii="Courier New" w:hAnsi="Courier New" w:cs="Courier New" w:hint="default"/>
      </w:rPr>
    </w:lvl>
    <w:lvl w:ilvl="8" w:tplc="5F2A365C" w:tentative="1">
      <w:start w:val="1"/>
      <w:numFmt w:val="bullet"/>
      <w:lvlText w:val=""/>
      <w:lvlJc w:val="left"/>
      <w:pPr>
        <w:ind w:left="6120" w:hanging="360"/>
      </w:pPr>
      <w:rPr>
        <w:rFonts w:ascii="Wingdings" w:hAnsi="Wingdings" w:hint="default"/>
      </w:rPr>
    </w:lvl>
  </w:abstractNum>
  <w:abstractNum w:abstractNumId="22">
    <w:nsid w:val="514D2BD3"/>
    <w:multiLevelType w:val="hybridMultilevel"/>
    <w:tmpl w:val="F22C0B14"/>
    <w:lvl w:ilvl="0" w:tplc="5A524F7C">
      <w:start w:val="1"/>
      <w:numFmt w:val="decimal"/>
      <w:lvlText w:val="%1."/>
      <w:lvlJc w:val="left"/>
      <w:pPr>
        <w:tabs>
          <w:tab w:val="num" w:pos="720"/>
        </w:tabs>
        <w:ind w:left="720" w:hanging="360"/>
      </w:pPr>
    </w:lvl>
    <w:lvl w:ilvl="1" w:tplc="CF9AE378" w:tentative="1">
      <w:start w:val="1"/>
      <w:numFmt w:val="decimal"/>
      <w:lvlText w:val="%2."/>
      <w:lvlJc w:val="left"/>
      <w:pPr>
        <w:tabs>
          <w:tab w:val="num" w:pos="1440"/>
        </w:tabs>
        <w:ind w:left="1440" w:hanging="360"/>
      </w:pPr>
    </w:lvl>
    <w:lvl w:ilvl="2" w:tplc="353490E2" w:tentative="1">
      <w:start w:val="1"/>
      <w:numFmt w:val="decimal"/>
      <w:lvlText w:val="%3."/>
      <w:lvlJc w:val="left"/>
      <w:pPr>
        <w:tabs>
          <w:tab w:val="num" w:pos="2160"/>
        </w:tabs>
        <w:ind w:left="2160" w:hanging="360"/>
      </w:pPr>
    </w:lvl>
    <w:lvl w:ilvl="3" w:tplc="C8E6B550" w:tentative="1">
      <w:start w:val="1"/>
      <w:numFmt w:val="decimal"/>
      <w:lvlText w:val="%4."/>
      <w:lvlJc w:val="left"/>
      <w:pPr>
        <w:tabs>
          <w:tab w:val="num" w:pos="2880"/>
        </w:tabs>
        <w:ind w:left="2880" w:hanging="360"/>
      </w:pPr>
    </w:lvl>
    <w:lvl w:ilvl="4" w:tplc="2C58AFBA" w:tentative="1">
      <w:start w:val="1"/>
      <w:numFmt w:val="decimal"/>
      <w:lvlText w:val="%5."/>
      <w:lvlJc w:val="left"/>
      <w:pPr>
        <w:tabs>
          <w:tab w:val="num" w:pos="3600"/>
        </w:tabs>
        <w:ind w:left="3600" w:hanging="360"/>
      </w:pPr>
    </w:lvl>
    <w:lvl w:ilvl="5" w:tplc="24124504" w:tentative="1">
      <w:start w:val="1"/>
      <w:numFmt w:val="decimal"/>
      <w:lvlText w:val="%6."/>
      <w:lvlJc w:val="left"/>
      <w:pPr>
        <w:tabs>
          <w:tab w:val="num" w:pos="4320"/>
        </w:tabs>
        <w:ind w:left="4320" w:hanging="360"/>
      </w:pPr>
    </w:lvl>
    <w:lvl w:ilvl="6" w:tplc="2E525BB2" w:tentative="1">
      <w:start w:val="1"/>
      <w:numFmt w:val="decimal"/>
      <w:lvlText w:val="%7."/>
      <w:lvlJc w:val="left"/>
      <w:pPr>
        <w:tabs>
          <w:tab w:val="num" w:pos="5040"/>
        </w:tabs>
        <w:ind w:left="5040" w:hanging="360"/>
      </w:pPr>
    </w:lvl>
    <w:lvl w:ilvl="7" w:tplc="449EC9F4" w:tentative="1">
      <w:start w:val="1"/>
      <w:numFmt w:val="decimal"/>
      <w:lvlText w:val="%8."/>
      <w:lvlJc w:val="left"/>
      <w:pPr>
        <w:tabs>
          <w:tab w:val="num" w:pos="5760"/>
        </w:tabs>
        <w:ind w:left="5760" w:hanging="360"/>
      </w:pPr>
    </w:lvl>
    <w:lvl w:ilvl="8" w:tplc="12849E88" w:tentative="1">
      <w:start w:val="1"/>
      <w:numFmt w:val="decimal"/>
      <w:lvlText w:val="%9."/>
      <w:lvlJc w:val="left"/>
      <w:pPr>
        <w:tabs>
          <w:tab w:val="num" w:pos="6480"/>
        </w:tabs>
        <w:ind w:left="6480" w:hanging="360"/>
      </w:pPr>
    </w:lvl>
  </w:abstractNum>
  <w:abstractNum w:abstractNumId="23">
    <w:nsid w:val="51880374"/>
    <w:multiLevelType w:val="hybridMultilevel"/>
    <w:tmpl w:val="CD90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3C4547"/>
    <w:multiLevelType w:val="hybridMultilevel"/>
    <w:tmpl w:val="17A681FE"/>
    <w:lvl w:ilvl="0" w:tplc="F08E22B0">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F6171B"/>
    <w:multiLevelType w:val="hybridMultilevel"/>
    <w:tmpl w:val="FC504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715AE0"/>
    <w:multiLevelType w:val="hybridMultilevel"/>
    <w:tmpl w:val="D6FE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5F1CC5"/>
    <w:multiLevelType w:val="hybridMultilevel"/>
    <w:tmpl w:val="2A8A3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646A73C3"/>
    <w:multiLevelType w:val="hybridMultilevel"/>
    <w:tmpl w:val="42D671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A5A5716"/>
    <w:multiLevelType w:val="hybridMultilevel"/>
    <w:tmpl w:val="ACACC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25C112A"/>
    <w:multiLevelType w:val="hybridMultilevel"/>
    <w:tmpl w:val="6B96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D11B57"/>
    <w:multiLevelType w:val="hybridMultilevel"/>
    <w:tmpl w:val="79F8A8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82D25AB"/>
    <w:multiLevelType w:val="hybridMultilevel"/>
    <w:tmpl w:val="A88A3A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9"/>
  </w:num>
  <w:num w:numId="3">
    <w:abstractNumId w:val="31"/>
  </w:num>
  <w:num w:numId="4">
    <w:abstractNumId w:val="27"/>
  </w:num>
  <w:num w:numId="5">
    <w:abstractNumId w:val="32"/>
  </w:num>
  <w:num w:numId="6">
    <w:abstractNumId w:val="21"/>
  </w:num>
  <w:num w:numId="7">
    <w:abstractNumId w:val="13"/>
  </w:num>
  <w:num w:numId="8">
    <w:abstractNumId w:val="15"/>
  </w:num>
  <w:num w:numId="9">
    <w:abstractNumId w:val="28"/>
  </w:num>
  <w:num w:numId="10">
    <w:abstractNumId w:val="29"/>
  </w:num>
  <w:num w:numId="11">
    <w:abstractNumId w:val="9"/>
  </w:num>
  <w:num w:numId="12">
    <w:abstractNumId w:val="25"/>
  </w:num>
  <w:num w:numId="13">
    <w:abstractNumId w:val="12"/>
  </w:num>
  <w:num w:numId="14">
    <w:abstractNumId w:val="24"/>
  </w:num>
  <w:num w:numId="15">
    <w:abstractNumId w:val="0"/>
  </w:num>
  <w:num w:numId="16">
    <w:abstractNumId w:val="23"/>
  </w:num>
  <w:num w:numId="17">
    <w:abstractNumId w:val="14"/>
  </w:num>
  <w:num w:numId="18">
    <w:abstractNumId w:val="16"/>
  </w:num>
  <w:num w:numId="19">
    <w:abstractNumId w:val="1"/>
  </w:num>
  <w:num w:numId="20">
    <w:abstractNumId w:val="30"/>
  </w:num>
  <w:num w:numId="21">
    <w:abstractNumId w:val="26"/>
  </w:num>
  <w:num w:numId="22">
    <w:abstractNumId w:val="18"/>
  </w:num>
  <w:num w:numId="23">
    <w:abstractNumId w:val="2"/>
  </w:num>
  <w:num w:numId="24">
    <w:abstractNumId w:val="6"/>
  </w:num>
  <w:num w:numId="25">
    <w:abstractNumId w:val="10"/>
  </w:num>
  <w:num w:numId="26">
    <w:abstractNumId w:val="11"/>
  </w:num>
  <w:num w:numId="27">
    <w:abstractNumId w:val="17"/>
  </w:num>
  <w:num w:numId="28">
    <w:abstractNumId w:val="20"/>
  </w:num>
  <w:num w:numId="29">
    <w:abstractNumId w:val="7"/>
  </w:num>
  <w:num w:numId="30">
    <w:abstractNumId w:val="8"/>
  </w:num>
  <w:num w:numId="31">
    <w:abstractNumId w:val="4"/>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C1"/>
    <w:rsid w:val="00004B42"/>
    <w:rsid w:val="0000700F"/>
    <w:rsid w:val="00007034"/>
    <w:rsid w:val="00010A24"/>
    <w:rsid w:val="00013378"/>
    <w:rsid w:val="00013786"/>
    <w:rsid w:val="00014710"/>
    <w:rsid w:val="0002259B"/>
    <w:rsid w:val="00022B53"/>
    <w:rsid w:val="00026CFC"/>
    <w:rsid w:val="00026EFB"/>
    <w:rsid w:val="000415FD"/>
    <w:rsid w:val="000511D7"/>
    <w:rsid w:val="00052F1D"/>
    <w:rsid w:val="00054739"/>
    <w:rsid w:val="0005492C"/>
    <w:rsid w:val="000550E1"/>
    <w:rsid w:val="00060245"/>
    <w:rsid w:val="00065313"/>
    <w:rsid w:val="000667C7"/>
    <w:rsid w:val="0007688E"/>
    <w:rsid w:val="00077A29"/>
    <w:rsid w:val="00080EB1"/>
    <w:rsid w:val="000816B7"/>
    <w:rsid w:val="00081B5A"/>
    <w:rsid w:val="00082D4F"/>
    <w:rsid w:val="00085C89"/>
    <w:rsid w:val="000A3E45"/>
    <w:rsid w:val="000A6C64"/>
    <w:rsid w:val="000A7D37"/>
    <w:rsid w:val="000B08FC"/>
    <w:rsid w:val="000B1095"/>
    <w:rsid w:val="000C3E06"/>
    <w:rsid w:val="000C6FBE"/>
    <w:rsid w:val="000D0C81"/>
    <w:rsid w:val="000D2784"/>
    <w:rsid w:val="000D731B"/>
    <w:rsid w:val="000E28C1"/>
    <w:rsid w:val="000E3FB1"/>
    <w:rsid w:val="000E7194"/>
    <w:rsid w:val="000F4381"/>
    <w:rsid w:val="000F4C1D"/>
    <w:rsid w:val="00100089"/>
    <w:rsid w:val="001035B6"/>
    <w:rsid w:val="0010425E"/>
    <w:rsid w:val="00105F26"/>
    <w:rsid w:val="00110906"/>
    <w:rsid w:val="001203C6"/>
    <w:rsid w:val="00120597"/>
    <w:rsid w:val="001233C1"/>
    <w:rsid w:val="00127054"/>
    <w:rsid w:val="00130311"/>
    <w:rsid w:val="001370E4"/>
    <w:rsid w:val="0014076E"/>
    <w:rsid w:val="00157AAA"/>
    <w:rsid w:val="00164C70"/>
    <w:rsid w:val="00165227"/>
    <w:rsid w:val="001676AE"/>
    <w:rsid w:val="00167854"/>
    <w:rsid w:val="00171181"/>
    <w:rsid w:val="001717F9"/>
    <w:rsid w:val="0017300A"/>
    <w:rsid w:val="00175397"/>
    <w:rsid w:val="00177611"/>
    <w:rsid w:val="00184DD3"/>
    <w:rsid w:val="00185DB8"/>
    <w:rsid w:val="0018614F"/>
    <w:rsid w:val="00187667"/>
    <w:rsid w:val="00191287"/>
    <w:rsid w:val="00195BC5"/>
    <w:rsid w:val="00197D81"/>
    <w:rsid w:val="001A1C30"/>
    <w:rsid w:val="001A4A44"/>
    <w:rsid w:val="001A52E2"/>
    <w:rsid w:val="001A55EA"/>
    <w:rsid w:val="001B38E6"/>
    <w:rsid w:val="001C2621"/>
    <w:rsid w:val="001C51D4"/>
    <w:rsid w:val="001C6368"/>
    <w:rsid w:val="001C65E7"/>
    <w:rsid w:val="001E02E3"/>
    <w:rsid w:val="001E06F6"/>
    <w:rsid w:val="001F3A07"/>
    <w:rsid w:val="001F7219"/>
    <w:rsid w:val="002036A4"/>
    <w:rsid w:val="00212AAB"/>
    <w:rsid w:val="00226D4E"/>
    <w:rsid w:val="00231C5C"/>
    <w:rsid w:val="00233D8D"/>
    <w:rsid w:val="002350BB"/>
    <w:rsid w:val="00235E1B"/>
    <w:rsid w:val="00255E37"/>
    <w:rsid w:val="00255FF8"/>
    <w:rsid w:val="00256C20"/>
    <w:rsid w:val="002646B0"/>
    <w:rsid w:val="00266A39"/>
    <w:rsid w:val="00270A32"/>
    <w:rsid w:val="00270BC3"/>
    <w:rsid w:val="002723CC"/>
    <w:rsid w:val="002724A2"/>
    <w:rsid w:val="00273C82"/>
    <w:rsid w:val="00276CE8"/>
    <w:rsid w:val="0028178C"/>
    <w:rsid w:val="00294062"/>
    <w:rsid w:val="002A20C9"/>
    <w:rsid w:val="002A3D2C"/>
    <w:rsid w:val="002A41BF"/>
    <w:rsid w:val="002B3B6C"/>
    <w:rsid w:val="002B4AA5"/>
    <w:rsid w:val="002B68FA"/>
    <w:rsid w:val="002B79F4"/>
    <w:rsid w:val="002C52A7"/>
    <w:rsid w:val="002C6337"/>
    <w:rsid w:val="002D015F"/>
    <w:rsid w:val="002D072E"/>
    <w:rsid w:val="002D3E1E"/>
    <w:rsid w:val="002D7796"/>
    <w:rsid w:val="002E462E"/>
    <w:rsid w:val="002E5F3F"/>
    <w:rsid w:val="002E6D4B"/>
    <w:rsid w:val="002F1C56"/>
    <w:rsid w:val="002F46D4"/>
    <w:rsid w:val="00311B8C"/>
    <w:rsid w:val="00314603"/>
    <w:rsid w:val="00320AC7"/>
    <w:rsid w:val="00324768"/>
    <w:rsid w:val="00326D20"/>
    <w:rsid w:val="003366DE"/>
    <w:rsid w:val="00342A21"/>
    <w:rsid w:val="0035101A"/>
    <w:rsid w:val="00357887"/>
    <w:rsid w:val="00357939"/>
    <w:rsid w:val="00362036"/>
    <w:rsid w:val="0036339B"/>
    <w:rsid w:val="00364867"/>
    <w:rsid w:val="00374B23"/>
    <w:rsid w:val="00377108"/>
    <w:rsid w:val="00377DFB"/>
    <w:rsid w:val="00380828"/>
    <w:rsid w:val="00382F43"/>
    <w:rsid w:val="00390378"/>
    <w:rsid w:val="0039194C"/>
    <w:rsid w:val="00396872"/>
    <w:rsid w:val="003A0839"/>
    <w:rsid w:val="003B1D27"/>
    <w:rsid w:val="003B2988"/>
    <w:rsid w:val="003B2A9F"/>
    <w:rsid w:val="003B3D05"/>
    <w:rsid w:val="003B72E6"/>
    <w:rsid w:val="003C3AAA"/>
    <w:rsid w:val="003D2255"/>
    <w:rsid w:val="003D4701"/>
    <w:rsid w:val="003D7532"/>
    <w:rsid w:val="003E10D5"/>
    <w:rsid w:val="003E2729"/>
    <w:rsid w:val="003F1D78"/>
    <w:rsid w:val="003F3F36"/>
    <w:rsid w:val="00401A79"/>
    <w:rsid w:val="00401FF8"/>
    <w:rsid w:val="00405260"/>
    <w:rsid w:val="00411537"/>
    <w:rsid w:val="00412119"/>
    <w:rsid w:val="00414AAE"/>
    <w:rsid w:val="00417888"/>
    <w:rsid w:val="004204AA"/>
    <w:rsid w:val="0042467B"/>
    <w:rsid w:val="0043066E"/>
    <w:rsid w:val="004332FA"/>
    <w:rsid w:val="00434843"/>
    <w:rsid w:val="004371E4"/>
    <w:rsid w:val="00454B90"/>
    <w:rsid w:val="004563FB"/>
    <w:rsid w:val="00457A35"/>
    <w:rsid w:val="004635D4"/>
    <w:rsid w:val="00464806"/>
    <w:rsid w:val="00467088"/>
    <w:rsid w:val="00467DB2"/>
    <w:rsid w:val="00470A7E"/>
    <w:rsid w:val="0047300C"/>
    <w:rsid w:val="004736C1"/>
    <w:rsid w:val="004762DF"/>
    <w:rsid w:val="00480EB7"/>
    <w:rsid w:val="004858E1"/>
    <w:rsid w:val="004859D3"/>
    <w:rsid w:val="004875EC"/>
    <w:rsid w:val="004877D8"/>
    <w:rsid w:val="00492B1F"/>
    <w:rsid w:val="00496E86"/>
    <w:rsid w:val="00497905"/>
    <w:rsid w:val="004A08CF"/>
    <w:rsid w:val="004A679A"/>
    <w:rsid w:val="004B07E0"/>
    <w:rsid w:val="004C65A7"/>
    <w:rsid w:val="004D19C1"/>
    <w:rsid w:val="004E2A65"/>
    <w:rsid w:val="004E5D09"/>
    <w:rsid w:val="004E6E38"/>
    <w:rsid w:val="004E7155"/>
    <w:rsid w:val="004F5260"/>
    <w:rsid w:val="004F7738"/>
    <w:rsid w:val="004F7884"/>
    <w:rsid w:val="0050229A"/>
    <w:rsid w:val="00503886"/>
    <w:rsid w:val="00513723"/>
    <w:rsid w:val="0052087A"/>
    <w:rsid w:val="00522150"/>
    <w:rsid w:val="00526033"/>
    <w:rsid w:val="00532C55"/>
    <w:rsid w:val="005359BA"/>
    <w:rsid w:val="0054123A"/>
    <w:rsid w:val="005435CD"/>
    <w:rsid w:val="00546F92"/>
    <w:rsid w:val="005473E1"/>
    <w:rsid w:val="00553077"/>
    <w:rsid w:val="0055472E"/>
    <w:rsid w:val="00555B7C"/>
    <w:rsid w:val="0056186F"/>
    <w:rsid w:val="00562AFB"/>
    <w:rsid w:val="005667D1"/>
    <w:rsid w:val="00567338"/>
    <w:rsid w:val="00577A97"/>
    <w:rsid w:val="00581D4F"/>
    <w:rsid w:val="00586297"/>
    <w:rsid w:val="00592763"/>
    <w:rsid w:val="00594B67"/>
    <w:rsid w:val="0059661C"/>
    <w:rsid w:val="0059785E"/>
    <w:rsid w:val="005A4C37"/>
    <w:rsid w:val="005A6830"/>
    <w:rsid w:val="005B14EC"/>
    <w:rsid w:val="005B7063"/>
    <w:rsid w:val="005C022A"/>
    <w:rsid w:val="005C0E58"/>
    <w:rsid w:val="005C2414"/>
    <w:rsid w:val="005C5A2D"/>
    <w:rsid w:val="005D38DB"/>
    <w:rsid w:val="005D3B51"/>
    <w:rsid w:val="005E4555"/>
    <w:rsid w:val="005F37BF"/>
    <w:rsid w:val="005F6921"/>
    <w:rsid w:val="005F742B"/>
    <w:rsid w:val="00602B3C"/>
    <w:rsid w:val="00604AA4"/>
    <w:rsid w:val="00606D41"/>
    <w:rsid w:val="00607201"/>
    <w:rsid w:val="006129A4"/>
    <w:rsid w:val="0061311A"/>
    <w:rsid w:val="0061409E"/>
    <w:rsid w:val="0061412C"/>
    <w:rsid w:val="00616555"/>
    <w:rsid w:val="00624CA5"/>
    <w:rsid w:val="00625FF7"/>
    <w:rsid w:val="0063528E"/>
    <w:rsid w:val="00641248"/>
    <w:rsid w:val="006419B6"/>
    <w:rsid w:val="00646FCB"/>
    <w:rsid w:val="00662572"/>
    <w:rsid w:val="00664140"/>
    <w:rsid w:val="006655B1"/>
    <w:rsid w:val="006713A6"/>
    <w:rsid w:val="006744BE"/>
    <w:rsid w:val="00675070"/>
    <w:rsid w:val="00675D56"/>
    <w:rsid w:val="00677E37"/>
    <w:rsid w:val="00682230"/>
    <w:rsid w:val="00684336"/>
    <w:rsid w:val="00690257"/>
    <w:rsid w:val="00691CDF"/>
    <w:rsid w:val="00697F53"/>
    <w:rsid w:val="006A0878"/>
    <w:rsid w:val="006A2E40"/>
    <w:rsid w:val="006A48A1"/>
    <w:rsid w:val="006B01F9"/>
    <w:rsid w:val="006B4E14"/>
    <w:rsid w:val="006C034D"/>
    <w:rsid w:val="006C176E"/>
    <w:rsid w:val="006C471F"/>
    <w:rsid w:val="006C5A7B"/>
    <w:rsid w:val="006C75C0"/>
    <w:rsid w:val="006C7A78"/>
    <w:rsid w:val="006C7CAE"/>
    <w:rsid w:val="006D1970"/>
    <w:rsid w:val="006D28DF"/>
    <w:rsid w:val="006D40C5"/>
    <w:rsid w:val="006E07BF"/>
    <w:rsid w:val="006E4597"/>
    <w:rsid w:val="006E7CC4"/>
    <w:rsid w:val="006F0C23"/>
    <w:rsid w:val="006F534A"/>
    <w:rsid w:val="006F5917"/>
    <w:rsid w:val="00703D02"/>
    <w:rsid w:val="00706887"/>
    <w:rsid w:val="00713BCE"/>
    <w:rsid w:val="007143E8"/>
    <w:rsid w:val="00716A9F"/>
    <w:rsid w:val="007227DE"/>
    <w:rsid w:val="00724629"/>
    <w:rsid w:val="00724F4F"/>
    <w:rsid w:val="0073148F"/>
    <w:rsid w:val="00733F04"/>
    <w:rsid w:val="00737702"/>
    <w:rsid w:val="007452AB"/>
    <w:rsid w:val="00745A42"/>
    <w:rsid w:val="0074603B"/>
    <w:rsid w:val="00754193"/>
    <w:rsid w:val="00761F9D"/>
    <w:rsid w:val="007649D5"/>
    <w:rsid w:val="00766273"/>
    <w:rsid w:val="00770B1F"/>
    <w:rsid w:val="007767F5"/>
    <w:rsid w:val="00780DA7"/>
    <w:rsid w:val="00781697"/>
    <w:rsid w:val="00786DE3"/>
    <w:rsid w:val="0078703C"/>
    <w:rsid w:val="00790B2C"/>
    <w:rsid w:val="007947ED"/>
    <w:rsid w:val="007A2A5E"/>
    <w:rsid w:val="007A2AE2"/>
    <w:rsid w:val="007A7A0B"/>
    <w:rsid w:val="007B54C7"/>
    <w:rsid w:val="007B5EDE"/>
    <w:rsid w:val="007C48E9"/>
    <w:rsid w:val="007C5187"/>
    <w:rsid w:val="007C5469"/>
    <w:rsid w:val="007C57EA"/>
    <w:rsid w:val="007C674E"/>
    <w:rsid w:val="007D55D6"/>
    <w:rsid w:val="007D603C"/>
    <w:rsid w:val="007E4237"/>
    <w:rsid w:val="007E4D26"/>
    <w:rsid w:val="007E73C9"/>
    <w:rsid w:val="007F0D23"/>
    <w:rsid w:val="007F5A98"/>
    <w:rsid w:val="008109E8"/>
    <w:rsid w:val="00812FB0"/>
    <w:rsid w:val="008171C0"/>
    <w:rsid w:val="00823F24"/>
    <w:rsid w:val="00826653"/>
    <w:rsid w:val="00830234"/>
    <w:rsid w:val="00831BDD"/>
    <w:rsid w:val="00833589"/>
    <w:rsid w:val="00834AAD"/>
    <w:rsid w:val="00834C3D"/>
    <w:rsid w:val="00841C3A"/>
    <w:rsid w:val="00845517"/>
    <w:rsid w:val="008511D4"/>
    <w:rsid w:val="00855296"/>
    <w:rsid w:val="00855618"/>
    <w:rsid w:val="00863EEF"/>
    <w:rsid w:val="008666F6"/>
    <w:rsid w:val="00870E99"/>
    <w:rsid w:val="00872615"/>
    <w:rsid w:val="00872966"/>
    <w:rsid w:val="008761B6"/>
    <w:rsid w:val="008801D3"/>
    <w:rsid w:val="00882901"/>
    <w:rsid w:val="00883653"/>
    <w:rsid w:val="00885588"/>
    <w:rsid w:val="008927AE"/>
    <w:rsid w:val="00893CF7"/>
    <w:rsid w:val="00895A60"/>
    <w:rsid w:val="008A3A96"/>
    <w:rsid w:val="008A6DAF"/>
    <w:rsid w:val="008B1155"/>
    <w:rsid w:val="008B5579"/>
    <w:rsid w:val="008B74BD"/>
    <w:rsid w:val="008C6DF6"/>
    <w:rsid w:val="008D13C3"/>
    <w:rsid w:val="008D252F"/>
    <w:rsid w:val="008D3D67"/>
    <w:rsid w:val="008E35EB"/>
    <w:rsid w:val="008E3A1B"/>
    <w:rsid w:val="008E4792"/>
    <w:rsid w:val="008E7823"/>
    <w:rsid w:val="008F1C28"/>
    <w:rsid w:val="008F61BA"/>
    <w:rsid w:val="008F63B6"/>
    <w:rsid w:val="0090123F"/>
    <w:rsid w:val="00901F12"/>
    <w:rsid w:val="00906055"/>
    <w:rsid w:val="009066B6"/>
    <w:rsid w:val="00907791"/>
    <w:rsid w:val="00920794"/>
    <w:rsid w:val="0092264B"/>
    <w:rsid w:val="00927AC8"/>
    <w:rsid w:val="0093291E"/>
    <w:rsid w:val="0093298F"/>
    <w:rsid w:val="00933AFC"/>
    <w:rsid w:val="00934BA8"/>
    <w:rsid w:val="00935634"/>
    <w:rsid w:val="00936796"/>
    <w:rsid w:val="00937C6D"/>
    <w:rsid w:val="00942667"/>
    <w:rsid w:val="009437E9"/>
    <w:rsid w:val="009460F3"/>
    <w:rsid w:val="00950A28"/>
    <w:rsid w:val="0095348B"/>
    <w:rsid w:val="00957357"/>
    <w:rsid w:val="00957BED"/>
    <w:rsid w:val="009611A5"/>
    <w:rsid w:val="0096328A"/>
    <w:rsid w:val="00964072"/>
    <w:rsid w:val="0096574E"/>
    <w:rsid w:val="00966F84"/>
    <w:rsid w:val="0096768E"/>
    <w:rsid w:val="00972042"/>
    <w:rsid w:val="00975F6E"/>
    <w:rsid w:val="009802CE"/>
    <w:rsid w:val="00980E5C"/>
    <w:rsid w:val="00982A54"/>
    <w:rsid w:val="00992073"/>
    <w:rsid w:val="009A4BCD"/>
    <w:rsid w:val="009B2488"/>
    <w:rsid w:val="009B31C8"/>
    <w:rsid w:val="009B672B"/>
    <w:rsid w:val="009B701E"/>
    <w:rsid w:val="009C3581"/>
    <w:rsid w:val="009D2105"/>
    <w:rsid w:val="009D6287"/>
    <w:rsid w:val="009D71C0"/>
    <w:rsid w:val="009E0948"/>
    <w:rsid w:val="009E4C7A"/>
    <w:rsid w:val="009E77AB"/>
    <w:rsid w:val="009F4498"/>
    <w:rsid w:val="00A00672"/>
    <w:rsid w:val="00A00825"/>
    <w:rsid w:val="00A017F2"/>
    <w:rsid w:val="00A059AC"/>
    <w:rsid w:val="00A14577"/>
    <w:rsid w:val="00A15AB9"/>
    <w:rsid w:val="00A16FA7"/>
    <w:rsid w:val="00A25C5C"/>
    <w:rsid w:val="00A34267"/>
    <w:rsid w:val="00A45274"/>
    <w:rsid w:val="00A53801"/>
    <w:rsid w:val="00A573E8"/>
    <w:rsid w:val="00A61567"/>
    <w:rsid w:val="00A65294"/>
    <w:rsid w:val="00A6647D"/>
    <w:rsid w:val="00A6790C"/>
    <w:rsid w:val="00A7336A"/>
    <w:rsid w:val="00A74530"/>
    <w:rsid w:val="00A813ED"/>
    <w:rsid w:val="00A81559"/>
    <w:rsid w:val="00A82DA4"/>
    <w:rsid w:val="00A94533"/>
    <w:rsid w:val="00A97221"/>
    <w:rsid w:val="00A97300"/>
    <w:rsid w:val="00AA080B"/>
    <w:rsid w:val="00AA1943"/>
    <w:rsid w:val="00AA21EB"/>
    <w:rsid w:val="00AB1A93"/>
    <w:rsid w:val="00AB35BF"/>
    <w:rsid w:val="00AC3132"/>
    <w:rsid w:val="00AC544B"/>
    <w:rsid w:val="00AC5689"/>
    <w:rsid w:val="00AD13F9"/>
    <w:rsid w:val="00AE660F"/>
    <w:rsid w:val="00AF2996"/>
    <w:rsid w:val="00B061BA"/>
    <w:rsid w:val="00B10E3B"/>
    <w:rsid w:val="00B113BF"/>
    <w:rsid w:val="00B15452"/>
    <w:rsid w:val="00B16406"/>
    <w:rsid w:val="00B223EB"/>
    <w:rsid w:val="00B25EC2"/>
    <w:rsid w:val="00B26D2C"/>
    <w:rsid w:val="00B31170"/>
    <w:rsid w:val="00B324D1"/>
    <w:rsid w:val="00B41B6E"/>
    <w:rsid w:val="00B5055F"/>
    <w:rsid w:val="00B537CF"/>
    <w:rsid w:val="00B53D03"/>
    <w:rsid w:val="00B56320"/>
    <w:rsid w:val="00B61C0B"/>
    <w:rsid w:val="00B627B8"/>
    <w:rsid w:val="00B62E56"/>
    <w:rsid w:val="00B83D68"/>
    <w:rsid w:val="00B96F1E"/>
    <w:rsid w:val="00B97622"/>
    <w:rsid w:val="00BA0F5D"/>
    <w:rsid w:val="00BA25B4"/>
    <w:rsid w:val="00BA4E35"/>
    <w:rsid w:val="00BA5557"/>
    <w:rsid w:val="00BA5C97"/>
    <w:rsid w:val="00BB35FB"/>
    <w:rsid w:val="00BB7AAD"/>
    <w:rsid w:val="00BC1882"/>
    <w:rsid w:val="00BC339D"/>
    <w:rsid w:val="00BC62B7"/>
    <w:rsid w:val="00BC6BD1"/>
    <w:rsid w:val="00BD6344"/>
    <w:rsid w:val="00BE15AC"/>
    <w:rsid w:val="00BF15B1"/>
    <w:rsid w:val="00BF4EE1"/>
    <w:rsid w:val="00C0148C"/>
    <w:rsid w:val="00C023F2"/>
    <w:rsid w:val="00C11B34"/>
    <w:rsid w:val="00C15A25"/>
    <w:rsid w:val="00C1760B"/>
    <w:rsid w:val="00C20948"/>
    <w:rsid w:val="00C209F0"/>
    <w:rsid w:val="00C218E0"/>
    <w:rsid w:val="00C266AC"/>
    <w:rsid w:val="00C26D29"/>
    <w:rsid w:val="00C327D1"/>
    <w:rsid w:val="00C3513F"/>
    <w:rsid w:val="00C36B7D"/>
    <w:rsid w:val="00C37012"/>
    <w:rsid w:val="00C52C57"/>
    <w:rsid w:val="00C53778"/>
    <w:rsid w:val="00C53827"/>
    <w:rsid w:val="00C5431D"/>
    <w:rsid w:val="00C55505"/>
    <w:rsid w:val="00C62AF7"/>
    <w:rsid w:val="00C64670"/>
    <w:rsid w:val="00C7143D"/>
    <w:rsid w:val="00C73B9E"/>
    <w:rsid w:val="00C75928"/>
    <w:rsid w:val="00C8003F"/>
    <w:rsid w:val="00C81F9C"/>
    <w:rsid w:val="00C835A7"/>
    <w:rsid w:val="00C84F01"/>
    <w:rsid w:val="00C8785D"/>
    <w:rsid w:val="00C90021"/>
    <w:rsid w:val="00C91AD7"/>
    <w:rsid w:val="00C9221E"/>
    <w:rsid w:val="00C93F82"/>
    <w:rsid w:val="00C953A8"/>
    <w:rsid w:val="00CA51E2"/>
    <w:rsid w:val="00CA67B4"/>
    <w:rsid w:val="00CA748B"/>
    <w:rsid w:val="00CB39E5"/>
    <w:rsid w:val="00CC07CC"/>
    <w:rsid w:val="00CD2583"/>
    <w:rsid w:val="00CE21DA"/>
    <w:rsid w:val="00CE4722"/>
    <w:rsid w:val="00CF35CE"/>
    <w:rsid w:val="00CF7940"/>
    <w:rsid w:val="00D01AF6"/>
    <w:rsid w:val="00D024A7"/>
    <w:rsid w:val="00D03527"/>
    <w:rsid w:val="00D0360C"/>
    <w:rsid w:val="00D111EA"/>
    <w:rsid w:val="00D14EA1"/>
    <w:rsid w:val="00D15D23"/>
    <w:rsid w:val="00D269DB"/>
    <w:rsid w:val="00D27235"/>
    <w:rsid w:val="00D3141D"/>
    <w:rsid w:val="00D36B46"/>
    <w:rsid w:val="00D37CBC"/>
    <w:rsid w:val="00D406F4"/>
    <w:rsid w:val="00D40B28"/>
    <w:rsid w:val="00D43BBF"/>
    <w:rsid w:val="00D52A86"/>
    <w:rsid w:val="00D5458A"/>
    <w:rsid w:val="00D63126"/>
    <w:rsid w:val="00D657E1"/>
    <w:rsid w:val="00D67B38"/>
    <w:rsid w:val="00D71A60"/>
    <w:rsid w:val="00D729FE"/>
    <w:rsid w:val="00D72C2A"/>
    <w:rsid w:val="00D74C41"/>
    <w:rsid w:val="00D757CD"/>
    <w:rsid w:val="00D75FA6"/>
    <w:rsid w:val="00D76A0F"/>
    <w:rsid w:val="00D7708A"/>
    <w:rsid w:val="00D80344"/>
    <w:rsid w:val="00D8345F"/>
    <w:rsid w:val="00D842DF"/>
    <w:rsid w:val="00D865FE"/>
    <w:rsid w:val="00D91CEE"/>
    <w:rsid w:val="00DA2D4C"/>
    <w:rsid w:val="00DA306F"/>
    <w:rsid w:val="00DB0CF4"/>
    <w:rsid w:val="00DB2AF9"/>
    <w:rsid w:val="00DB66AD"/>
    <w:rsid w:val="00DC050B"/>
    <w:rsid w:val="00DC1F8E"/>
    <w:rsid w:val="00DC5B85"/>
    <w:rsid w:val="00DC6C4D"/>
    <w:rsid w:val="00DC7710"/>
    <w:rsid w:val="00DD5306"/>
    <w:rsid w:val="00DD73A1"/>
    <w:rsid w:val="00DE01DA"/>
    <w:rsid w:val="00DE10D9"/>
    <w:rsid w:val="00DE481A"/>
    <w:rsid w:val="00DF2DF6"/>
    <w:rsid w:val="00E016D8"/>
    <w:rsid w:val="00E021A9"/>
    <w:rsid w:val="00E0281E"/>
    <w:rsid w:val="00E06DC6"/>
    <w:rsid w:val="00E117A2"/>
    <w:rsid w:val="00E13A35"/>
    <w:rsid w:val="00E14111"/>
    <w:rsid w:val="00E1604B"/>
    <w:rsid w:val="00E16663"/>
    <w:rsid w:val="00E206B3"/>
    <w:rsid w:val="00E20841"/>
    <w:rsid w:val="00E25FD2"/>
    <w:rsid w:val="00E31D15"/>
    <w:rsid w:val="00E32C9E"/>
    <w:rsid w:val="00E349D2"/>
    <w:rsid w:val="00E42558"/>
    <w:rsid w:val="00E426A1"/>
    <w:rsid w:val="00E42D7C"/>
    <w:rsid w:val="00E43F03"/>
    <w:rsid w:val="00E473A8"/>
    <w:rsid w:val="00E47A17"/>
    <w:rsid w:val="00E55A71"/>
    <w:rsid w:val="00E5778E"/>
    <w:rsid w:val="00E6059E"/>
    <w:rsid w:val="00E6093B"/>
    <w:rsid w:val="00E63EE8"/>
    <w:rsid w:val="00E64B2B"/>
    <w:rsid w:val="00E65831"/>
    <w:rsid w:val="00E65E69"/>
    <w:rsid w:val="00E66305"/>
    <w:rsid w:val="00E70B3D"/>
    <w:rsid w:val="00E71E46"/>
    <w:rsid w:val="00E77CD1"/>
    <w:rsid w:val="00E81D04"/>
    <w:rsid w:val="00E907CE"/>
    <w:rsid w:val="00E90A6F"/>
    <w:rsid w:val="00E95B0E"/>
    <w:rsid w:val="00E96EEA"/>
    <w:rsid w:val="00EA059D"/>
    <w:rsid w:val="00EA31CD"/>
    <w:rsid w:val="00EA4806"/>
    <w:rsid w:val="00EB08FD"/>
    <w:rsid w:val="00EB310C"/>
    <w:rsid w:val="00EB335C"/>
    <w:rsid w:val="00EB4786"/>
    <w:rsid w:val="00EB508F"/>
    <w:rsid w:val="00EC1427"/>
    <w:rsid w:val="00EC238D"/>
    <w:rsid w:val="00EC3033"/>
    <w:rsid w:val="00EC42E3"/>
    <w:rsid w:val="00EC70D1"/>
    <w:rsid w:val="00ED0637"/>
    <w:rsid w:val="00ED12F7"/>
    <w:rsid w:val="00ED1F21"/>
    <w:rsid w:val="00ED4DB0"/>
    <w:rsid w:val="00ED5431"/>
    <w:rsid w:val="00EE037E"/>
    <w:rsid w:val="00EE28A0"/>
    <w:rsid w:val="00EE541A"/>
    <w:rsid w:val="00EE573E"/>
    <w:rsid w:val="00EE7861"/>
    <w:rsid w:val="00F12131"/>
    <w:rsid w:val="00F23174"/>
    <w:rsid w:val="00F250BA"/>
    <w:rsid w:val="00F25470"/>
    <w:rsid w:val="00F27512"/>
    <w:rsid w:val="00F27B48"/>
    <w:rsid w:val="00F27F21"/>
    <w:rsid w:val="00F310F3"/>
    <w:rsid w:val="00F311BC"/>
    <w:rsid w:val="00F31291"/>
    <w:rsid w:val="00F322C9"/>
    <w:rsid w:val="00F3255C"/>
    <w:rsid w:val="00F32ADE"/>
    <w:rsid w:val="00F3719F"/>
    <w:rsid w:val="00F40FBE"/>
    <w:rsid w:val="00F429CA"/>
    <w:rsid w:val="00F46913"/>
    <w:rsid w:val="00F503AF"/>
    <w:rsid w:val="00F53B89"/>
    <w:rsid w:val="00F62F87"/>
    <w:rsid w:val="00F63F3B"/>
    <w:rsid w:val="00F71858"/>
    <w:rsid w:val="00F71D11"/>
    <w:rsid w:val="00F73B46"/>
    <w:rsid w:val="00F758E9"/>
    <w:rsid w:val="00F7712E"/>
    <w:rsid w:val="00F81552"/>
    <w:rsid w:val="00F92D5D"/>
    <w:rsid w:val="00FA0C8D"/>
    <w:rsid w:val="00FA1A6B"/>
    <w:rsid w:val="00FB17D2"/>
    <w:rsid w:val="00FB5488"/>
    <w:rsid w:val="00FD0F4C"/>
    <w:rsid w:val="00FD138D"/>
    <w:rsid w:val="00FD1942"/>
    <w:rsid w:val="00FD22FF"/>
    <w:rsid w:val="00FD2A3B"/>
    <w:rsid w:val="00FE050F"/>
    <w:rsid w:val="00FE33BC"/>
    <w:rsid w:val="00FF29CA"/>
    <w:rsid w:val="00FF36C0"/>
    <w:rsid w:val="00FF42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hu-HU" w:eastAsia="hu-H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15"/>
    <w:pPr>
      <w:spacing w:after="160" w:line="259" w:lineRule="auto"/>
    </w:pPr>
    <w:rPr>
      <w:sz w:val="22"/>
      <w:lang w:eastAsia="en-US"/>
    </w:rPr>
  </w:style>
  <w:style w:type="paragraph" w:styleId="Heading1">
    <w:name w:val="heading 1"/>
    <w:basedOn w:val="Normal"/>
    <w:next w:val="Normal"/>
    <w:qFormat/>
    <w:rsid w:val="00957BED"/>
    <w:pPr>
      <w:keepNext/>
      <w:spacing w:before="240" w:after="60"/>
      <w:outlineLvl w:val="0"/>
    </w:pPr>
    <w:rPr>
      <w:rFonts w:eastAsia="Times New Roman" w:cs="Calibri"/>
      <w:b/>
      <w:bCs/>
      <w:color w:val="238C92"/>
      <w:sz w:val="36"/>
      <w:szCs w:val="36"/>
    </w:rPr>
  </w:style>
  <w:style w:type="paragraph" w:styleId="Heading2">
    <w:name w:val="heading 2"/>
    <w:basedOn w:val="Normal"/>
    <w:next w:val="Normal"/>
    <w:unhideWhenUsed/>
    <w:qFormat/>
    <w:rsid w:val="00957BED"/>
    <w:pPr>
      <w:keepNext/>
      <w:spacing w:before="240" w:after="60"/>
      <w:outlineLvl w:val="1"/>
    </w:pPr>
    <w:rPr>
      <w:rFonts w:eastAsia="Times New Roman" w:cs="Calibri"/>
      <w:bCs/>
      <w:iCs/>
      <w:color w:val="238C92"/>
      <w:sz w:val="32"/>
      <w:szCs w:val="32"/>
    </w:rPr>
  </w:style>
  <w:style w:type="paragraph" w:styleId="Heading3">
    <w:name w:val="heading 3"/>
    <w:basedOn w:val="Normal"/>
    <w:next w:val="Normal"/>
    <w:unhideWhenUsed/>
    <w:qFormat/>
    <w:rsid w:val="00872615"/>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nhideWhenUsed/>
    <w:qFormat/>
    <w:rsid w:val="00872615"/>
    <w:pPr>
      <w:keepNext/>
      <w:spacing w:before="240" w:after="60"/>
      <w:outlineLvl w:val="3"/>
    </w:pPr>
    <w:rPr>
      <w:rFonts w:eastAsia="Times New Roman"/>
      <w:b/>
      <w:bCs/>
      <w:sz w:val="28"/>
      <w:szCs w:val="28"/>
    </w:rPr>
  </w:style>
  <w:style w:type="paragraph" w:styleId="Heading5">
    <w:name w:val="heading 5"/>
    <w:basedOn w:val="Normal"/>
    <w:next w:val="Normal"/>
    <w:uiPriority w:val="9"/>
    <w:unhideWhenUsed/>
    <w:qFormat/>
    <w:rsid w:val="00872615"/>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rsid w:val="00872615"/>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872615"/>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872615"/>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872615"/>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sid w:val="00872615"/>
    <w:rPr>
      <w:rFonts w:ascii="Arial" w:eastAsia="Arial" w:hAnsi="Arial" w:cs="Arial"/>
      <w:b/>
      <w:bCs/>
      <w:i/>
      <w:iCs/>
      <w:color w:val="000000" w:themeColor="text1"/>
      <w:sz w:val="40"/>
      <w:szCs w:val="40"/>
    </w:rPr>
  </w:style>
  <w:style w:type="character" w:customStyle="1" w:styleId="Heading5Char">
    <w:name w:val="Heading 5 Char"/>
    <w:basedOn w:val="DefaultParagraphFont"/>
    <w:uiPriority w:val="9"/>
    <w:rsid w:val="00872615"/>
    <w:rPr>
      <w:rFonts w:ascii="Arial" w:eastAsia="Arial" w:hAnsi="Arial" w:cs="Arial"/>
      <w:b/>
      <w:bCs/>
      <w:color w:val="444444"/>
      <w:sz w:val="28"/>
      <w:szCs w:val="28"/>
    </w:rPr>
  </w:style>
  <w:style w:type="character" w:customStyle="1" w:styleId="Heading6Char">
    <w:name w:val="Heading 6 Char"/>
    <w:basedOn w:val="DefaultParagraphFont"/>
    <w:uiPriority w:val="9"/>
    <w:rsid w:val="00872615"/>
    <w:rPr>
      <w:rFonts w:ascii="Arial" w:eastAsia="Arial" w:hAnsi="Arial" w:cs="Arial"/>
      <w:i/>
      <w:iCs/>
      <w:color w:val="232323"/>
      <w:sz w:val="28"/>
      <w:szCs w:val="28"/>
    </w:rPr>
  </w:style>
  <w:style w:type="character" w:customStyle="1" w:styleId="Heading7Char">
    <w:name w:val="Heading 7 Char"/>
    <w:basedOn w:val="DefaultParagraphFont"/>
    <w:uiPriority w:val="9"/>
    <w:rsid w:val="00872615"/>
    <w:rPr>
      <w:rFonts w:ascii="Arial" w:eastAsia="Arial" w:hAnsi="Arial" w:cs="Arial"/>
      <w:b/>
      <w:bCs/>
      <w:color w:val="606060"/>
      <w:sz w:val="28"/>
      <w:szCs w:val="28"/>
    </w:rPr>
  </w:style>
  <w:style w:type="character" w:customStyle="1" w:styleId="Heading8Char">
    <w:name w:val="Heading 8 Char"/>
    <w:basedOn w:val="DefaultParagraphFont"/>
    <w:uiPriority w:val="9"/>
    <w:rsid w:val="00872615"/>
    <w:rPr>
      <w:rFonts w:ascii="Arial" w:eastAsia="Arial" w:hAnsi="Arial" w:cs="Arial"/>
      <w:color w:val="444444"/>
      <w:sz w:val="24"/>
      <w:szCs w:val="24"/>
    </w:rPr>
  </w:style>
  <w:style w:type="character" w:customStyle="1" w:styleId="Heading9Char">
    <w:name w:val="Heading 9 Char"/>
    <w:basedOn w:val="DefaultParagraphFont"/>
    <w:uiPriority w:val="9"/>
    <w:rsid w:val="00872615"/>
    <w:rPr>
      <w:rFonts w:ascii="Arial" w:eastAsia="Arial" w:hAnsi="Arial" w:cs="Arial"/>
      <w:i/>
      <w:iCs/>
      <w:color w:val="444444"/>
      <w:sz w:val="23"/>
      <w:szCs w:val="23"/>
    </w:rPr>
  </w:style>
  <w:style w:type="paragraph" w:styleId="ListParagraph">
    <w:name w:val="List Paragraph"/>
    <w:aliases w:val="Bullet List,FooterText,List Number_CW,Listenabsatz_Zahlen_CW,Listenabsatz_Zahlen_BS,Lista viñetas"/>
    <w:basedOn w:val="Normal"/>
    <w:link w:val="ListParagraphChar"/>
    <w:uiPriority w:val="34"/>
    <w:qFormat/>
    <w:rsid w:val="00872615"/>
    <w:pPr>
      <w:ind w:left="720"/>
      <w:contextualSpacing/>
    </w:pPr>
  </w:style>
  <w:style w:type="paragraph" w:styleId="NoSpacing">
    <w:name w:val="No Spacing"/>
    <w:basedOn w:val="Normal"/>
    <w:uiPriority w:val="1"/>
    <w:qFormat/>
    <w:rsid w:val="00872615"/>
    <w:pPr>
      <w:spacing w:after="0" w:line="240" w:lineRule="auto"/>
    </w:pPr>
    <w:rPr>
      <w:color w:val="000000"/>
    </w:rPr>
  </w:style>
  <w:style w:type="paragraph" w:styleId="Title">
    <w:name w:val="Title"/>
    <w:basedOn w:val="Normal"/>
    <w:next w:val="Normal"/>
    <w:uiPriority w:val="10"/>
    <w:qFormat/>
    <w:rsid w:val="00872615"/>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rsid w:val="00872615"/>
    <w:pPr>
      <w:spacing w:line="240" w:lineRule="auto"/>
      <w:outlineLvl w:val="0"/>
    </w:pPr>
    <w:rPr>
      <w:i/>
      <w:color w:val="444444"/>
      <w:sz w:val="52"/>
    </w:rPr>
  </w:style>
  <w:style w:type="paragraph" w:styleId="Quote">
    <w:name w:val="Quote"/>
    <w:basedOn w:val="Normal"/>
    <w:next w:val="Normal"/>
    <w:uiPriority w:val="29"/>
    <w:qFormat/>
    <w:rsid w:val="00872615"/>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87261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872615"/>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872615"/>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872615"/>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872615"/>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872615"/>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872615"/>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872615"/>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872615"/>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872615"/>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872615"/>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872615"/>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872615"/>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872615"/>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872615"/>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872615"/>
    <w:rPr>
      <w:color w:val="0563C1" w:themeColor="hyperlink"/>
      <w:u w:val="single"/>
    </w:rPr>
  </w:style>
  <w:style w:type="paragraph" w:styleId="FootnoteText">
    <w:name w:val="footnote text"/>
    <w:basedOn w:val="Normal"/>
    <w:uiPriority w:val="99"/>
    <w:semiHidden/>
    <w:unhideWhenUsed/>
    <w:rsid w:val="00872615"/>
    <w:pPr>
      <w:spacing w:after="0" w:line="240" w:lineRule="auto"/>
    </w:pPr>
    <w:rPr>
      <w:sz w:val="20"/>
    </w:rPr>
  </w:style>
  <w:style w:type="character" w:customStyle="1" w:styleId="FootnoteTextChar">
    <w:name w:val="Footnote Text Char"/>
    <w:basedOn w:val="DefaultParagraphFont"/>
    <w:uiPriority w:val="99"/>
    <w:semiHidden/>
    <w:rsid w:val="00872615"/>
    <w:rPr>
      <w:sz w:val="20"/>
    </w:rPr>
  </w:style>
  <w:style w:type="character" w:styleId="FootnoteReference">
    <w:name w:val="footnote reference"/>
    <w:basedOn w:val="DefaultParagraphFont"/>
    <w:uiPriority w:val="99"/>
    <w:semiHidden/>
    <w:unhideWhenUsed/>
    <w:rsid w:val="00872615"/>
    <w:rPr>
      <w:vertAlign w:val="superscript"/>
    </w:rPr>
  </w:style>
  <w:style w:type="paragraph" w:styleId="TOC1">
    <w:name w:val="toc 1"/>
    <w:basedOn w:val="Normal"/>
    <w:next w:val="Normal"/>
    <w:uiPriority w:val="39"/>
    <w:unhideWhenUsed/>
    <w:rsid w:val="00872615"/>
    <w:pPr>
      <w:spacing w:after="57"/>
    </w:pPr>
  </w:style>
  <w:style w:type="paragraph" w:styleId="TOC2">
    <w:name w:val="toc 2"/>
    <w:basedOn w:val="Normal"/>
    <w:next w:val="Normal"/>
    <w:uiPriority w:val="39"/>
    <w:unhideWhenUsed/>
    <w:rsid w:val="00872615"/>
    <w:pPr>
      <w:spacing w:after="57"/>
      <w:ind w:left="283"/>
    </w:pPr>
  </w:style>
  <w:style w:type="paragraph" w:styleId="TOC3">
    <w:name w:val="toc 3"/>
    <w:basedOn w:val="Normal"/>
    <w:next w:val="Normal"/>
    <w:uiPriority w:val="39"/>
    <w:unhideWhenUsed/>
    <w:rsid w:val="00872615"/>
    <w:pPr>
      <w:spacing w:after="57"/>
      <w:ind w:left="567"/>
    </w:pPr>
  </w:style>
  <w:style w:type="paragraph" w:styleId="TOC4">
    <w:name w:val="toc 4"/>
    <w:basedOn w:val="Normal"/>
    <w:next w:val="Normal"/>
    <w:uiPriority w:val="39"/>
    <w:unhideWhenUsed/>
    <w:rsid w:val="00872615"/>
    <w:pPr>
      <w:spacing w:after="57"/>
      <w:ind w:left="850"/>
    </w:pPr>
  </w:style>
  <w:style w:type="paragraph" w:styleId="TOC5">
    <w:name w:val="toc 5"/>
    <w:basedOn w:val="Normal"/>
    <w:next w:val="Normal"/>
    <w:uiPriority w:val="39"/>
    <w:unhideWhenUsed/>
    <w:rsid w:val="00872615"/>
    <w:pPr>
      <w:spacing w:after="57"/>
      <w:ind w:left="1134"/>
    </w:pPr>
  </w:style>
  <w:style w:type="paragraph" w:styleId="TOC6">
    <w:name w:val="toc 6"/>
    <w:basedOn w:val="Normal"/>
    <w:next w:val="Normal"/>
    <w:uiPriority w:val="39"/>
    <w:unhideWhenUsed/>
    <w:rsid w:val="00872615"/>
    <w:pPr>
      <w:spacing w:after="57"/>
      <w:ind w:left="1417"/>
    </w:pPr>
  </w:style>
  <w:style w:type="paragraph" w:styleId="TOC7">
    <w:name w:val="toc 7"/>
    <w:basedOn w:val="Normal"/>
    <w:next w:val="Normal"/>
    <w:uiPriority w:val="39"/>
    <w:unhideWhenUsed/>
    <w:rsid w:val="00872615"/>
    <w:pPr>
      <w:spacing w:after="57"/>
      <w:ind w:left="1701"/>
    </w:pPr>
  </w:style>
  <w:style w:type="paragraph" w:styleId="TOC8">
    <w:name w:val="toc 8"/>
    <w:basedOn w:val="Normal"/>
    <w:next w:val="Normal"/>
    <w:uiPriority w:val="39"/>
    <w:unhideWhenUsed/>
    <w:rsid w:val="00872615"/>
    <w:pPr>
      <w:spacing w:after="57"/>
      <w:ind w:left="1984"/>
    </w:pPr>
  </w:style>
  <w:style w:type="paragraph" w:styleId="TOC9">
    <w:name w:val="toc 9"/>
    <w:basedOn w:val="Normal"/>
    <w:next w:val="Normal"/>
    <w:uiPriority w:val="39"/>
    <w:unhideWhenUsed/>
    <w:rsid w:val="00872615"/>
    <w:pPr>
      <w:spacing w:after="57"/>
      <w:ind w:left="2268"/>
    </w:pPr>
  </w:style>
  <w:style w:type="paragraph" w:styleId="TOCHeading">
    <w:name w:val="TOC Heading"/>
    <w:uiPriority w:val="39"/>
    <w:unhideWhenUsed/>
    <w:rsid w:val="00872615"/>
  </w:style>
  <w:style w:type="paragraph" w:styleId="Header">
    <w:name w:val="header"/>
    <w:basedOn w:val="Normal"/>
    <w:uiPriority w:val="99"/>
    <w:unhideWhenUsed/>
    <w:rsid w:val="00872615"/>
    <w:pPr>
      <w:tabs>
        <w:tab w:val="center" w:pos="4536"/>
        <w:tab w:val="right" w:pos="9072"/>
      </w:tabs>
    </w:pPr>
  </w:style>
  <w:style w:type="character" w:customStyle="1" w:styleId="HeaderChar">
    <w:name w:val="Header Char"/>
    <w:uiPriority w:val="99"/>
    <w:rsid w:val="00872615"/>
    <w:rPr>
      <w:sz w:val="22"/>
      <w:szCs w:val="22"/>
      <w:lang w:eastAsia="en-US"/>
    </w:rPr>
  </w:style>
  <w:style w:type="paragraph" w:styleId="Footer">
    <w:name w:val="footer"/>
    <w:basedOn w:val="Normal"/>
    <w:uiPriority w:val="99"/>
    <w:unhideWhenUsed/>
    <w:rsid w:val="00872615"/>
    <w:pPr>
      <w:tabs>
        <w:tab w:val="center" w:pos="4536"/>
        <w:tab w:val="right" w:pos="9072"/>
      </w:tabs>
    </w:pPr>
  </w:style>
  <w:style w:type="character" w:customStyle="1" w:styleId="FooterChar">
    <w:name w:val="Footer Char"/>
    <w:uiPriority w:val="99"/>
    <w:rsid w:val="00872615"/>
    <w:rPr>
      <w:sz w:val="22"/>
      <w:szCs w:val="22"/>
      <w:lang w:eastAsia="en-US"/>
    </w:rPr>
  </w:style>
  <w:style w:type="table" w:styleId="TableGrid">
    <w:name w:val="Table Grid"/>
    <w:basedOn w:val="TableNormal"/>
    <w:uiPriority w:val="39"/>
    <w:rsid w:val="00872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uiPriority w:val="9"/>
    <w:rsid w:val="00872615"/>
    <w:rPr>
      <w:rFonts w:ascii="Calibri Light" w:eastAsia="Times New Roman" w:hAnsi="Calibri Light" w:cs="Times New Roman"/>
      <w:b/>
      <w:bCs/>
      <w:sz w:val="32"/>
      <w:szCs w:val="32"/>
      <w:lang w:eastAsia="en-US"/>
    </w:rPr>
  </w:style>
  <w:style w:type="character" w:customStyle="1" w:styleId="Heading4Char">
    <w:name w:val="Heading 4 Char"/>
    <w:uiPriority w:val="9"/>
    <w:rsid w:val="00872615"/>
    <w:rPr>
      <w:rFonts w:ascii="Calibri" w:eastAsia="Times New Roman" w:hAnsi="Calibri" w:cs="Times New Roman"/>
      <w:b/>
      <w:bCs/>
      <w:sz w:val="28"/>
      <w:szCs w:val="28"/>
      <w:lang w:eastAsia="en-US"/>
    </w:rPr>
  </w:style>
  <w:style w:type="paragraph" w:customStyle="1" w:styleId="Hoofdtekst">
    <w:name w:val="Hoofdtekst"/>
    <w:rsid w:val="00872615"/>
    <w:pPr>
      <w:spacing w:after="240"/>
    </w:pPr>
    <w:rPr>
      <w:rFonts w:eastAsia="Arial Unicode MS" w:hAnsi="Arial Unicode MS" w:cs="Arial Unicode MS"/>
      <w:color w:val="000000"/>
      <w:sz w:val="24"/>
      <w:szCs w:val="24"/>
      <w:lang w:val="nl-NL" w:eastAsia="en-GB"/>
    </w:rPr>
  </w:style>
  <w:style w:type="character" w:customStyle="1" w:styleId="Heading2Char">
    <w:name w:val="Heading 2 Char"/>
    <w:uiPriority w:val="9"/>
    <w:semiHidden/>
    <w:rsid w:val="00872615"/>
    <w:rPr>
      <w:rFonts w:ascii="Calibri Light" w:eastAsia="Times New Roman" w:hAnsi="Calibri Light" w:cs="Times New Roman"/>
      <w:b/>
      <w:bCs/>
      <w:i/>
      <w:iCs/>
      <w:sz w:val="28"/>
      <w:szCs w:val="28"/>
      <w:lang w:eastAsia="en-US"/>
    </w:rPr>
  </w:style>
  <w:style w:type="character" w:customStyle="1" w:styleId="ListParagraphChar">
    <w:name w:val="List Paragraph Char"/>
    <w:aliases w:val="Bullet List Char,FooterText Char,List Number_CW Char,Listenabsatz_Zahlen_CW Char,Listenabsatz_Zahlen_BS Char,Lista viñetas Char"/>
    <w:link w:val="ListParagraph"/>
    <w:uiPriority w:val="34"/>
    <w:locked/>
    <w:rsid w:val="00957BED"/>
    <w:rPr>
      <w:sz w:val="22"/>
      <w:lang w:eastAsia="en-US"/>
    </w:rPr>
  </w:style>
  <w:style w:type="character" w:styleId="CommentReference">
    <w:name w:val="annotation reference"/>
    <w:uiPriority w:val="99"/>
    <w:semiHidden/>
    <w:unhideWhenUsed/>
    <w:rsid w:val="00957BED"/>
    <w:rPr>
      <w:sz w:val="16"/>
      <w:szCs w:val="16"/>
    </w:rPr>
  </w:style>
  <w:style w:type="paragraph" w:styleId="CommentText">
    <w:name w:val="annotation text"/>
    <w:basedOn w:val="Normal"/>
    <w:link w:val="CommentTextChar"/>
    <w:uiPriority w:val="99"/>
    <w:unhideWhenUsed/>
    <w:rsid w:val="00957B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right="165"/>
      <w:jc w:val="both"/>
    </w:pPr>
    <w:rPr>
      <w:rFonts w:ascii="Cambria" w:hAnsi="Cambria"/>
      <w:sz w:val="20"/>
      <w:szCs w:val="20"/>
      <w:lang w:val="en-GB"/>
    </w:rPr>
  </w:style>
  <w:style w:type="character" w:customStyle="1" w:styleId="CommentTextChar">
    <w:name w:val="Comment Text Char"/>
    <w:basedOn w:val="DefaultParagraphFont"/>
    <w:link w:val="CommentText"/>
    <w:uiPriority w:val="99"/>
    <w:rsid w:val="00957BED"/>
    <w:rPr>
      <w:rFonts w:ascii="Cambria" w:hAnsi="Cambria"/>
      <w:szCs w:val="20"/>
      <w:lang w:val="en-GB" w:eastAsia="en-US"/>
    </w:rPr>
  </w:style>
  <w:style w:type="paragraph" w:styleId="NormalWeb">
    <w:name w:val="Normal (Web)"/>
    <w:basedOn w:val="Normal"/>
    <w:uiPriority w:val="99"/>
    <w:unhideWhenUsed/>
    <w:rsid w:val="00957B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val="it-IT" w:eastAsia="it-IT"/>
    </w:rPr>
  </w:style>
  <w:style w:type="paragraph" w:styleId="BalloonText">
    <w:name w:val="Balloon Text"/>
    <w:basedOn w:val="Normal"/>
    <w:link w:val="BalloonTextChar"/>
    <w:uiPriority w:val="99"/>
    <w:semiHidden/>
    <w:unhideWhenUsed/>
    <w:rsid w:val="0095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E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1203C6"/>
    <w:pPr>
      <w:pBdr>
        <w:top w:val="none" w:sz="4" w:space="0" w:color="000000"/>
        <w:left w:val="none" w:sz="4" w:space="0" w:color="000000"/>
        <w:bottom w:val="none" w:sz="4" w:space="0" w:color="000000"/>
        <w:right w:val="none" w:sz="4" w:space="0" w:color="000000"/>
        <w:between w:val="none" w:sz="4" w:space="0" w:color="000000"/>
      </w:pBdr>
      <w:spacing w:before="0" w:beforeAutospacing="0" w:after="160" w:afterAutospacing="0"/>
      <w:ind w:right="0"/>
      <w:jc w:val="left"/>
    </w:pPr>
    <w:rPr>
      <w:rFonts w:ascii="Calibri" w:hAnsi="Calibri"/>
      <w:b/>
      <w:bCs/>
      <w:lang w:val="hu-HU"/>
    </w:rPr>
  </w:style>
  <w:style w:type="character" w:customStyle="1" w:styleId="CommentSubjectChar">
    <w:name w:val="Comment Subject Char"/>
    <w:basedOn w:val="CommentTextChar"/>
    <w:link w:val="CommentSubject"/>
    <w:uiPriority w:val="99"/>
    <w:semiHidden/>
    <w:rsid w:val="001203C6"/>
    <w:rPr>
      <w:rFonts w:ascii="Cambria" w:hAnsi="Cambria"/>
      <w:b/>
      <w:bCs/>
      <w:szCs w:val="20"/>
      <w:lang w:val="en-GB" w:eastAsia="en-US"/>
    </w:rPr>
  </w:style>
  <w:style w:type="character" w:customStyle="1" w:styleId="currenthithighlight">
    <w:name w:val="currenthithighlight"/>
    <w:basedOn w:val="DefaultParagraphFont"/>
    <w:rsid w:val="00ED5431"/>
  </w:style>
  <w:style w:type="paragraph" w:customStyle="1" w:styleId="p">
    <w:name w:val="p"/>
    <w:basedOn w:val="Normal"/>
    <w:rsid w:val="00FF29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val="fi-FI" w:eastAsia="fi-FI"/>
    </w:rPr>
  </w:style>
  <w:style w:type="paragraph" w:customStyle="1" w:styleId="Title1">
    <w:name w:val="Title1"/>
    <w:basedOn w:val="Normal"/>
    <w:rsid w:val="000816B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val="fi-FI" w:eastAsia="fi-FI"/>
    </w:rPr>
  </w:style>
  <w:style w:type="paragraph" w:styleId="Revision">
    <w:name w:val="Revision"/>
    <w:hidden/>
    <w:uiPriority w:val="99"/>
    <w:semiHidden/>
    <w:rsid w:val="00E907CE"/>
    <w:pPr>
      <w:pBdr>
        <w:top w:val="none" w:sz="0" w:space="0" w:color="auto"/>
        <w:left w:val="none" w:sz="0" w:space="0" w:color="auto"/>
        <w:bottom w:val="none" w:sz="0" w:space="0" w:color="auto"/>
        <w:right w:val="none" w:sz="0" w:space="0" w:color="auto"/>
        <w:between w:val="none" w:sz="0" w:space="0" w:color="auto"/>
      </w:pBdr>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hu-HU" w:eastAsia="hu-H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15"/>
    <w:pPr>
      <w:spacing w:after="160" w:line="259" w:lineRule="auto"/>
    </w:pPr>
    <w:rPr>
      <w:sz w:val="22"/>
      <w:lang w:eastAsia="en-US"/>
    </w:rPr>
  </w:style>
  <w:style w:type="paragraph" w:styleId="Heading1">
    <w:name w:val="heading 1"/>
    <w:basedOn w:val="Normal"/>
    <w:next w:val="Normal"/>
    <w:qFormat/>
    <w:rsid w:val="00957BED"/>
    <w:pPr>
      <w:keepNext/>
      <w:spacing w:before="240" w:after="60"/>
      <w:outlineLvl w:val="0"/>
    </w:pPr>
    <w:rPr>
      <w:rFonts w:eastAsia="Times New Roman" w:cs="Calibri"/>
      <w:b/>
      <w:bCs/>
      <w:color w:val="238C92"/>
      <w:sz w:val="36"/>
      <w:szCs w:val="36"/>
    </w:rPr>
  </w:style>
  <w:style w:type="paragraph" w:styleId="Heading2">
    <w:name w:val="heading 2"/>
    <w:basedOn w:val="Normal"/>
    <w:next w:val="Normal"/>
    <w:unhideWhenUsed/>
    <w:qFormat/>
    <w:rsid w:val="00957BED"/>
    <w:pPr>
      <w:keepNext/>
      <w:spacing w:before="240" w:after="60"/>
      <w:outlineLvl w:val="1"/>
    </w:pPr>
    <w:rPr>
      <w:rFonts w:eastAsia="Times New Roman" w:cs="Calibri"/>
      <w:bCs/>
      <w:iCs/>
      <w:color w:val="238C92"/>
      <w:sz w:val="32"/>
      <w:szCs w:val="32"/>
    </w:rPr>
  </w:style>
  <w:style w:type="paragraph" w:styleId="Heading3">
    <w:name w:val="heading 3"/>
    <w:basedOn w:val="Normal"/>
    <w:next w:val="Normal"/>
    <w:unhideWhenUsed/>
    <w:qFormat/>
    <w:rsid w:val="00872615"/>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nhideWhenUsed/>
    <w:qFormat/>
    <w:rsid w:val="00872615"/>
    <w:pPr>
      <w:keepNext/>
      <w:spacing w:before="240" w:after="60"/>
      <w:outlineLvl w:val="3"/>
    </w:pPr>
    <w:rPr>
      <w:rFonts w:eastAsia="Times New Roman"/>
      <w:b/>
      <w:bCs/>
      <w:sz w:val="28"/>
      <w:szCs w:val="28"/>
    </w:rPr>
  </w:style>
  <w:style w:type="paragraph" w:styleId="Heading5">
    <w:name w:val="heading 5"/>
    <w:basedOn w:val="Normal"/>
    <w:next w:val="Normal"/>
    <w:uiPriority w:val="9"/>
    <w:unhideWhenUsed/>
    <w:qFormat/>
    <w:rsid w:val="00872615"/>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rsid w:val="00872615"/>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872615"/>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872615"/>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872615"/>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sid w:val="00872615"/>
    <w:rPr>
      <w:rFonts w:ascii="Arial" w:eastAsia="Arial" w:hAnsi="Arial" w:cs="Arial"/>
      <w:b/>
      <w:bCs/>
      <w:i/>
      <w:iCs/>
      <w:color w:val="000000" w:themeColor="text1"/>
      <w:sz w:val="40"/>
      <w:szCs w:val="40"/>
    </w:rPr>
  </w:style>
  <w:style w:type="character" w:customStyle="1" w:styleId="Heading5Char">
    <w:name w:val="Heading 5 Char"/>
    <w:basedOn w:val="DefaultParagraphFont"/>
    <w:uiPriority w:val="9"/>
    <w:rsid w:val="00872615"/>
    <w:rPr>
      <w:rFonts w:ascii="Arial" w:eastAsia="Arial" w:hAnsi="Arial" w:cs="Arial"/>
      <w:b/>
      <w:bCs/>
      <w:color w:val="444444"/>
      <w:sz w:val="28"/>
      <w:szCs w:val="28"/>
    </w:rPr>
  </w:style>
  <w:style w:type="character" w:customStyle="1" w:styleId="Heading6Char">
    <w:name w:val="Heading 6 Char"/>
    <w:basedOn w:val="DefaultParagraphFont"/>
    <w:uiPriority w:val="9"/>
    <w:rsid w:val="00872615"/>
    <w:rPr>
      <w:rFonts w:ascii="Arial" w:eastAsia="Arial" w:hAnsi="Arial" w:cs="Arial"/>
      <w:i/>
      <w:iCs/>
      <w:color w:val="232323"/>
      <w:sz w:val="28"/>
      <w:szCs w:val="28"/>
    </w:rPr>
  </w:style>
  <w:style w:type="character" w:customStyle="1" w:styleId="Heading7Char">
    <w:name w:val="Heading 7 Char"/>
    <w:basedOn w:val="DefaultParagraphFont"/>
    <w:uiPriority w:val="9"/>
    <w:rsid w:val="00872615"/>
    <w:rPr>
      <w:rFonts w:ascii="Arial" w:eastAsia="Arial" w:hAnsi="Arial" w:cs="Arial"/>
      <w:b/>
      <w:bCs/>
      <w:color w:val="606060"/>
      <w:sz w:val="28"/>
      <w:szCs w:val="28"/>
    </w:rPr>
  </w:style>
  <w:style w:type="character" w:customStyle="1" w:styleId="Heading8Char">
    <w:name w:val="Heading 8 Char"/>
    <w:basedOn w:val="DefaultParagraphFont"/>
    <w:uiPriority w:val="9"/>
    <w:rsid w:val="00872615"/>
    <w:rPr>
      <w:rFonts w:ascii="Arial" w:eastAsia="Arial" w:hAnsi="Arial" w:cs="Arial"/>
      <w:color w:val="444444"/>
      <w:sz w:val="24"/>
      <w:szCs w:val="24"/>
    </w:rPr>
  </w:style>
  <w:style w:type="character" w:customStyle="1" w:styleId="Heading9Char">
    <w:name w:val="Heading 9 Char"/>
    <w:basedOn w:val="DefaultParagraphFont"/>
    <w:uiPriority w:val="9"/>
    <w:rsid w:val="00872615"/>
    <w:rPr>
      <w:rFonts w:ascii="Arial" w:eastAsia="Arial" w:hAnsi="Arial" w:cs="Arial"/>
      <w:i/>
      <w:iCs/>
      <w:color w:val="444444"/>
      <w:sz w:val="23"/>
      <w:szCs w:val="23"/>
    </w:rPr>
  </w:style>
  <w:style w:type="paragraph" w:styleId="ListParagraph">
    <w:name w:val="List Paragraph"/>
    <w:aliases w:val="Bullet List,FooterText,List Number_CW,Listenabsatz_Zahlen_CW,Listenabsatz_Zahlen_BS,Lista viñetas"/>
    <w:basedOn w:val="Normal"/>
    <w:link w:val="ListParagraphChar"/>
    <w:uiPriority w:val="34"/>
    <w:qFormat/>
    <w:rsid w:val="00872615"/>
    <w:pPr>
      <w:ind w:left="720"/>
      <w:contextualSpacing/>
    </w:pPr>
  </w:style>
  <w:style w:type="paragraph" w:styleId="NoSpacing">
    <w:name w:val="No Spacing"/>
    <w:basedOn w:val="Normal"/>
    <w:uiPriority w:val="1"/>
    <w:qFormat/>
    <w:rsid w:val="00872615"/>
    <w:pPr>
      <w:spacing w:after="0" w:line="240" w:lineRule="auto"/>
    </w:pPr>
    <w:rPr>
      <w:color w:val="000000"/>
    </w:rPr>
  </w:style>
  <w:style w:type="paragraph" w:styleId="Title">
    <w:name w:val="Title"/>
    <w:basedOn w:val="Normal"/>
    <w:next w:val="Normal"/>
    <w:uiPriority w:val="10"/>
    <w:qFormat/>
    <w:rsid w:val="00872615"/>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rsid w:val="00872615"/>
    <w:pPr>
      <w:spacing w:line="240" w:lineRule="auto"/>
      <w:outlineLvl w:val="0"/>
    </w:pPr>
    <w:rPr>
      <w:i/>
      <w:color w:val="444444"/>
      <w:sz w:val="52"/>
    </w:rPr>
  </w:style>
  <w:style w:type="paragraph" w:styleId="Quote">
    <w:name w:val="Quote"/>
    <w:basedOn w:val="Normal"/>
    <w:next w:val="Normal"/>
    <w:uiPriority w:val="29"/>
    <w:qFormat/>
    <w:rsid w:val="00872615"/>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87261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872615"/>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872615"/>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872615"/>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872615"/>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872615"/>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872615"/>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872615"/>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872615"/>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872615"/>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872615"/>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872615"/>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872615"/>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872615"/>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872615"/>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872615"/>
    <w:rPr>
      <w:color w:val="0563C1" w:themeColor="hyperlink"/>
      <w:u w:val="single"/>
    </w:rPr>
  </w:style>
  <w:style w:type="paragraph" w:styleId="FootnoteText">
    <w:name w:val="footnote text"/>
    <w:basedOn w:val="Normal"/>
    <w:uiPriority w:val="99"/>
    <w:semiHidden/>
    <w:unhideWhenUsed/>
    <w:rsid w:val="00872615"/>
    <w:pPr>
      <w:spacing w:after="0" w:line="240" w:lineRule="auto"/>
    </w:pPr>
    <w:rPr>
      <w:sz w:val="20"/>
    </w:rPr>
  </w:style>
  <w:style w:type="character" w:customStyle="1" w:styleId="FootnoteTextChar">
    <w:name w:val="Footnote Text Char"/>
    <w:basedOn w:val="DefaultParagraphFont"/>
    <w:uiPriority w:val="99"/>
    <w:semiHidden/>
    <w:rsid w:val="00872615"/>
    <w:rPr>
      <w:sz w:val="20"/>
    </w:rPr>
  </w:style>
  <w:style w:type="character" w:styleId="FootnoteReference">
    <w:name w:val="footnote reference"/>
    <w:basedOn w:val="DefaultParagraphFont"/>
    <w:uiPriority w:val="99"/>
    <w:semiHidden/>
    <w:unhideWhenUsed/>
    <w:rsid w:val="00872615"/>
    <w:rPr>
      <w:vertAlign w:val="superscript"/>
    </w:rPr>
  </w:style>
  <w:style w:type="paragraph" w:styleId="TOC1">
    <w:name w:val="toc 1"/>
    <w:basedOn w:val="Normal"/>
    <w:next w:val="Normal"/>
    <w:uiPriority w:val="39"/>
    <w:unhideWhenUsed/>
    <w:rsid w:val="00872615"/>
    <w:pPr>
      <w:spacing w:after="57"/>
    </w:pPr>
  </w:style>
  <w:style w:type="paragraph" w:styleId="TOC2">
    <w:name w:val="toc 2"/>
    <w:basedOn w:val="Normal"/>
    <w:next w:val="Normal"/>
    <w:uiPriority w:val="39"/>
    <w:unhideWhenUsed/>
    <w:rsid w:val="00872615"/>
    <w:pPr>
      <w:spacing w:after="57"/>
      <w:ind w:left="283"/>
    </w:pPr>
  </w:style>
  <w:style w:type="paragraph" w:styleId="TOC3">
    <w:name w:val="toc 3"/>
    <w:basedOn w:val="Normal"/>
    <w:next w:val="Normal"/>
    <w:uiPriority w:val="39"/>
    <w:unhideWhenUsed/>
    <w:rsid w:val="00872615"/>
    <w:pPr>
      <w:spacing w:after="57"/>
      <w:ind w:left="567"/>
    </w:pPr>
  </w:style>
  <w:style w:type="paragraph" w:styleId="TOC4">
    <w:name w:val="toc 4"/>
    <w:basedOn w:val="Normal"/>
    <w:next w:val="Normal"/>
    <w:uiPriority w:val="39"/>
    <w:unhideWhenUsed/>
    <w:rsid w:val="00872615"/>
    <w:pPr>
      <w:spacing w:after="57"/>
      <w:ind w:left="850"/>
    </w:pPr>
  </w:style>
  <w:style w:type="paragraph" w:styleId="TOC5">
    <w:name w:val="toc 5"/>
    <w:basedOn w:val="Normal"/>
    <w:next w:val="Normal"/>
    <w:uiPriority w:val="39"/>
    <w:unhideWhenUsed/>
    <w:rsid w:val="00872615"/>
    <w:pPr>
      <w:spacing w:after="57"/>
      <w:ind w:left="1134"/>
    </w:pPr>
  </w:style>
  <w:style w:type="paragraph" w:styleId="TOC6">
    <w:name w:val="toc 6"/>
    <w:basedOn w:val="Normal"/>
    <w:next w:val="Normal"/>
    <w:uiPriority w:val="39"/>
    <w:unhideWhenUsed/>
    <w:rsid w:val="00872615"/>
    <w:pPr>
      <w:spacing w:after="57"/>
      <w:ind w:left="1417"/>
    </w:pPr>
  </w:style>
  <w:style w:type="paragraph" w:styleId="TOC7">
    <w:name w:val="toc 7"/>
    <w:basedOn w:val="Normal"/>
    <w:next w:val="Normal"/>
    <w:uiPriority w:val="39"/>
    <w:unhideWhenUsed/>
    <w:rsid w:val="00872615"/>
    <w:pPr>
      <w:spacing w:after="57"/>
      <w:ind w:left="1701"/>
    </w:pPr>
  </w:style>
  <w:style w:type="paragraph" w:styleId="TOC8">
    <w:name w:val="toc 8"/>
    <w:basedOn w:val="Normal"/>
    <w:next w:val="Normal"/>
    <w:uiPriority w:val="39"/>
    <w:unhideWhenUsed/>
    <w:rsid w:val="00872615"/>
    <w:pPr>
      <w:spacing w:after="57"/>
      <w:ind w:left="1984"/>
    </w:pPr>
  </w:style>
  <w:style w:type="paragraph" w:styleId="TOC9">
    <w:name w:val="toc 9"/>
    <w:basedOn w:val="Normal"/>
    <w:next w:val="Normal"/>
    <w:uiPriority w:val="39"/>
    <w:unhideWhenUsed/>
    <w:rsid w:val="00872615"/>
    <w:pPr>
      <w:spacing w:after="57"/>
      <w:ind w:left="2268"/>
    </w:pPr>
  </w:style>
  <w:style w:type="paragraph" w:styleId="TOCHeading">
    <w:name w:val="TOC Heading"/>
    <w:uiPriority w:val="39"/>
    <w:unhideWhenUsed/>
    <w:rsid w:val="00872615"/>
  </w:style>
  <w:style w:type="paragraph" w:styleId="Header">
    <w:name w:val="header"/>
    <w:basedOn w:val="Normal"/>
    <w:uiPriority w:val="99"/>
    <w:unhideWhenUsed/>
    <w:rsid w:val="00872615"/>
    <w:pPr>
      <w:tabs>
        <w:tab w:val="center" w:pos="4536"/>
        <w:tab w:val="right" w:pos="9072"/>
      </w:tabs>
    </w:pPr>
  </w:style>
  <w:style w:type="character" w:customStyle="1" w:styleId="HeaderChar">
    <w:name w:val="Header Char"/>
    <w:uiPriority w:val="99"/>
    <w:rsid w:val="00872615"/>
    <w:rPr>
      <w:sz w:val="22"/>
      <w:szCs w:val="22"/>
      <w:lang w:eastAsia="en-US"/>
    </w:rPr>
  </w:style>
  <w:style w:type="paragraph" w:styleId="Footer">
    <w:name w:val="footer"/>
    <w:basedOn w:val="Normal"/>
    <w:uiPriority w:val="99"/>
    <w:unhideWhenUsed/>
    <w:rsid w:val="00872615"/>
    <w:pPr>
      <w:tabs>
        <w:tab w:val="center" w:pos="4536"/>
        <w:tab w:val="right" w:pos="9072"/>
      </w:tabs>
    </w:pPr>
  </w:style>
  <w:style w:type="character" w:customStyle="1" w:styleId="FooterChar">
    <w:name w:val="Footer Char"/>
    <w:uiPriority w:val="99"/>
    <w:rsid w:val="00872615"/>
    <w:rPr>
      <w:sz w:val="22"/>
      <w:szCs w:val="22"/>
      <w:lang w:eastAsia="en-US"/>
    </w:rPr>
  </w:style>
  <w:style w:type="table" w:styleId="TableGrid">
    <w:name w:val="Table Grid"/>
    <w:basedOn w:val="TableNormal"/>
    <w:uiPriority w:val="39"/>
    <w:rsid w:val="00872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uiPriority w:val="9"/>
    <w:rsid w:val="00872615"/>
    <w:rPr>
      <w:rFonts w:ascii="Calibri Light" w:eastAsia="Times New Roman" w:hAnsi="Calibri Light" w:cs="Times New Roman"/>
      <w:b/>
      <w:bCs/>
      <w:sz w:val="32"/>
      <w:szCs w:val="32"/>
      <w:lang w:eastAsia="en-US"/>
    </w:rPr>
  </w:style>
  <w:style w:type="character" w:customStyle="1" w:styleId="Heading4Char">
    <w:name w:val="Heading 4 Char"/>
    <w:uiPriority w:val="9"/>
    <w:rsid w:val="00872615"/>
    <w:rPr>
      <w:rFonts w:ascii="Calibri" w:eastAsia="Times New Roman" w:hAnsi="Calibri" w:cs="Times New Roman"/>
      <w:b/>
      <w:bCs/>
      <w:sz w:val="28"/>
      <w:szCs w:val="28"/>
      <w:lang w:eastAsia="en-US"/>
    </w:rPr>
  </w:style>
  <w:style w:type="paragraph" w:customStyle="1" w:styleId="Hoofdtekst">
    <w:name w:val="Hoofdtekst"/>
    <w:rsid w:val="00872615"/>
    <w:pPr>
      <w:spacing w:after="240"/>
    </w:pPr>
    <w:rPr>
      <w:rFonts w:eastAsia="Arial Unicode MS" w:hAnsi="Arial Unicode MS" w:cs="Arial Unicode MS"/>
      <w:color w:val="000000"/>
      <w:sz w:val="24"/>
      <w:szCs w:val="24"/>
      <w:lang w:val="nl-NL" w:eastAsia="en-GB"/>
    </w:rPr>
  </w:style>
  <w:style w:type="character" w:customStyle="1" w:styleId="Heading2Char">
    <w:name w:val="Heading 2 Char"/>
    <w:uiPriority w:val="9"/>
    <w:semiHidden/>
    <w:rsid w:val="00872615"/>
    <w:rPr>
      <w:rFonts w:ascii="Calibri Light" w:eastAsia="Times New Roman" w:hAnsi="Calibri Light" w:cs="Times New Roman"/>
      <w:b/>
      <w:bCs/>
      <w:i/>
      <w:iCs/>
      <w:sz w:val="28"/>
      <w:szCs w:val="28"/>
      <w:lang w:eastAsia="en-US"/>
    </w:rPr>
  </w:style>
  <w:style w:type="character" w:customStyle="1" w:styleId="ListParagraphChar">
    <w:name w:val="List Paragraph Char"/>
    <w:aliases w:val="Bullet List Char,FooterText Char,List Number_CW Char,Listenabsatz_Zahlen_CW Char,Listenabsatz_Zahlen_BS Char,Lista viñetas Char"/>
    <w:link w:val="ListParagraph"/>
    <w:uiPriority w:val="34"/>
    <w:locked/>
    <w:rsid w:val="00957BED"/>
    <w:rPr>
      <w:sz w:val="22"/>
      <w:lang w:eastAsia="en-US"/>
    </w:rPr>
  </w:style>
  <w:style w:type="character" w:styleId="CommentReference">
    <w:name w:val="annotation reference"/>
    <w:uiPriority w:val="99"/>
    <w:semiHidden/>
    <w:unhideWhenUsed/>
    <w:rsid w:val="00957BED"/>
    <w:rPr>
      <w:sz w:val="16"/>
      <w:szCs w:val="16"/>
    </w:rPr>
  </w:style>
  <w:style w:type="paragraph" w:styleId="CommentText">
    <w:name w:val="annotation text"/>
    <w:basedOn w:val="Normal"/>
    <w:link w:val="CommentTextChar"/>
    <w:uiPriority w:val="99"/>
    <w:unhideWhenUsed/>
    <w:rsid w:val="00957B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right="165"/>
      <w:jc w:val="both"/>
    </w:pPr>
    <w:rPr>
      <w:rFonts w:ascii="Cambria" w:hAnsi="Cambria"/>
      <w:sz w:val="20"/>
      <w:szCs w:val="20"/>
      <w:lang w:val="en-GB"/>
    </w:rPr>
  </w:style>
  <w:style w:type="character" w:customStyle="1" w:styleId="CommentTextChar">
    <w:name w:val="Comment Text Char"/>
    <w:basedOn w:val="DefaultParagraphFont"/>
    <w:link w:val="CommentText"/>
    <w:uiPriority w:val="99"/>
    <w:rsid w:val="00957BED"/>
    <w:rPr>
      <w:rFonts w:ascii="Cambria" w:hAnsi="Cambria"/>
      <w:szCs w:val="20"/>
      <w:lang w:val="en-GB" w:eastAsia="en-US"/>
    </w:rPr>
  </w:style>
  <w:style w:type="paragraph" w:styleId="NormalWeb">
    <w:name w:val="Normal (Web)"/>
    <w:basedOn w:val="Normal"/>
    <w:uiPriority w:val="99"/>
    <w:unhideWhenUsed/>
    <w:rsid w:val="00957B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val="it-IT" w:eastAsia="it-IT"/>
    </w:rPr>
  </w:style>
  <w:style w:type="paragraph" w:styleId="BalloonText">
    <w:name w:val="Balloon Text"/>
    <w:basedOn w:val="Normal"/>
    <w:link w:val="BalloonTextChar"/>
    <w:uiPriority w:val="99"/>
    <w:semiHidden/>
    <w:unhideWhenUsed/>
    <w:rsid w:val="0095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E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1203C6"/>
    <w:pPr>
      <w:pBdr>
        <w:top w:val="none" w:sz="4" w:space="0" w:color="000000"/>
        <w:left w:val="none" w:sz="4" w:space="0" w:color="000000"/>
        <w:bottom w:val="none" w:sz="4" w:space="0" w:color="000000"/>
        <w:right w:val="none" w:sz="4" w:space="0" w:color="000000"/>
        <w:between w:val="none" w:sz="4" w:space="0" w:color="000000"/>
      </w:pBdr>
      <w:spacing w:before="0" w:beforeAutospacing="0" w:after="160" w:afterAutospacing="0"/>
      <w:ind w:right="0"/>
      <w:jc w:val="left"/>
    </w:pPr>
    <w:rPr>
      <w:rFonts w:ascii="Calibri" w:hAnsi="Calibri"/>
      <w:b/>
      <w:bCs/>
      <w:lang w:val="hu-HU"/>
    </w:rPr>
  </w:style>
  <w:style w:type="character" w:customStyle="1" w:styleId="CommentSubjectChar">
    <w:name w:val="Comment Subject Char"/>
    <w:basedOn w:val="CommentTextChar"/>
    <w:link w:val="CommentSubject"/>
    <w:uiPriority w:val="99"/>
    <w:semiHidden/>
    <w:rsid w:val="001203C6"/>
    <w:rPr>
      <w:rFonts w:ascii="Cambria" w:hAnsi="Cambria"/>
      <w:b/>
      <w:bCs/>
      <w:szCs w:val="20"/>
      <w:lang w:val="en-GB" w:eastAsia="en-US"/>
    </w:rPr>
  </w:style>
  <w:style w:type="character" w:customStyle="1" w:styleId="currenthithighlight">
    <w:name w:val="currenthithighlight"/>
    <w:basedOn w:val="DefaultParagraphFont"/>
    <w:rsid w:val="00ED5431"/>
  </w:style>
  <w:style w:type="paragraph" w:customStyle="1" w:styleId="p">
    <w:name w:val="p"/>
    <w:basedOn w:val="Normal"/>
    <w:rsid w:val="00FF29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val="fi-FI" w:eastAsia="fi-FI"/>
    </w:rPr>
  </w:style>
  <w:style w:type="paragraph" w:customStyle="1" w:styleId="Title1">
    <w:name w:val="Title1"/>
    <w:basedOn w:val="Normal"/>
    <w:rsid w:val="000816B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val="fi-FI" w:eastAsia="fi-FI"/>
    </w:rPr>
  </w:style>
  <w:style w:type="paragraph" w:styleId="Revision">
    <w:name w:val="Revision"/>
    <w:hidden/>
    <w:uiPriority w:val="99"/>
    <w:semiHidden/>
    <w:rsid w:val="00E907CE"/>
    <w:pPr>
      <w:pBdr>
        <w:top w:val="none" w:sz="0" w:space="0" w:color="auto"/>
        <w:left w:val="none" w:sz="0" w:space="0" w:color="auto"/>
        <w:bottom w:val="none" w:sz="0" w:space="0" w:color="auto"/>
        <w:right w:val="none" w:sz="0" w:space="0" w:color="auto"/>
        <w:between w:val="none" w:sz="0" w:space="0" w:color="auto"/>
      </w:pBdr>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08765">
      <w:bodyDiv w:val="1"/>
      <w:marLeft w:val="0"/>
      <w:marRight w:val="0"/>
      <w:marTop w:val="0"/>
      <w:marBottom w:val="0"/>
      <w:divBdr>
        <w:top w:val="none" w:sz="0" w:space="0" w:color="auto"/>
        <w:left w:val="none" w:sz="0" w:space="0" w:color="auto"/>
        <w:bottom w:val="none" w:sz="0" w:space="0" w:color="auto"/>
        <w:right w:val="none" w:sz="0" w:space="0" w:color="auto"/>
      </w:divBdr>
      <w:divsChild>
        <w:div w:id="1836336353">
          <w:marLeft w:val="806"/>
          <w:marRight w:val="0"/>
          <w:marTop w:val="200"/>
          <w:marBottom w:val="0"/>
          <w:divBdr>
            <w:top w:val="none" w:sz="0" w:space="0" w:color="auto"/>
            <w:left w:val="none" w:sz="0" w:space="0" w:color="auto"/>
            <w:bottom w:val="none" w:sz="0" w:space="0" w:color="auto"/>
            <w:right w:val="none" w:sz="0" w:space="0" w:color="auto"/>
          </w:divBdr>
        </w:div>
        <w:div w:id="2053771079">
          <w:marLeft w:val="806"/>
          <w:marRight w:val="0"/>
          <w:marTop w:val="200"/>
          <w:marBottom w:val="0"/>
          <w:divBdr>
            <w:top w:val="none" w:sz="0" w:space="0" w:color="auto"/>
            <w:left w:val="none" w:sz="0" w:space="0" w:color="auto"/>
            <w:bottom w:val="none" w:sz="0" w:space="0" w:color="auto"/>
            <w:right w:val="none" w:sz="0" w:space="0" w:color="auto"/>
          </w:divBdr>
        </w:div>
      </w:divsChild>
    </w:div>
    <w:div w:id="2123524671">
      <w:bodyDiv w:val="1"/>
      <w:marLeft w:val="0"/>
      <w:marRight w:val="0"/>
      <w:marTop w:val="0"/>
      <w:marBottom w:val="0"/>
      <w:divBdr>
        <w:top w:val="none" w:sz="0" w:space="0" w:color="auto"/>
        <w:left w:val="none" w:sz="0" w:space="0" w:color="auto"/>
        <w:bottom w:val="none" w:sz="0" w:space="0" w:color="auto"/>
        <w:right w:val="none" w:sz="0" w:space="0" w:color="auto"/>
      </w:divBdr>
    </w:div>
    <w:div w:id="21242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BB4A6B-8972-4472-A2BB-88E15C6F44B1}" type="doc">
      <dgm:prSet loTypeId="urn:microsoft.com/office/officeart/2005/8/layout/hProcess9" loCatId="process" qsTypeId="urn:microsoft.com/office/officeart/2005/8/quickstyle/simple1" qsCatId="simple" csTypeId="urn:microsoft.com/office/officeart/2005/8/colors/accent1_2" csCatId="accent1" phldr="1"/>
      <dgm:spPr/>
    </dgm:pt>
    <dgm:pt modelId="{EB55C6C4-746B-4624-91A1-C22C1CACC403}">
      <dgm:prSet phldrT="[Teksti]"/>
      <dgm:spPr>
        <a:solidFill>
          <a:schemeClr val="accent6">
            <a:lumMod val="75000"/>
          </a:schemeClr>
        </a:solidFill>
      </dgm:spPr>
      <dgm:t>
        <a:bodyPr/>
        <a:lstStyle/>
        <a:p>
          <a:r>
            <a:rPr lang="en-US" noProof="0" dirty="0" smtClean="0"/>
            <a:t>LIWG meetings</a:t>
          </a:r>
          <a:endParaRPr lang="en-US" noProof="0" dirty="0"/>
        </a:p>
      </dgm:t>
    </dgm:pt>
    <dgm:pt modelId="{4A76E9A6-745C-4720-9D8B-2D3A017CD80D}" type="parTrans" cxnId="{2EAF6BDE-3F54-412A-9714-A94C29740FE1}">
      <dgm:prSet/>
      <dgm:spPr/>
      <dgm:t>
        <a:bodyPr/>
        <a:lstStyle/>
        <a:p>
          <a:endParaRPr lang="fi-FI"/>
        </a:p>
      </dgm:t>
    </dgm:pt>
    <dgm:pt modelId="{D2EE167B-F7B9-45C7-AC72-E2E590A3C742}" type="sibTrans" cxnId="{2EAF6BDE-3F54-412A-9714-A94C29740FE1}">
      <dgm:prSet/>
      <dgm:spPr/>
      <dgm:t>
        <a:bodyPr/>
        <a:lstStyle/>
        <a:p>
          <a:endParaRPr lang="fi-FI"/>
        </a:p>
      </dgm:t>
    </dgm:pt>
    <dgm:pt modelId="{0A900BA4-98C1-4ED2-B347-C73AFF9C6137}">
      <dgm:prSet phldrT="[Teksti]"/>
      <dgm:spPr>
        <a:solidFill>
          <a:schemeClr val="accent6">
            <a:lumMod val="75000"/>
          </a:schemeClr>
        </a:solidFill>
      </dgm:spPr>
      <dgm:t>
        <a:bodyPr/>
        <a:lstStyle/>
        <a:p>
          <a:r>
            <a:rPr lang="en-US" noProof="0" dirty="0" smtClean="0"/>
            <a:t>Training &amp; Recruitment</a:t>
          </a:r>
          <a:endParaRPr lang="en-US" noProof="0" dirty="0"/>
        </a:p>
      </dgm:t>
    </dgm:pt>
    <dgm:pt modelId="{4024B7A5-D5E9-41C1-8E1A-44006D97716B}" type="parTrans" cxnId="{6E7593BF-E7E1-44C9-B643-A00E9B8AD40B}">
      <dgm:prSet/>
      <dgm:spPr/>
      <dgm:t>
        <a:bodyPr/>
        <a:lstStyle/>
        <a:p>
          <a:endParaRPr lang="fi-FI"/>
        </a:p>
      </dgm:t>
    </dgm:pt>
    <dgm:pt modelId="{1DA8D646-4C88-4DAF-9ADE-584A04C5C9E0}" type="sibTrans" cxnId="{6E7593BF-E7E1-44C9-B643-A00E9B8AD40B}">
      <dgm:prSet/>
      <dgm:spPr/>
      <dgm:t>
        <a:bodyPr/>
        <a:lstStyle/>
        <a:p>
          <a:endParaRPr lang="fi-FI"/>
        </a:p>
      </dgm:t>
    </dgm:pt>
    <dgm:pt modelId="{45155B5B-1D0B-49A5-B792-A25D393D2231}">
      <dgm:prSet phldrT="[Teksti]"/>
      <dgm:spPr>
        <a:solidFill>
          <a:schemeClr val="accent6">
            <a:lumMod val="75000"/>
          </a:schemeClr>
        </a:solidFill>
      </dgm:spPr>
      <dgm:t>
        <a:bodyPr/>
        <a:lstStyle/>
        <a:p>
          <a:r>
            <a:rPr lang="en-US" noProof="0" dirty="0" smtClean="0"/>
            <a:t>Start of intervention &amp; m</a:t>
          </a:r>
          <a:r>
            <a:rPr lang="en-US" noProof="0" dirty="0"/>
            <a:t>easurements</a:t>
          </a:r>
        </a:p>
      </dgm:t>
    </dgm:pt>
    <dgm:pt modelId="{09164ECA-BD6C-4089-ABEA-FC7DCFB44732}" type="parTrans" cxnId="{C956BC34-4A3B-4643-A5A0-4BFDB2F96CE1}">
      <dgm:prSet/>
      <dgm:spPr/>
      <dgm:t>
        <a:bodyPr/>
        <a:lstStyle/>
        <a:p>
          <a:endParaRPr lang="fi-FI"/>
        </a:p>
      </dgm:t>
    </dgm:pt>
    <dgm:pt modelId="{15173894-ACFE-4BD2-B12D-B3B54001AFEE}" type="sibTrans" cxnId="{C956BC34-4A3B-4643-A5A0-4BFDB2F96CE1}">
      <dgm:prSet/>
      <dgm:spPr/>
      <dgm:t>
        <a:bodyPr/>
        <a:lstStyle/>
        <a:p>
          <a:endParaRPr lang="fi-FI"/>
        </a:p>
      </dgm:t>
    </dgm:pt>
    <dgm:pt modelId="{608DCC2A-A9A1-4B5B-B741-4954D4A16CC5}">
      <dgm:prSet phldrT="[Teksti]"/>
      <dgm:spPr>
        <a:solidFill>
          <a:schemeClr val="accent6">
            <a:lumMod val="75000"/>
          </a:schemeClr>
        </a:solidFill>
      </dgm:spPr>
      <dgm:t>
        <a:bodyPr/>
        <a:lstStyle/>
        <a:p>
          <a:r>
            <a:rPr lang="en-US" noProof="0" dirty="0"/>
            <a:t>Group meetings</a:t>
          </a:r>
        </a:p>
      </dgm:t>
    </dgm:pt>
    <dgm:pt modelId="{6216F08A-700C-4AB5-BABB-DABE324273F9}" type="parTrans" cxnId="{5D77A8E2-7F21-44B6-93F2-59D8E3DFFBAE}">
      <dgm:prSet/>
      <dgm:spPr/>
      <dgm:t>
        <a:bodyPr/>
        <a:lstStyle/>
        <a:p>
          <a:endParaRPr lang="fi-FI"/>
        </a:p>
      </dgm:t>
    </dgm:pt>
    <dgm:pt modelId="{4295F1DC-8C9C-43EF-B174-6335FC7DCDEB}" type="sibTrans" cxnId="{5D77A8E2-7F21-44B6-93F2-59D8E3DFFBAE}">
      <dgm:prSet/>
      <dgm:spPr/>
      <dgm:t>
        <a:bodyPr/>
        <a:lstStyle/>
        <a:p>
          <a:endParaRPr lang="fi-FI"/>
        </a:p>
      </dgm:t>
    </dgm:pt>
    <dgm:pt modelId="{2F487E3F-C4AA-4DE9-90C8-642DCAD9FD15}">
      <dgm:prSet phldrT="[Teksti]"/>
      <dgm:spPr>
        <a:solidFill>
          <a:schemeClr val="accent6">
            <a:lumMod val="75000"/>
          </a:schemeClr>
        </a:solidFill>
      </dgm:spPr>
      <dgm:t>
        <a:bodyPr/>
        <a:lstStyle/>
        <a:p>
          <a:r>
            <a:rPr lang="en-US" noProof="0" dirty="0"/>
            <a:t>Final measurements</a:t>
          </a:r>
        </a:p>
      </dgm:t>
    </dgm:pt>
    <dgm:pt modelId="{832F7069-62D1-4E41-B4F8-50C1AE5115E5}" type="parTrans" cxnId="{D10BF55D-E6DF-4750-AD60-EFD797B526C6}">
      <dgm:prSet/>
      <dgm:spPr/>
      <dgm:t>
        <a:bodyPr/>
        <a:lstStyle/>
        <a:p>
          <a:endParaRPr lang="fi-FI"/>
        </a:p>
      </dgm:t>
    </dgm:pt>
    <dgm:pt modelId="{23F20942-75F2-455E-BAD1-915590E093AB}" type="sibTrans" cxnId="{D10BF55D-E6DF-4750-AD60-EFD797B526C6}">
      <dgm:prSet/>
      <dgm:spPr/>
      <dgm:t>
        <a:bodyPr/>
        <a:lstStyle/>
        <a:p>
          <a:endParaRPr lang="fi-FI"/>
        </a:p>
      </dgm:t>
    </dgm:pt>
    <dgm:pt modelId="{3B2E389B-AFE0-41C9-A55B-04899AF21DE0}" type="pres">
      <dgm:prSet presAssocID="{1DBB4A6B-8972-4472-A2BB-88E15C6F44B1}" presName="CompostProcess" presStyleCnt="0">
        <dgm:presLayoutVars>
          <dgm:dir/>
          <dgm:resizeHandles val="exact"/>
        </dgm:presLayoutVars>
      </dgm:prSet>
      <dgm:spPr/>
    </dgm:pt>
    <dgm:pt modelId="{62B6025D-FCA5-486C-94B0-B18A15A4C65E}" type="pres">
      <dgm:prSet presAssocID="{1DBB4A6B-8972-4472-A2BB-88E15C6F44B1}" presName="arrow" presStyleLbl="bgShp" presStyleIdx="0" presStyleCnt="1" custScaleX="106842"/>
      <dgm:spPr>
        <a:solidFill>
          <a:schemeClr val="accent6">
            <a:lumMod val="20000"/>
            <a:lumOff val="80000"/>
          </a:schemeClr>
        </a:solidFill>
      </dgm:spPr>
      <dgm:t>
        <a:bodyPr/>
        <a:lstStyle/>
        <a:p>
          <a:endParaRPr lang="fi-FI"/>
        </a:p>
      </dgm:t>
    </dgm:pt>
    <dgm:pt modelId="{76FB9B86-B60E-4396-8DDE-541E94AC2907}" type="pres">
      <dgm:prSet presAssocID="{1DBB4A6B-8972-4472-A2BB-88E15C6F44B1}" presName="linearProcess" presStyleCnt="0"/>
      <dgm:spPr/>
    </dgm:pt>
    <dgm:pt modelId="{D2A79839-23C1-445D-972C-D033CE569D22}" type="pres">
      <dgm:prSet presAssocID="{EB55C6C4-746B-4624-91A1-C22C1CACC403}" presName="textNode" presStyleLbl="node1" presStyleIdx="0" presStyleCnt="5" custScaleX="78669" custScaleY="83334">
        <dgm:presLayoutVars>
          <dgm:bulletEnabled val="1"/>
        </dgm:presLayoutVars>
      </dgm:prSet>
      <dgm:spPr/>
      <dgm:t>
        <a:bodyPr/>
        <a:lstStyle/>
        <a:p>
          <a:endParaRPr lang="fi-FI"/>
        </a:p>
      </dgm:t>
    </dgm:pt>
    <dgm:pt modelId="{D71174C1-0561-4F63-9537-D35013839837}" type="pres">
      <dgm:prSet presAssocID="{D2EE167B-F7B9-45C7-AC72-E2E590A3C742}" presName="sibTrans" presStyleCnt="0"/>
      <dgm:spPr/>
    </dgm:pt>
    <dgm:pt modelId="{5418A3FD-A63E-4EB9-86D0-3EA149739B8A}" type="pres">
      <dgm:prSet presAssocID="{0A900BA4-98C1-4ED2-B347-C73AFF9C6137}" presName="textNode" presStyleLbl="node1" presStyleIdx="1" presStyleCnt="5" custScaleX="75356" custScaleY="83334" custLinFactNeighborX="51230">
        <dgm:presLayoutVars>
          <dgm:bulletEnabled val="1"/>
        </dgm:presLayoutVars>
      </dgm:prSet>
      <dgm:spPr/>
      <dgm:t>
        <a:bodyPr/>
        <a:lstStyle/>
        <a:p>
          <a:endParaRPr lang="fi-FI"/>
        </a:p>
      </dgm:t>
    </dgm:pt>
    <dgm:pt modelId="{56D3B13A-3E30-4D4B-8051-3759F1323BC2}" type="pres">
      <dgm:prSet presAssocID="{1DA8D646-4C88-4DAF-9ADE-584A04C5C9E0}" presName="sibTrans" presStyleCnt="0"/>
      <dgm:spPr/>
    </dgm:pt>
    <dgm:pt modelId="{129CDD80-2938-4C9A-B7B4-F0A606ABA942}" type="pres">
      <dgm:prSet presAssocID="{45155B5B-1D0B-49A5-B792-A25D393D2231}" presName="textNode" presStyleLbl="node1" presStyleIdx="2" presStyleCnt="5" custScaleX="67965" custScaleY="83334">
        <dgm:presLayoutVars>
          <dgm:bulletEnabled val="1"/>
        </dgm:presLayoutVars>
      </dgm:prSet>
      <dgm:spPr/>
      <dgm:t>
        <a:bodyPr/>
        <a:lstStyle/>
        <a:p>
          <a:endParaRPr lang="fi-FI"/>
        </a:p>
      </dgm:t>
    </dgm:pt>
    <dgm:pt modelId="{F1D0C364-F428-4D24-ADD3-FA7DEA0408BA}" type="pres">
      <dgm:prSet presAssocID="{15173894-ACFE-4BD2-B12D-B3B54001AFEE}" presName="sibTrans" presStyleCnt="0"/>
      <dgm:spPr/>
    </dgm:pt>
    <dgm:pt modelId="{238EB24A-99EC-4DCD-9446-5B918FB83353}" type="pres">
      <dgm:prSet presAssocID="{608DCC2A-A9A1-4B5B-B741-4954D4A16CC5}" presName="textNode" presStyleLbl="node1" presStyleIdx="3" presStyleCnt="5">
        <dgm:presLayoutVars>
          <dgm:bulletEnabled val="1"/>
        </dgm:presLayoutVars>
      </dgm:prSet>
      <dgm:spPr/>
      <dgm:t>
        <a:bodyPr/>
        <a:lstStyle/>
        <a:p>
          <a:endParaRPr lang="fi-FI"/>
        </a:p>
      </dgm:t>
    </dgm:pt>
    <dgm:pt modelId="{6F1F5EB5-E792-4788-A66A-0138804EEABB}" type="pres">
      <dgm:prSet presAssocID="{4295F1DC-8C9C-43EF-B174-6335FC7DCDEB}" presName="sibTrans" presStyleCnt="0"/>
      <dgm:spPr/>
    </dgm:pt>
    <dgm:pt modelId="{729F0B6C-20F7-4FCF-91FF-5F1875B9A7EE}" type="pres">
      <dgm:prSet presAssocID="{2F487E3F-C4AA-4DE9-90C8-642DCAD9FD15}" presName="textNode" presStyleLbl="node1" presStyleIdx="4" presStyleCnt="5">
        <dgm:presLayoutVars>
          <dgm:bulletEnabled val="1"/>
        </dgm:presLayoutVars>
      </dgm:prSet>
      <dgm:spPr/>
      <dgm:t>
        <a:bodyPr/>
        <a:lstStyle/>
        <a:p>
          <a:endParaRPr lang="fi-FI"/>
        </a:p>
      </dgm:t>
    </dgm:pt>
  </dgm:ptLst>
  <dgm:cxnLst>
    <dgm:cxn modelId="{6E7593BF-E7E1-44C9-B643-A00E9B8AD40B}" srcId="{1DBB4A6B-8972-4472-A2BB-88E15C6F44B1}" destId="{0A900BA4-98C1-4ED2-B347-C73AFF9C6137}" srcOrd="1" destOrd="0" parTransId="{4024B7A5-D5E9-41C1-8E1A-44006D97716B}" sibTransId="{1DA8D646-4C88-4DAF-9ADE-584A04C5C9E0}"/>
    <dgm:cxn modelId="{C956BC34-4A3B-4643-A5A0-4BFDB2F96CE1}" srcId="{1DBB4A6B-8972-4472-A2BB-88E15C6F44B1}" destId="{45155B5B-1D0B-49A5-B792-A25D393D2231}" srcOrd="2" destOrd="0" parTransId="{09164ECA-BD6C-4089-ABEA-FC7DCFB44732}" sibTransId="{15173894-ACFE-4BD2-B12D-B3B54001AFEE}"/>
    <dgm:cxn modelId="{5D77A8E2-7F21-44B6-93F2-59D8E3DFFBAE}" srcId="{1DBB4A6B-8972-4472-A2BB-88E15C6F44B1}" destId="{608DCC2A-A9A1-4B5B-B741-4954D4A16CC5}" srcOrd="3" destOrd="0" parTransId="{6216F08A-700C-4AB5-BABB-DABE324273F9}" sibTransId="{4295F1DC-8C9C-43EF-B174-6335FC7DCDEB}"/>
    <dgm:cxn modelId="{FCF47B8B-060B-4D17-8B97-C25226485576}" type="presOf" srcId="{1DBB4A6B-8972-4472-A2BB-88E15C6F44B1}" destId="{3B2E389B-AFE0-41C9-A55B-04899AF21DE0}" srcOrd="0" destOrd="0" presId="urn:microsoft.com/office/officeart/2005/8/layout/hProcess9"/>
    <dgm:cxn modelId="{1490116B-1F7D-41E1-BAEE-EE07F8B6FFBB}" type="presOf" srcId="{0A900BA4-98C1-4ED2-B347-C73AFF9C6137}" destId="{5418A3FD-A63E-4EB9-86D0-3EA149739B8A}" srcOrd="0" destOrd="0" presId="urn:microsoft.com/office/officeart/2005/8/layout/hProcess9"/>
    <dgm:cxn modelId="{EC581761-2F6F-4D5A-9C8E-7567A5062BD7}" type="presOf" srcId="{608DCC2A-A9A1-4B5B-B741-4954D4A16CC5}" destId="{238EB24A-99EC-4DCD-9446-5B918FB83353}" srcOrd="0" destOrd="0" presId="urn:microsoft.com/office/officeart/2005/8/layout/hProcess9"/>
    <dgm:cxn modelId="{9D338506-AE7A-4280-8EA9-1E05F171BDF0}" type="presOf" srcId="{EB55C6C4-746B-4624-91A1-C22C1CACC403}" destId="{D2A79839-23C1-445D-972C-D033CE569D22}" srcOrd="0" destOrd="0" presId="urn:microsoft.com/office/officeart/2005/8/layout/hProcess9"/>
    <dgm:cxn modelId="{81AD53E9-1978-4606-84CA-5E39CB31E437}" type="presOf" srcId="{2F487E3F-C4AA-4DE9-90C8-642DCAD9FD15}" destId="{729F0B6C-20F7-4FCF-91FF-5F1875B9A7EE}" srcOrd="0" destOrd="0" presId="urn:microsoft.com/office/officeart/2005/8/layout/hProcess9"/>
    <dgm:cxn modelId="{B150053F-3EB5-49A7-B121-C14A7851E4BF}" type="presOf" srcId="{45155B5B-1D0B-49A5-B792-A25D393D2231}" destId="{129CDD80-2938-4C9A-B7B4-F0A606ABA942}" srcOrd="0" destOrd="0" presId="urn:microsoft.com/office/officeart/2005/8/layout/hProcess9"/>
    <dgm:cxn modelId="{D10BF55D-E6DF-4750-AD60-EFD797B526C6}" srcId="{1DBB4A6B-8972-4472-A2BB-88E15C6F44B1}" destId="{2F487E3F-C4AA-4DE9-90C8-642DCAD9FD15}" srcOrd="4" destOrd="0" parTransId="{832F7069-62D1-4E41-B4F8-50C1AE5115E5}" sibTransId="{23F20942-75F2-455E-BAD1-915590E093AB}"/>
    <dgm:cxn modelId="{2EAF6BDE-3F54-412A-9714-A94C29740FE1}" srcId="{1DBB4A6B-8972-4472-A2BB-88E15C6F44B1}" destId="{EB55C6C4-746B-4624-91A1-C22C1CACC403}" srcOrd="0" destOrd="0" parTransId="{4A76E9A6-745C-4720-9D8B-2D3A017CD80D}" sibTransId="{D2EE167B-F7B9-45C7-AC72-E2E590A3C742}"/>
    <dgm:cxn modelId="{95B30E92-BA61-4B69-9216-0656E65331B8}" type="presParOf" srcId="{3B2E389B-AFE0-41C9-A55B-04899AF21DE0}" destId="{62B6025D-FCA5-486C-94B0-B18A15A4C65E}" srcOrd="0" destOrd="0" presId="urn:microsoft.com/office/officeart/2005/8/layout/hProcess9"/>
    <dgm:cxn modelId="{C4B76ED5-43D4-4BE3-AD03-A5FDE9FEAC2F}" type="presParOf" srcId="{3B2E389B-AFE0-41C9-A55B-04899AF21DE0}" destId="{76FB9B86-B60E-4396-8DDE-541E94AC2907}" srcOrd="1" destOrd="0" presId="urn:microsoft.com/office/officeart/2005/8/layout/hProcess9"/>
    <dgm:cxn modelId="{C0DAE05C-1D70-413F-9123-9878F3727DD2}" type="presParOf" srcId="{76FB9B86-B60E-4396-8DDE-541E94AC2907}" destId="{D2A79839-23C1-445D-972C-D033CE569D22}" srcOrd="0" destOrd="0" presId="urn:microsoft.com/office/officeart/2005/8/layout/hProcess9"/>
    <dgm:cxn modelId="{B3F8D718-2430-4824-BF23-8555E0F445A2}" type="presParOf" srcId="{76FB9B86-B60E-4396-8DDE-541E94AC2907}" destId="{D71174C1-0561-4F63-9537-D35013839837}" srcOrd="1" destOrd="0" presId="urn:microsoft.com/office/officeart/2005/8/layout/hProcess9"/>
    <dgm:cxn modelId="{852CA873-7F00-4B31-AEB2-F82D1D07FAFE}" type="presParOf" srcId="{76FB9B86-B60E-4396-8DDE-541E94AC2907}" destId="{5418A3FD-A63E-4EB9-86D0-3EA149739B8A}" srcOrd="2" destOrd="0" presId="urn:microsoft.com/office/officeart/2005/8/layout/hProcess9"/>
    <dgm:cxn modelId="{72FCFE89-906D-416F-B82D-CE9C13BE69A5}" type="presParOf" srcId="{76FB9B86-B60E-4396-8DDE-541E94AC2907}" destId="{56D3B13A-3E30-4D4B-8051-3759F1323BC2}" srcOrd="3" destOrd="0" presId="urn:microsoft.com/office/officeart/2005/8/layout/hProcess9"/>
    <dgm:cxn modelId="{19FC61C1-9EA0-41D9-BACB-F358E2FD9693}" type="presParOf" srcId="{76FB9B86-B60E-4396-8DDE-541E94AC2907}" destId="{129CDD80-2938-4C9A-B7B4-F0A606ABA942}" srcOrd="4" destOrd="0" presId="urn:microsoft.com/office/officeart/2005/8/layout/hProcess9"/>
    <dgm:cxn modelId="{688ABA4E-341E-4D5B-B101-11634E6DB108}" type="presParOf" srcId="{76FB9B86-B60E-4396-8DDE-541E94AC2907}" destId="{F1D0C364-F428-4D24-ADD3-FA7DEA0408BA}" srcOrd="5" destOrd="0" presId="urn:microsoft.com/office/officeart/2005/8/layout/hProcess9"/>
    <dgm:cxn modelId="{5104C0A0-974A-4307-BC9F-3A6F9AE52ED2}" type="presParOf" srcId="{76FB9B86-B60E-4396-8DDE-541E94AC2907}" destId="{238EB24A-99EC-4DCD-9446-5B918FB83353}" srcOrd="6" destOrd="0" presId="urn:microsoft.com/office/officeart/2005/8/layout/hProcess9"/>
    <dgm:cxn modelId="{F7EC8919-206C-49B8-86E5-E614CBA98B8B}" type="presParOf" srcId="{76FB9B86-B60E-4396-8DDE-541E94AC2907}" destId="{6F1F5EB5-E792-4788-A66A-0138804EEABB}" srcOrd="7" destOrd="0" presId="urn:microsoft.com/office/officeart/2005/8/layout/hProcess9"/>
    <dgm:cxn modelId="{C4F1232D-FA99-4B81-B3B0-5E4E84B482A4}" type="presParOf" srcId="{76FB9B86-B60E-4396-8DDE-541E94AC2907}" destId="{729F0B6C-20F7-4FCF-91FF-5F1875B9A7EE}" srcOrd="8"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B6025D-FCA5-486C-94B0-B18A15A4C65E}">
      <dsp:nvSpPr>
        <dsp:cNvPr id="0" name=""/>
        <dsp:cNvSpPr/>
      </dsp:nvSpPr>
      <dsp:spPr>
        <a:xfrm>
          <a:off x="262791" y="0"/>
          <a:ext cx="5197037" cy="2003425"/>
        </a:xfrm>
        <a:prstGeom prst="rightArrow">
          <a:avLst/>
        </a:prstGeom>
        <a:solidFill>
          <a:schemeClr val="accent6">
            <a:lumMod val="20000"/>
            <a:lumOff val="80000"/>
          </a:schemeClr>
        </a:solidFill>
        <a:ln>
          <a:noFill/>
        </a:ln>
        <a:effectLst/>
      </dsp:spPr>
      <dsp:style>
        <a:lnRef idx="0">
          <a:scrgbClr r="0" g="0" b="0"/>
        </a:lnRef>
        <a:fillRef idx="1">
          <a:scrgbClr r="0" g="0" b="0"/>
        </a:fillRef>
        <a:effectRef idx="0">
          <a:scrgbClr r="0" g="0" b="0"/>
        </a:effectRef>
        <a:fontRef idx="minor"/>
      </dsp:style>
    </dsp:sp>
    <dsp:sp modelId="{D2A79839-23C1-445D-972C-D033CE569D22}">
      <dsp:nvSpPr>
        <dsp:cNvPr id="0" name=""/>
        <dsp:cNvSpPr/>
      </dsp:nvSpPr>
      <dsp:spPr>
        <a:xfrm>
          <a:off x="1827" y="667805"/>
          <a:ext cx="1022154" cy="667813"/>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noProof="0" dirty="0" smtClean="0"/>
            <a:t>LIWG meetings</a:t>
          </a:r>
          <a:endParaRPr lang="en-US" sz="900" kern="1200" noProof="0" dirty="0"/>
        </a:p>
      </dsp:txBody>
      <dsp:txXfrm>
        <a:off x="34427" y="700405"/>
        <a:ext cx="956954" cy="602613"/>
      </dsp:txXfrm>
    </dsp:sp>
    <dsp:sp modelId="{5418A3FD-A63E-4EB9-86D0-3EA149739B8A}">
      <dsp:nvSpPr>
        <dsp:cNvPr id="0" name=""/>
        <dsp:cNvSpPr/>
      </dsp:nvSpPr>
      <dsp:spPr>
        <a:xfrm>
          <a:off x="1113209" y="667805"/>
          <a:ext cx="979108" cy="667813"/>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noProof="0" dirty="0" smtClean="0"/>
            <a:t>Training &amp; Recruitment</a:t>
          </a:r>
          <a:endParaRPr lang="en-US" sz="900" kern="1200" noProof="0" dirty="0"/>
        </a:p>
      </dsp:txBody>
      <dsp:txXfrm>
        <a:off x="1145809" y="700405"/>
        <a:ext cx="913908" cy="602613"/>
      </dsp:txXfrm>
    </dsp:sp>
    <dsp:sp modelId="{129CDD80-2938-4C9A-B7B4-F0A606ABA942}">
      <dsp:nvSpPr>
        <dsp:cNvPr id="0" name=""/>
        <dsp:cNvSpPr/>
      </dsp:nvSpPr>
      <dsp:spPr>
        <a:xfrm>
          <a:off x="2121092" y="667805"/>
          <a:ext cx="883076" cy="667813"/>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noProof="0" dirty="0" smtClean="0"/>
            <a:t>Start of intervention &amp; m</a:t>
          </a:r>
          <a:r>
            <a:rPr lang="en-US" sz="900" kern="1200" noProof="0" dirty="0"/>
            <a:t>easurements</a:t>
          </a:r>
        </a:p>
      </dsp:txBody>
      <dsp:txXfrm>
        <a:off x="2153692" y="700405"/>
        <a:ext cx="817876" cy="602613"/>
      </dsp:txXfrm>
    </dsp:sp>
    <dsp:sp modelId="{238EB24A-99EC-4DCD-9446-5B918FB83353}">
      <dsp:nvSpPr>
        <dsp:cNvPr id="0" name=""/>
        <dsp:cNvSpPr/>
      </dsp:nvSpPr>
      <dsp:spPr>
        <a:xfrm>
          <a:off x="3063170" y="601027"/>
          <a:ext cx="1299310" cy="801370"/>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noProof="0" dirty="0"/>
            <a:t>Group meetings</a:t>
          </a:r>
        </a:p>
      </dsp:txBody>
      <dsp:txXfrm>
        <a:off x="3102290" y="640147"/>
        <a:ext cx="1221070" cy="723130"/>
      </dsp:txXfrm>
    </dsp:sp>
    <dsp:sp modelId="{729F0B6C-20F7-4FCF-91FF-5F1875B9A7EE}">
      <dsp:nvSpPr>
        <dsp:cNvPr id="0" name=""/>
        <dsp:cNvSpPr/>
      </dsp:nvSpPr>
      <dsp:spPr>
        <a:xfrm>
          <a:off x="4421482" y="601027"/>
          <a:ext cx="1299310" cy="801370"/>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noProof="0" dirty="0"/>
            <a:t>Final measurements</a:t>
          </a:r>
        </a:p>
      </dsp:txBody>
      <dsp:txXfrm>
        <a:off x="4460602" y="640147"/>
        <a:ext cx="1221070" cy="72313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36C3-FCA8-4C32-BA3D-7F558712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9015</Words>
  <Characters>51387</Characters>
  <Application>Microsoft Office Word</Application>
  <DocSecurity>0</DocSecurity>
  <Lines>428</Lines>
  <Paragraphs>120</Paragraphs>
  <ScaleCrop>false</ScaleCrop>
  <HeadingPairs>
    <vt:vector size="6" baseType="variant">
      <vt:variant>
        <vt:lpstr>Title</vt:lpstr>
      </vt:variant>
      <vt:variant>
        <vt:i4>1</vt:i4>
      </vt:variant>
      <vt:variant>
        <vt:lpstr>Otsikko</vt:lpstr>
      </vt:variant>
      <vt:variant>
        <vt:i4>1</vt:i4>
      </vt:variant>
      <vt:variant>
        <vt:lpstr>Titolo</vt:lpstr>
      </vt:variant>
      <vt:variant>
        <vt:i4>1</vt:i4>
      </vt:variant>
    </vt:vector>
  </HeadingPairs>
  <TitlesOfParts>
    <vt:vector size="3" baseType="lpstr">
      <vt:lpstr/>
      <vt:lpstr/>
      <vt:lpstr/>
    </vt:vector>
  </TitlesOfParts>
  <Company>Grizli777</Company>
  <LinksUpToDate>false</LinksUpToDate>
  <CharactersWithSpaces>60282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 User</cp:lastModifiedBy>
  <cp:revision>2</cp:revision>
  <cp:lastPrinted>2020-03-27T09:27:00Z</cp:lastPrinted>
  <dcterms:created xsi:type="dcterms:W3CDTF">2020-05-29T13:25:00Z</dcterms:created>
  <dcterms:modified xsi:type="dcterms:W3CDTF">2020-05-29T13:25:00Z</dcterms:modified>
</cp:coreProperties>
</file>