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78943" w14:textId="77777777" w:rsidR="004736C1" w:rsidRPr="0008615D" w:rsidRDefault="004736C1" w:rsidP="00F35288">
      <w:pPr>
        <w:pStyle w:val="Heading1"/>
        <w:jc w:val="both"/>
        <w:rPr>
          <w:lang w:val="en-US"/>
        </w:rPr>
      </w:pPr>
      <w:bookmarkStart w:id="0" w:name="_GoBack"/>
      <w:bookmarkEnd w:id="0"/>
    </w:p>
    <w:p w14:paraId="2E699806" w14:textId="77777777" w:rsidR="004736C1" w:rsidRPr="0008615D" w:rsidRDefault="004736C1" w:rsidP="00F35288">
      <w:pPr>
        <w:pStyle w:val="Heading1"/>
        <w:jc w:val="both"/>
        <w:rPr>
          <w:lang w:val="en-US"/>
        </w:rPr>
      </w:pPr>
    </w:p>
    <w:tbl>
      <w:tblPr>
        <w:tblStyle w:val="TableGrid"/>
        <w:tblW w:w="0" w:type="auto"/>
        <w:tblInd w:w="425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602"/>
      </w:tblGrid>
      <w:tr w:rsidR="004736C1" w:rsidRPr="0008615D" w14:paraId="700FBB10" w14:textId="77777777" w:rsidTr="00417888">
        <w:trPr>
          <w:trHeight w:val="1465"/>
        </w:trPr>
        <w:tc>
          <w:tcPr>
            <w:tcW w:w="560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3F9D900" w14:textId="77777777" w:rsidR="00A6790C" w:rsidRPr="0008615D" w:rsidRDefault="0093298F" w:rsidP="00F35288">
            <w:pPr>
              <w:spacing w:line="254" w:lineRule="atLeast"/>
              <w:ind w:left="34" w:hanging="33"/>
              <w:jc w:val="both"/>
              <w:rPr>
                <w:rFonts w:cs="Calibri"/>
                <w:b/>
                <w:color w:val="595959"/>
                <w:sz w:val="44"/>
                <w:lang w:val="en-US"/>
              </w:rPr>
            </w:pPr>
            <w:r w:rsidRPr="0008615D">
              <w:rPr>
                <w:rFonts w:cs="Calibri"/>
                <w:b/>
                <w:color w:val="595959"/>
                <w:sz w:val="44"/>
                <w:lang w:val="en-US"/>
              </w:rPr>
              <w:t>WP7</w:t>
            </w:r>
            <w:r w:rsidR="00A6790C" w:rsidRPr="0008615D">
              <w:rPr>
                <w:rFonts w:cs="Calibri"/>
                <w:b/>
                <w:color w:val="595959"/>
                <w:sz w:val="44"/>
                <w:lang w:val="en-US"/>
              </w:rPr>
              <w:t xml:space="preserve"> </w:t>
            </w:r>
            <w:r w:rsidR="008E3A1B" w:rsidRPr="0008615D">
              <w:rPr>
                <w:rFonts w:cs="Calibri"/>
                <w:b/>
                <w:color w:val="595959"/>
                <w:sz w:val="44"/>
                <w:lang w:val="en-US"/>
              </w:rPr>
              <w:t xml:space="preserve">- </w:t>
            </w:r>
            <w:r w:rsidR="00BF738A" w:rsidRPr="0008615D">
              <w:rPr>
                <w:rFonts w:cs="Calibri"/>
                <w:b/>
                <w:color w:val="595959"/>
                <w:sz w:val="44"/>
                <w:lang w:val="en-US"/>
              </w:rPr>
              <w:t>Croatia</w:t>
            </w:r>
          </w:p>
          <w:p w14:paraId="43069F07" w14:textId="77777777" w:rsidR="004736C1" w:rsidRPr="0008615D" w:rsidRDefault="007C5187" w:rsidP="00F35288">
            <w:pPr>
              <w:spacing w:line="254" w:lineRule="atLeast"/>
              <w:ind w:left="34" w:hanging="33"/>
              <w:jc w:val="both"/>
              <w:rPr>
                <w:rFonts w:cs="Calibri"/>
                <w:lang w:val="en-US"/>
              </w:rPr>
            </w:pPr>
            <w:r w:rsidRPr="0008615D">
              <w:rPr>
                <w:rFonts w:cs="Calibri"/>
                <w:b/>
                <w:color w:val="595959"/>
                <w:sz w:val="44"/>
                <w:lang w:val="en-US"/>
              </w:rPr>
              <w:t>Individual pilot action report</w:t>
            </w:r>
          </w:p>
        </w:tc>
      </w:tr>
      <w:tr w:rsidR="004736C1" w:rsidRPr="0008615D" w14:paraId="4E5CE216" w14:textId="77777777" w:rsidTr="00417888">
        <w:tc>
          <w:tcPr>
            <w:tcW w:w="560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68847C1" w14:textId="77777777" w:rsidR="00231C5C" w:rsidRPr="00B61E2B" w:rsidRDefault="00231C5C" w:rsidP="00F35288">
            <w:pPr>
              <w:spacing w:line="254" w:lineRule="atLeast"/>
              <w:jc w:val="both"/>
              <w:rPr>
                <w:rFonts w:cs="Calibri"/>
                <w:color w:val="595959"/>
                <w:sz w:val="32"/>
              </w:rPr>
            </w:pPr>
            <w:r w:rsidRPr="00B61E2B">
              <w:rPr>
                <w:rFonts w:cs="Calibri"/>
                <w:color w:val="595959"/>
                <w:sz w:val="32"/>
              </w:rPr>
              <w:t>Authors:</w:t>
            </w:r>
            <w:r w:rsidR="003178B7" w:rsidRPr="00B61E2B">
              <w:rPr>
                <w:rFonts w:cs="Calibri"/>
              </w:rPr>
              <w:t xml:space="preserve"> </w:t>
            </w:r>
            <w:r w:rsidR="003178B7" w:rsidRPr="00B61E2B">
              <w:rPr>
                <w:rFonts w:cs="Calibri"/>
                <w:color w:val="595959"/>
                <w:sz w:val="32"/>
              </w:rPr>
              <w:t>Ivan Pristaš, Marko Brkić, Marija Švajda, Domina Vusio, Tamara Poljičanin</w:t>
            </w:r>
          </w:p>
          <w:p w14:paraId="5535832A" w14:textId="77777777" w:rsidR="00231C5C" w:rsidRPr="0008615D" w:rsidRDefault="00231C5C" w:rsidP="00F35288">
            <w:pPr>
              <w:spacing w:line="254" w:lineRule="atLeast"/>
              <w:jc w:val="both"/>
              <w:rPr>
                <w:rFonts w:cs="Calibri"/>
                <w:color w:val="595959"/>
                <w:sz w:val="32"/>
                <w:lang w:val="en-US"/>
              </w:rPr>
            </w:pPr>
            <w:r w:rsidRPr="0008615D">
              <w:rPr>
                <w:rFonts w:cs="Calibri"/>
                <w:color w:val="595959"/>
                <w:sz w:val="32"/>
                <w:lang w:val="en-US"/>
              </w:rPr>
              <w:t>Institution</w:t>
            </w:r>
            <w:r w:rsidR="003178B7" w:rsidRPr="0008615D">
              <w:rPr>
                <w:rFonts w:cs="Calibri"/>
                <w:color w:val="595959"/>
                <w:sz w:val="32"/>
                <w:lang w:val="en-US"/>
              </w:rPr>
              <w:t>:</w:t>
            </w:r>
            <w:r w:rsidRPr="0008615D">
              <w:rPr>
                <w:rFonts w:cs="Calibri"/>
                <w:color w:val="595959"/>
                <w:sz w:val="32"/>
                <w:lang w:val="en-US"/>
              </w:rPr>
              <w:t xml:space="preserve"> </w:t>
            </w:r>
            <w:r w:rsidR="003178B7" w:rsidRPr="0008615D">
              <w:rPr>
                <w:rFonts w:cs="Calibri"/>
                <w:color w:val="595959"/>
                <w:sz w:val="32"/>
                <w:lang w:val="en-US"/>
              </w:rPr>
              <w:t>Croatian Institute of Public Health</w:t>
            </w:r>
          </w:p>
          <w:p w14:paraId="00F5CA1D" w14:textId="57BB3922" w:rsidR="00470A7E" w:rsidRPr="0008615D" w:rsidRDefault="007C5187" w:rsidP="00F35288">
            <w:pPr>
              <w:spacing w:line="254" w:lineRule="atLeast"/>
              <w:jc w:val="both"/>
              <w:rPr>
                <w:rFonts w:cs="Calibri"/>
                <w:color w:val="595959"/>
                <w:sz w:val="32"/>
                <w:lang w:val="en-US"/>
              </w:rPr>
            </w:pPr>
            <w:r w:rsidRPr="0008615D">
              <w:rPr>
                <w:rFonts w:cs="Calibri"/>
                <w:color w:val="595959"/>
                <w:sz w:val="32"/>
                <w:lang w:val="en-US"/>
              </w:rPr>
              <w:t>Date:</w:t>
            </w:r>
            <w:r w:rsidR="003178B7" w:rsidRPr="0008615D">
              <w:rPr>
                <w:rFonts w:cs="Calibri"/>
                <w:color w:val="595959"/>
                <w:sz w:val="32"/>
                <w:lang w:val="en-US"/>
              </w:rPr>
              <w:t xml:space="preserve"> </w:t>
            </w:r>
            <w:r w:rsidR="000B1494" w:rsidRPr="0008615D">
              <w:rPr>
                <w:rFonts w:cs="Calibri"/>
                <w:color w:val="595959"/>
                <w:sz w:val="32"/>
                <w:lang w:val="en-US"/>
              </w:rPr>
              <w:t>20</w:t>
            </w:r>
            <w:r w:rsidR="000B1494">
              <w:rPr>
                <w:rFonts w:cs="Calibri"/>
                <w:color w:val="595959"/>
                <w:sz w:val="32"/>
                <w:lang w:val="en-US"/>
              </w:rPr>
              <w:t>20</w:t>
            </w:r>
            <w:r w:rsidR="003178B7" w:rsidRPr="0008615D">
              <w:rPr>
                <w:rFonts w:cs="Calibri"/>
                <w:color w:val="595959"/>
                <w:sz w:val="32"/>
                <w:lang w:val="en-US"/>
              </w:rPr>
              <w:t>-</w:t>
            </w:r>
            <w:r w:rsidR="00A91DBD" w:rsidRPr="0008615D">
              <w:rPr>
                <w:rFonts w:cs="Calibri"/>
                <w:color w:val="595959"/>
                <w:sz w:val="32"/>
                <w:lang w:val="en-US"/>
              </w:rPr>
              <w:t>1</w:t>
            </w:r>
            <w:r w:rsidR="003178B7" w:rsidRPr="0008615D">
              <w:rPr>
                <w:rFonts w:cs="Calibri"/>
                <w:color w:val="595959"/>
                <w:sz w:val="32"/>
                <w:lang w:val="en-US"/>
              </w:rPr>
              <w:t>-</w:t>
            </w:r>
            <w:r w:rsidR="005C4306">
              <w:rPr>
                <w:rFonts w:cs="Calibri"/>
                <w:color w:val="595959"/>
                <w:sz w:val="32"/>
                <w:lang w:val="en-US"/>
              </w:rPr>
              <w:t>3</w:t>
            </w:r>
            <w:r w:rsidR="00034D79">
              <w:rPr>
                <w:rFonts w:cs="Calibri"/>
                <w:color w:val="595959"/>
                <w:sz w:val="32"/>
                <w:lang w:val="en-US"/>
              </w:rPr>
              <w:t>1</w:t>
            </w:r>
          </w:p>
          <w:p w14:paraId="70576491" w14:textId="77777777" w:rsidR="004736C1" w:rsidRPr="0008615D" w:rsidRDefault="004736C1" w:rsidP="00F35288">
            <w:pPr>
              <w:spacing w:line="254" w:lineRule="atLeast"/>
              <w:jc w:val="both"/>
              <w:rPr>
                <w:rFonts w:cs="Calibri"/>
                <w:lang w:val="en-US"/>
              </w:rPr>
            </w:pPr>
          </w:p>
          <w:p w14:paraId="63BA0B0E" w14:textId="77777777" w:rsidR="004736C1" w:rsidRPr="0008615D" w:rsidRDefault="00C84F01" w:rsidP="00F35288">
            <w:pPr>
              <w:spacing w:line="254" w:lineRule="atLeast"/>
              <w:jc w:val="both"/>
              <w:rPr>
                <w:rFonts w:eastAsia="Times New Roman" w:cs="Calibri"/>
                <w:color w:val="000000"/>
                <w:sz w:val="24"/>
                <w:lang w:val="en-US"/>
              </w:rPr>
            </w:pPr>
            <w:r w:rsidRPr="0008615D">
              <w:rPr>
                <w:rFonts w:eastAsia="Times New Roman" w:cs="Calibri"/>
                <w:color w:val="000000"/>
                <w:sz w:val="24"/>
                <w:lang w:val="en-US"/>
              </w:rPr>
              <w:t> </w:t>
            </w:r>
          </w:p>
          <w:p w14:paraId="7347118B" w14:textId="77777777" w:rsidR="00D72C2A" w:rsidRPr="0008615D" w:rsidRDefault="00D72C2A" w:rsidP="00F35288">
            <w:pPr>
              <w:spacing w:line="254" w:lineRule="atLeast"/>
              <w:jc w:val="both"/>
              <w:rPr>
                <w:rFonts w:eastAsia="Times New Roman" w:cs="Calibri"/>
                <w:color w:val="000000"/>
                <w:sz w:val="24"/>
                <w:lang w:val="en-US"/>
              </w:rPr>
            </w:pPr>
          </w:p>
          <w:p w14:paraId="0878EC33" w14:textId="77777777" w:rsidR="00D72C2A" w:rsidRPr="0008615D" w:rsidRDefault="00D72C2A" w:rsidP="00F35288">
            <w:pPr>
              <w:spacing w:line="254" w:lineRule="atLeast"/>
              <w:jc w:val="both"/>
              <w:rPr>
                <w:rFonts w:eastAsia="Times New Roman" w:cs="Calibri"/>
                <w:sz w:val="24"/>
                <w:lang w:val="en-US"/>
              </w:rPr>
            </w:pPr>
          </w:p>
          <w:p w14:paraId="220A06D1" w14:textId="77777777" w:rsidR="00100089" w:rsidRPr="0008615D" w:rsidRDefault="00100089" w:rsidP="00F35288">
            <w:pPr>
              <w:spacing w:line="254" w:lineRule="atLeast"/>
              <w:jc w:val="both"/>
              <w:rPr>
                <w:rFonts w:eastAsia="Times New Roman" w:cs="Calibri"/>
                <w:sz w:val="24"/>
                <w:lang w:val="en-US"/>
              </w:rPr>
            </w:pPr>
          </w:p>
          <w:p w14:paraId="75B452CB" w14:textId="77777777" w:rsidR="00100089" w:rsidRPr="0008615D" w:rsidRDefault="00100089" w:rsidP="00F35288">
            <w:pPr>
              <w:spacing w:line="254" w:lineRule="atLeast"/>
              <w:jc w:val="both"/>
              <w:rPr>
                <w:rFonts w:eastAsia="Times New Roman" w:cs="Calibri"/>
                <w:sz w:val="24"/>
                <w:lang w:val="en-US"/>
              </w:rPr>
            </w:pPr>
          </w:p>
          <w:p w14:paraId="21D931E8" w14:textId="77777777" w:rsidR="00100089" w:rsidRPr="0008615D" w:rsidRDefault="00100089" w:rsidP="00F35288">
            <w:pPr>
              <w:spacing w:line="254" w:lineRule="atLeast"/>
              <w:jc w:val="both"/>
              <w:rPr>
                <w:rFonts w:eastAsia="Times New Roman" w:cs="Calibri"/>
                <w:sz w:val="24"/>
                <w:lang w:val="en-US"/>
              </w:rPr>
            </w:pPr>
          </w:p>
          <w:p w14:paraId="245C4402" w14:textId="77777777" w:rsidR="00100089" w:rsidRPr="0008615D" w:rsidRDefault="00100089" w:rsidP="00F35288">
            <w:pPr>
              <w:spacing w:line="254" w:lineRule="atLeast"/>
              <w:jc w:val="both"/>
              <w:rPr>
                <w:rFonts w:eastAsia="Times New Roman" w:cs="Calibri"/>
                <w:sz w:val="24"/>
                <w:lang w:val="en-US"/>
              </w:rPr>
            </w:pPr>
          </w:p>
          <w:p w14:paraId="02A9D972" w14:textId="77777777" w:rsidR="00100089" w:rsidRPr="0008615D" w:rsidRDefault="00100089" w:rsidP="00F35288">
            <w:pPr>
              <w:spacing w:line="254" w:lineRule="atLeast"/>
              <w:jc w:val="both"/>
              <w:rPr>
                <w:rFonts w:eastAsia="Times New Roman" w:cs="Calibri"/>
                <w:sz w:val="24"/>
                <w:lang w:val="en-US"/>
              </w:rPr>
            </w:pPr>
          </w:p>
          <w:p w14:paraId="4907A04A" w14:textId="77777777" w:rsidR="00100089" w:rsidRPr="0008615D" w:rsidRDefault="00100089" w:rsidP="00F35288">
            <w:pPr>
              <w:spacing w:line="254" w:lineRule="atLeast"/>
              <w:jc w:val="both"/>
              <w:rPr>
                <w:rFonts w:eastAsia="Times New Roman" w:cs="Calibri"/>
                <w:sz w:val="24"/>
                <w:lang w:val="en-US"/>
              </w:rPr>
            </w:pPr>
          </w:p>
          <w:p w14:paraId="449D015D" w14:textId="77777777" w:rsidR="00100089" w:rsidRPr="0008615D" w:rsidRDefault="00100089" w:rsidP="00F35288">
            <w:pPr>
              <w:spacing w:line="254" w:lineRule="atLeast"/>
              <w:jc w:val="both"/>
              <w:rPr>
                <w:rFonts w:eastAsia="Times New Roman" w:cs="Calibri"/>
                <w:sz w:val="24"/>
                <w:lang w:val="en-US"/>
              </w:rPr>
            </w:pPr>
          </w:p>
          <w:p w14:paraId="564A2C65" w14:textId="77777777" w:rsidR="00100089" w:rsidRPr="0008615D" w:rsidRDefault="00100089" w:rsidP="00F35288">
            <w:pPr>
              <w:spacing w:line="254" w:lineRule="atLeast"/>
              <w:jc w:val="both"/>
              <w:rPr>
                <w:rFonts w:eastAsia="Times New Roman" w:cs="Calibri"/>
                <w:sz w:val="24"/>
                <w:lang w:val="en-US"/>
              </w:rPr>
            </w:pPr>
          </w:p>
          <w:p w14:paraId="7695EFD6" w14:textId="77777777" w:rsidR="00417888" w:rsidRPr="0008615D" w:rsidRDefault="00417888" w:rsidP="00F35288">
            <w:pPr>
              <w:spacing w:line="254" w:lineRule="atLeast"/>
              <w:jc w:val="both"/>
              <w:rPr>
                <w:rFonts w:eastAsia="Times New Roman" w:cs="Calibri"/>
                <w:sz w:val="24"/>
                <w:lang w:val="en-US"/>
              </w:rPr>
            </w:pPr>
          </w:p>
          <w:p w14:paraId="711EDA14" w14:textId="77777777" w:rsidR="00417888" w:rsidRPr="0008615D" w:rsidRDefault="00417888" w:rsidP="00F35288">
            <w:pPr>
              <w:spacing w:line="254" w:lineRule="atLeast"/>
              <w:jc w:val="both"/>
              <w:rPr>
                <w:rFonts w:eastAsia="Times New Roman" w:cs="Calibri"/>
                <w:sz w:val="24"/>
                <w:lang w:val="en-US"/>
              </w:rPr>
            </w:pPr>
          </w:p>
          <w:p w14:paraId="47A11C7D" w14:textId="77777777" w:rsidR="00417888" w:rsidRPr="0008615D" w:rsidRDefault="00417888" w:rsidP="00F35288">
            <w:pPr>
              <w:spacing w:line="254" w:lineRule="atLeast"/>
              <w:jc w:val="both"/>
              <w:rPr>
                <w:rFonts w:eastAsia="Times New Roman" w:cs="Calibri"/>
                <w:sz w:val="24"/>
                <w:lang w:val="en-US"/>
              </w:rPr>
            </w:pPr>
          </w:p>
          <w:p w14:paraId="0ACEBE8E" w14:textId="77777777" w:rsidR="00417888" w:rsidRPr="0008615D" w:rsidRDefault="00417888" w:rsidP="00F35288">
            <w:pPr>
              <w:spacing w:line="254" w:lineRule="atLeast"/>
              <w:jc w:val="both"/>
              <w:rPr>
                <w:rFonts w:eastAsia="Times New Roman" w:cs="Calibri"/>
                <w:sz w:val="24"/>
                <w:lang w:val="en-US"/>
              </w:rPr>
            </w:pPr>
          </w:p>
          <w:p w14:paraId="38710A94" w14:textId="77777777" w:rsidR="00417888" w:rsidRPr="0008615D" w:rsidRDefault="00417888" w:rsidP="00F35288">
            <w:pPr>
              <w:spacing w:line="254" w:lineRule="atLeast"/>
              <w:jc w:val="both"/>
              <w:rPr>
                <w:rFonts w:eastAsia="Times New Roman" w:cs="Calibri"/>
                <w:sz w:val="24"/>
                <w:lang w:val="en-US"/>
              </w:rPr>
            </w:pPr>
          </w:p>
          <w:p w14:paraId="63AFA40F" w14:textId="77777777" w:rsidR="00417888" w:rsidRPr="0008615D" w:rsidRDefault="00417888" w:rsidP="00F35288">
            <w:pPr>
              <w:spacing w:line="254" w:lineRule="atLeast"/>
              <w:jc w:val="both"/>
              <w:rPr>
                <w:rFonts w:eastAsia="Times New Roman" w:cs="Calibri"/>
                <w:sz w:val="24"/>
                <w:lang w:val="en-US"/>
              </w:rPr>
            </w:pPr>
          </w:p>
          <w:p w14:paraId="6435BA8C" w14:textId="77777777" w:rsidR="00417888" w:rsidRPr="0008615D" w:rsidRDefault="00417888" w:rsidP="00F35288">
            <w:pPr>
              <w:spacing w:line="254" w:lineRule="atLeast"/>
              <w:jc w:val="both"/>
              <w:rPr>
                <w:rFonts w:eastAsia="Times New Roman" w:cs="Calibri"/>
                <w:sz w:val="24"/>
                <w:lang w:val="en-US"/>
              </w:rPr>
            </w:pPr>
          </w:p>
          <w:p w14:paraId="7C428AA9" w14:textId="77777777" w:rsidR="00417888" w:rsidRPr="0008615D" w:rsidRDefault="00417888" w:rsidP="00F35288">
            <w:pPr>
              <w:spacing w:line="254" w:lineRule="atLeast"/>
              <w:jc w:val="both"/>
              <w:rPr>
                <w:rFonts w:eastAsia="Times New Roman" w:cs="Calibri"/>
                <w:sz w:val="24"/>
                <w:lang w:val="en-US"/>
              </w:rPr>
            </w:pPr>
          </w:p>
          <w:p w14:paraId="1FCE74A0" w14:textId="77777777" w:rsidR="00875F00" w:rsidRPr="0008615D" w:rsidRDefault="00875F00" w:rsidP="00F35288">
            <w:pPr>
              <w:spacing w:line="254" w:lineRule="atLeast"/>
              <w:jc w:val="both"/>
              <w:rPr>
                <w:rFonts w:eastAsia="Times New Roman" w:cs="Calibri"/>
                <w:sz w:val="24"/>
                <w:lang w:val="en-US"/>
              </w:rPr>
            </w:pPr>
          </w:p>
        </w:tc>
      </w:tr>
    </w:tbl>
    <w:p w14:paraId="5C5A362A" w14:textId="77777777" w:rsidR="00875F00" w:rsidRPr="0008615D" w:rsidRDefault="00875F00" w:rsidP="00F35288">
      <w:pPr>
        <w:spacing w:after="0" w:line="240" w:lineRule="auto"/>
        <w:jc w:val="both"/>
        <w:rPr>
          <w:rFonts w:cs="Calibri"/>
          <w:i/>
          <w:sz w:val="24"/>
          <w:szCs w:val="24"/>
          <w:lang w:val="en-US"/>
        </w:rPr>
      </w:pPr>
      <w:r w:rsidRPr="0008615D">
        <w:rPr>
          <w:rFonts w:cs="Calibri"/>
          <w:i/>
          <w:sz w:val="24"/>
          <w:szCs w:val="24"/>
          <w:lang w:val="en-US"/>
        </w:rPr>
        <w:lastRenderedPageBreak/>
        <w:t xml:space="preserve">Acknowledgements: We would like to thank our LIWG team members for their help with improving the pilot plan and definition and help in dissemination of project plan and goals. Dr </w:t>
      </w:r>
      <w:proofErr w:type="spellStart"/>
      <w:r w:rsidRPr="0008615D">
        <w:rPr>
          <w:rFonts w:cs="Calibri"/>
          <w:i/>
          <w:sz w:val="24"/>
          <w:szCs w:val="24"/>
          <w:lang w:val="en-US"/>
        </w:rPr>
        <w:t>Dunja</w:t>
      </w:r>
      <w:proofErr w:type="spellEnd"/>
      <w:r w:rsidRPr="0008615D">
        <w:rPr>
          <w:rFonts w:cs="Calibri"/>
          <w:i/>
          <w:sz w:val="24"/>
          <w:szCs w:val="24"/>
          <w:lang w:val="en-US"/>
        </w:rPr>
        <w:t xml:space="preserve"> </w:t>
      </w:r>
      <w:proofErr w:type="spellStart"/>
      <w:r w:rsidRPr="0008615D">
        <w:rPr>
          <w:rFonts w:cs="Calibri"/>
          <w:i/>
          <w:sz w:val="24"/>
          <w:szCs w:val="24"/>
          <w:lang w:val="en-US"/>
        </w:rPr>
        <w:t>Skoko</w:t>
      </w:r>
      <w:proofErr w:type="spellEnd"/>
      <w:r w:rsidRPr="0008615D">
        <w:rPr>
          <w:rFonts w:cs="Calibri"/>
          <w:i/>
          <w:sz w:val="24"/>
          <w:szCs w:val="24"/>
          <w:lang w:val="en-US"/>
        </w:rPr>
        <w:t xml:space="preserve"> </w:t>
      </w:r>
      <w:proofErr w:type="spellStart"/>
      <w:r w:rsidRPr="0008615D">
        <w:rPr>
          <w:rFonts w:cs="Calibri"/>
          <w:i/>
          <w:sz w:val="24"/>
          <w:szCs w:val="24"/>
          <w:lang w:val="en-US"/>
        </w:rPr>
        <w:t>Poljak</w:t>
      </w:r>
      <w:proofErr w:type="spellEnd"/>
      <w:r w:rsidRPr="0008615D">
        <w:rPr>
          <w:rFonts w:cs="Calibri"/>
          <w:i/>
          <w:sz w:val="24"/>
          <w:szCs w:val="24"/>
          <w:lang w:val="en-US"/>
        </w:rPr>
        <w:t xml:space="preserve"> and Sanja </w:t>
      </w:r>
      <w:proofErr w:type="spellStart"/>
      <w:r w:rsidRPr="0008615D">
        <w:rPr>
          <w:rFonts w:cs="Calibri"/>
          <w:i/>
          <w:sz w:val="24"/>
          <w:szCs w:val="24"/>
          <w:lang w:val="en-US"/>
        </w:rPr>
        <w:t>Kiš</w:t>
      </w:r>
      <w:proofErr w:type="spellEnd"/>
      <w:r w:rsidRPr="0008615D">
        <w:rPr>
          <w:rFonts w:cs="Calibri"/>
          <w:i/>
          <w:sz w:val="24"/>
          <w:szCs w:val="24"/>
          <w:lang w:val="en-US"/>
        </w:rPr>
        <w:t xml:space="preserve"> from Ministry of Health, Dr Tatjana </w:t>
      </w:r>
      <w:proofErr w:type="spellStart"/>
      <w:r w:rsidRPr="0008615D">
        <w:rPr>
          <w:rFonts w:cs="Calibri"/>
          <w:i/>
          <w:sz w:val="24"/>
          <w:szCs w:val="24"/>
          <w:lang w:val="en-US"/>
        </w:rPr>
        <w:t>Bekić</w:t>
      </w:r>
      <w:proofErr w:type="spellEnd"/>
      <w:r w:rsidRPr="0008615D">
        <w:rPr>
          <w:rFonts w:cs="Calibri"/>
          <w:i/>
          <w:sz w:val="24"/>
          <w:szCs w:val="24"/>
          <w:lang w:val="en-US"/>
        </w:rPr>
        <w:t xml:space="preserve"> from Croatian Health Insurance Fund, Dr </w:t>
      </w:r>
      <w:proofErr w:type="spellStart"/>
      <w:r w:rsidRPr="0008615D">
        <w:rPr>
          <w:rFonts w:cs="Calibri"/>
          <w:i/>
          <w:sz w:val="24"/>
          <w:szCs w:val="24"/>
          <w:lang w:val="en-US"/>
        </w:rPr>
        <w:t>Vjekoslava</w:t>
      </w:r>
      <w:proofErr w:type="spellEnd"/>
      <w:r w:rsidRPr="0008615D">
        <w:rPr>
          <w:rFonts w:cs="Calibri"/>
          <w:i/>
          <w:sz w:val="24"/>
          <w:szCs w:val="24"/>
          <w:lang w:val="en-US"/>
        </w:rPr>
        <w:t xml:space="preserve"> </w:t>
      </w:r>
      <w:proofErr w:type="spellStart"/>
      <w:r w:rsidRPr="0008615D">
        <w:rPr>
          <w:rFonts w:cs="Calibri"/>
          <w:i/>
          <w:sz w:val="24"/>
          <w:szCs w:val="24"/>
          <w:lang w:val="en-US"/>
        </w:rPr>
        <w:t>Amerl</w:t>
      </w:r>
      <w:proofErr w:type="spellEnd"/>
      <w:r w:rsidRPr="0008615D">
        <w:rPr>
          <w:rFonts w:cs="Calibri"/>
          <w:i/>
          <w:sz w:val="24"/>
          <w:szCs w:val="24"/>
          <w:lang w:val="en-US"/>
        </w:rPr>
        <w:t xml:space="preserve"> </w:t>
      </w:r>
      <w:proofErr w:type="spellStart"/>
      <w:r w:rsidRPr="0008615D">
        <w:rPr>
          <w:rFonts w:cs="Calibri"/>
          <w:i/>
          <w:sz w:val="24"/>
          <w:szCs w:val="24"/>
          <w:lang w:val="en-US"/>
        </w:rPr>
        <w:t>Šakić</w:t>
      </w:r>
      <w:proofErr w:type="spellEnd"/>
      <w:r w:rsidRPr="0008615D">
        <w:rPr>
          <w:rFonts w:cs="Calibri"/>
          <w:i/>
          <w:sz w:val="24"/>
          <w:szCs w:val="24"/>
          <w:lang w:val="en-US"/>
        </w:rPr>
        <w:t xml:space="preserve"> from Croatian Family Physicians Coordination, Dr Valerija </w:t>
      </w:r>
      <w:proofErr w:type="spellStart"/>
      <w:r w:rsidRPr="0008615D">
        <w:rPr>
          <w:rFonts w:cs="Calibri"/>
          <w:i/>
          <w:sz w:val="24"/>
          <w:szCs w:val="24"/>
          <w:lang w:val="en-US"/>
        </w:rPr>
        <w:t>Bralić</w:t>
      </w:r>
      <w:proofErr w:type="spellEnd"/>
      <w:r w:rsidRPr="0008615D">
        <w:rPr>
          <w:rFonts w:cs="Calibri"/>
          <w:i/>
          <w:sz w:val="24"/>
          <w:szCs w:val="24"/>
          <w:lang w:val="en-US"/>
        </w:rPr>
        <w:t xml:space="preserve"> Lang from Association of Teachers in General Practice/ Family Medicine and patient representative from Diabetes patients associations, </w:t>
      </w:r>
      <w:proofErr w:type="spellStart"/>
      <w:r w:rsidRPr="0008615D">
        <w:rPr>
          <w:rFonts w:cs="Calibri"/>
          <w:i/>
          <w:sz w:val="24"/>
          <w:szCs w:val="24"/>
          <w:lang w:val="en-US"/>
        </w:rPr>
        <w:t>Ms</w:t>
      </w:r>
      <w:proofErr w:type="spellEnd"/>
      <w:r w:rsidRPr="0008615D">
        <w:rPr>
          <w:rFonts w:cs="Calibri"/>
          <w:i/>
          <w:sz w:val="24"/>
          <w:szCs w:val="24"/>
          <w:lang w:val="en-US"/>
        </w:rPr>
        <w:t xml:space="preserve"> </w:t>
      </w:r>
      <w:proofErr w:type="spellStart"/>
      <w:r w:rsidRPr="0008615D">
        <w:rPr>
          <w:rFonts w:cs="Calibri"/>
          <w:i/>
          <w:sz w:val="24"/>
          <w:szCs w:val="24"/>
          <w:lang w:val="en-US"/>
        </w:rPr>
        <w:t>Zrinka</w:t>
      </w:r>
      <w:proofErr w:type="spellEnd"/>
      <w:r w:rsidRPr="0008615D">
        <w:rPr>
          <w:rFonts w:cs="Calibri"/>
          <w:i/>
          <w:sz w:val="24"/>
          <w:szCs w:val="24"/>
          <w:lang w:val="en-US"/>
        </w:rPr>
        <w:t xml:space="preserve"> Mach</w:t>
      </w:r>
    </w:p>
    <w:p w14:paraId="0BDCD0BD" w14:textId="77777777" w:rsidR="00875F00" w:rsidRPr="0008615D" w:rsidRDefault="00875F00" w:rsidP="00F35288">
      <w:pPr>
        <w:jc w:val="both"/>
        <w:rPr>
          <w:rFonts w:cs="Calibri"/>
          <w:b/>
          <w:lang w:val="en-US"/>
        </w:rPr>
      </w:pPr>
    </w:p>
    <w:p w14:paraId="31409038" w14:textId="77777777" w:rsidR="00264810" w:rsidRPr="0008615D" w:rsidRDefault="00264810" w:rsidP="00F35288">
      <w:pPr>
        <w:jc w:val="both"/>
        <w:rPr>
          <w:rFonts w:cs="Calibri"/>
          <w:b/>
          <w:lang w:val="en-US"/>
        </w:rPr>
      </w:pPr>
    </w:p>
    <w:p w14:paraId="14E9789B" w14:textId="77777777" w:rsidR="00264810" w:rsidRPr="0008615D" w:rsidRDefault="00264810" w:rsidP="00F35288">
      <w:pPr>
        <w:jc w:val="both"/>
        <w:rPr>
          <w:rFonts w:cs="Calibri"/>
          <w:b/>
          <w:lang w:val="en-US"/>
        </w:rPr>
      </w:pPr>
    </w:p>
    <w:p w14:paraId="5BC497FE" w14:textId="77777777" w:rsidR="00264810" w:rsidRPr="0008615D" w:rsidRDefault="00264810" w:rsidP="00F35288">
      <w:pPr>
        <w:jc w:val="both"/>
        <w:rPr>
          <w:rFonts w:cs="Calibri"/>
          <w:b/>
          <w:lang w:val="en-US"/>
        </w:rPr>
      </w:pPr>
    </w:p>
    <w:p w14:paraId="2007C244" w14:textId="77777777" w:rsidR="00264810" w:rsidRPr="0008615D" w:rsidRDefault="00264810" w:rsidP="00F35288">
      <w:pPr>
        <w:jc w:val="both"/>
        <w:rPr>
          <w:rFonts w:cs="Calibri"/>
          <w:b/>
          <w:lang w:val="en-US"/>
        </w:rPr>
      </w:pPr>
    </w:p>
    <w:p w14:paraId="64B4801F" w14:textId="77777777" w:rsidR="00264810" w:rsidRPr="0008615D" w:rsidRDefault="00264810" w:rsidP="00F35288">
      <w:pPr>
        <w:jc w:val="both"/>
        <w:rPr>
          <w:rFonts w:cs="Calibri"/>
          <w:b/>
          <w:lang w:val="en-US"/>
        </w:rPr>
      </w:pPr>
    </w:p>
    <w:p w14:paraId="7BA401CB" w14:textId="77777777" w:rsidR="00264810" w:rsidRPr="0008615D" w:rsidRDefault="00264810" w:rsidP="00F35288">
      <w:pPr>
        <w:jc w:val="both"/>
        <w:rPr>
          <w:rFonts w:cs="Calibri"/>
          <w:b/>
          <w:lang w:val="en-US"/>
        </w:rPr>
      </w:pPr>
    </w:p>
    <w:p w14:paraId="5DE5D576" w14:textId="77777777" w:rsidR="00264810" w:rsidRPr="0008615D" w:rsidRDefault="00264810" w:rsidP="00F35288">
      <w:pPr>
        <w:jc w:val="both"/>
        <w:rPr>
          <w:rFonts w:cs="Calibri"/>
          <w:b/>
          <w:lang w:val="en-US"/>
        </w:rPr>
      </w:pPr>
    </w:p>
    <w:p w14:paraId="553AEE80" w14:textId="77777777" w:rsidR="00264810" w:rsidRPr="0008615D" w:rsidRDefault="00264810" w:rsidP="00F35288">
      <w:pPr>
        <w:jc w:val="both"/>
        <w:rPr>
          <w:rFonts w:cs="Calibri"/>
          <w:b/>
          <w:lang w:val="en-US"/>
        </w:rPr>
      </w:pPr>
    </w:p>
    <w:p w14:paraId="50DC8E26" w14:textId="77777777" w:rsidR="00264810" w:rsidRPr="0008615D" w:rsidRDefault="00264810" w:rsidP="00F35288">
      <w:pPr>
        <w:jc w:val="both"/>
        <w:rPr>
          <w:rFonts w:cs="Calibri"/>
          <w:b/>
          <w:lang w:val="en-US"/>
        </w:rPr>
      </w:pPr>
    </w:p>
    <w:p w14:paraId="384625FE" w14:textId="77777777" w:rsidR="00264810" w:rsidRPr="0008615D" w:rsidRDefault="00264810" w:rsidP="00F35288">
      <w:pPr>
        <w:jc w:val="both"/>
        <w:rPr>
          <w:rFonts w:cs="Calibri"/>
          <w:b/>
          <w:lang w:val="en-US"/>
        </w:rPr>
      </w:pPr>
    </w:p>
    <w:p w14:paraId="762C411C" w14:textId="77777777" w:rsidR="00264810" w:rsidRPr="0008615D" w:rsidRDefault="00264810" w:rsidP="00F35288">
      <w:pPr>
        <w:jc w:val="both"/>
        <w:rPr>
          <w:rFonts w:cs="Calibri"/>
          <w:b/>
          <w:lang w:val="en-US"/>
        </w:rPr>
      </w:pPr>
    </w:p>
    <w:p w14:paraId="1ACAC616" w14:textId="77777777" w:rsidR="00264810" w:rsidRPr="0008615D" w:rsidRDefault="00264810" w:rsidP="00F35288">
      <w:pPr>
        <w:jc w:val="both"/>
        <w:rPr>
          <w:rFonts w:cs="Calibri"/>
          <w:b/>
          <w:lang w:val="en-US"/>
        </w:rPr>
      </w:pPr>
    </w:p>
    <w:p w14:paraId="701DF7A8" w14:textId="77777777" w:rsidR="00264810" w:rsidRPr="0008615D" w:rsidRDefault="00264810" w:rsidP="00F35288">
      <w:pPr>
        <w:jc w:val="both"/>
        <w:rPr>
          <w:rFonts w:cs="Calibri"/>
          <w:b/>
          <w:lang w:val="en-US"/>
        </w:rPr>
      </w:pPr>
    </w:p>
    <w:p w14:paraId="48B2D4AD" w14:textId="77777777" w:rsidR="00264810" w:rsidRPr="0008615D" w:rsidRDefault="00264810" w:rsidP="00F35288">
      <w:pPr>
        <w:jc w:val="both"/>
        <w:rPr>
          <w:rFonts w:cs="Calibri"/>
          <w:b/>
          <w:lang w:val="en-US"/>
        </w:rPr>
      </w:pPr>
    </w:p>
    <w:p w14:paraId="0F95D960" w14:textId="77777777" w:rsidR="00264810" w:rsidRPr="0008615D" w:rsidRDefault="00264810" w:rsidP="00F35288">
      <w:pPr>
        <w:jc w:val="both"/>
        <w:rPr>
          <w:rFonts w:cs="Calibri"/>
          <w:b/>
          <w:lang w:val="en-US"/>
        </w:rPr>
      </w:pPr>
    </w:p>
    <w:p w14:paraId="02C0FA44" w14:textId="77777777" w:rsidR="00264810" w:rsidRPr="0008615D" w:rsidRDefault="00264810" w:rsidP="00F35288">
      <w:pPr>
        <w:jc w:val="both"/>
        <w:rPr>
          <w:rFonts w:cs="Calibri"/>
          <w:b/>
          <w:lang w:val="en-US"/>
        </w:rPr>
      </w:pPr>
    </w:p>
    <w:p w14:paraId="404DB3A2" w14:textId="77777777" w:rsidR="00264810" w:rsidRPr="0008615D" w:rsidRDefault="00264810" w:rsidP="00F35288">
      <w:pPr>
        <w:jc w:val="both"/>
        <w:rPr>
          <w:rFonts w:cs="Calibri"/>
          <w:b/>
          <w:lang w:val="en-US"/>
        </w:rPr>
      </w:pPr>
    </w:p>
    <w:p w14:paraId="7FF118C7" w14:textId="77777777" w:rsidR="00264810" w:rsidRPr="0008615D" w:rsidRDefault="00264810" w:rsidP="00F35288">
      <w:pPr>
        <w:jc w:val="both"/>
        <w:rPr>
          <w:rFonts w:cs="Calibri"/>
          <w:b/>
          <w:lang w:val="en-US"/>
        </w:rPr>
      </w:pPr>
    </w:p>
    <w:p w14:paraId="5F5093B6" w14:textId="77777777" w:rsidR="00264810" w:rsidRPr="0008615D" w:rsidRDefault="00264810" w:rsidP="00F35288">
      <w:pPr>
        <w:jc w:val="both"/>
        <w:rPr>
          <w:rFonts w:cs="Calibri"/>
          <w:b/>
          <w:lang w:val="en-US"/>
        </w:rPr>
      </w:pPr>
    </w:p>
    <w:p w14:paraId="313F8C0D" w14:textId="77777777" w:rsidR="00264810" w:rsidRPr="0008615D" w:rsidRDefault="00264810" w:rsidP="00F35288">
      <w:pPr>
        <w:jc w:val="both"/>
        <w:rPr>
          <w:rFonts w:cs="Calibri"/>
          <w:b/>
          <w:lang w:val="en-US"/>
        </w:rPr>
      </w:pPr>
    </w:p>
    <w:p w14:paraId="6DECADE1" w14:textId="77777777" w:rsidR="00264810" w:rsidRDefault="00264810" w:rsidP="00F35288">
      <w:pPr>
        <w:jc w:val="both"/>
        <w:rPr>
          <w:rFonts w:cs="Calibri"/>
          <w:b/>
          <w:lang w:val="en-US"/>
        </w:rPr>
      </w:pPr>
    </w:p>
    <w:p w14:paraId="2BD784CE" w14:textId="51CDFAF3" w:rsidR="000B1494" w:rsidRDefault="000B1494" w:rsidP="00F35288">
      <w:pPr>
        <w:jc w:val="both"/>
        <w:rPr>
          <w:rFonts w:cs="Calibri"/>
          <w:b/>
          <w:lang w:val="en-US"/>
        </w:rPr>
      </w:pPr>
    </w:p>
    <w:p w14:paraId="060E9441" w14:textId="5A25C0BA" w:rsidR="00100089" w:rsidRDefault="001E06F6" w:rsidP="00F35288">
      <w:pPr>
        <w:jc w:val="both"/>
        <w:rPr>
          <w:rFonts w:cs="Calibri"/>
          <w:lang w:val="en-US"/>
        </w:rPr>
      </w:pPr>
      <w:r w:rsidRPr="0008615D">
        <w:rPr>
          <w:rFonts w:cs="Calibri"/>
          <w:b/>
          <w:lang w:val="en-US"/>
        </w:rPr>
        <w:lastRenderedPageBreak/>
        <w:t xml:space="preserve">1. </w:t>
      </w:r>
      <w:r w:rsidR="00100089" w:rsidRPr="0008615D">
        <w:rPr>
          <w:rFonts w:cs="Calibri"/>
          <w:b/>
          <w:lang w:val="en-US"/>
        </w:rPr>
        <w:t>Title:</w:t>
      </w:r>
      <w:r w:rsidR="00875F00" w:rsidRPr="0008615D">
        <w:rPr>
          <w:rFonts w:cs="Calibri"/>
          <w:lang w:val="en-US"/>
        </w:rPr>
        <w:t xml:space="preserve"> </w:t>
      </w:r>
      <w:r w:rsidR="003A7263" w:rsidRPr="003A7263">
        <w:rPr>
          <w:rFonts w:cs="Calibri"/>
          <w:lang w:val="en-US"/>
        </w:rPr>
        <w:t>Croatian minimum diabetes data set implementation using JA CHRODIS recommendations and criteria</w:t>
      </w:r>
    </w:p>
    <w:p w14:paraId="353E015A" w14:textId="77777777" w:rsidR="00875F00" w:rsidRDefault="00077A29" w:rsidP="00F35288">
      <w:pPr>
        <w:jc w:val="both"/>
        <w:rPr>
          <w:rFonts w:cs="Calibri"/>
          <w:lang w:val="en-US"/>
        </w:rPr>
      </w:pPr>
      <w:r w:rsidRPr="0008615D">
        <w:rPr>
          <w:rFonts w:cs="Calibri"/>
          <w:b/>
          <w:lang w:val="en-US"/>
        </w:rPr>
        <w:t>2.</w:t>
      </w:r>
      <w:r w:rsidR="001A4A36">
        <w:rPr>
          <w:rFonts w:cs="Calibri"/>
          <w:b/>
          <w:lang w:val="en-US"/>
        </w:rPr>
        <w:t xml:space="preserve"> </w:t>
      </w:r>
      <w:r w:rsidR="001E06F6" w:rsidRPr="0008615D">
        <w:rPr>
          <w:rFonts w:cs="Calibri"/>
          <w:b/>
          <w:lang w:val="en-US"/>
        </w:rPr>
        <w:t>Abstract</w:t>
      </w:r>
      <w:r w:rsidR="00875F00" w:rsidRPr="0008615D">
        <w:rPr>
          <w:rFonts w:cs="Calibri"/>
          <w:lang w:val="en-US"/>
        </w:rPr>
        <w:t xml:space="preserve"> </w:t>
      </w:r>
    </w:p>
    <w:p w14:paraId="26C6A0F4" w14:textId="77777777" w:rsidR="00523AD7" w:rsidRPr="0008615D" w:rsidRDefault="00072A8E" w:rsidP="00F35288">
      <w:pPr>
        <w:spacing w:after="0" w:line="240" w:lineRule="auto"/>
        <w:ind w:firstLine="708"/>
        <w:jc w:val="both"/>
        <w:rPr>
          <w:rFonts w:cs="Calibri"/>
          <w:lang w:val="en-US"/>
        </w:rPr>
      </w:pPr>
      <w:r>
        <w:rPr>
          <w:rFonts w:cs="Calibri"/>
          <w:lang w:val="en-US"/>
        </w:rPr>
        <w:t>Patients with diabetes</w:t>
      </w:r>
      <w:r w:rsidR="00523AD7" w:rsidRPr="0008615D">
        <w:rPr>
          <w:rFonts w:cs="Calibri"/>
          <w:lang w:val="en-US"/>
        </w:rPr>
        <w:t xml:space="preserve"> need to be treated more efficiently in order to postpone development of chronic complications. However, not all healthcare providers included in the care of </w:t>
      </w:r>
      <w:r>
        <w:rPr>
          <w:rFonts w:cs="Calibri"/>
          <w:lang w:val="en-US"/>
        </w:rPr>
        <w:t>patients with diabetes</w:t>
      </w:r>
      <w:r w:rsidR="00523AD7" w:rsidRPr="0008615D">
        <w:rPr>
          <w:rFonts w:cs="Calibri"/>
          <w:lang w:val="en-US"/>
        </w:rPr>
        <w:t xml:space="preserve"> are using the same internationally accepted </w:t>
      </w:r>
      <w:r>
        <w:rPr>
          <w:rFonts w:cs="Calibri"/>
          <w:lang w:val="en-US"/>
        </w:rPr>
        <w:t>minimum data set</w:t>
      </w:r>
      <w:r w:rsidR="00523AD7" w:rsidRPr="0008615D">
        <w:rPr>
          <w:rFonts w:cs="Calibri"/>
          <w:lang w:val="en-US"/>
        </w:rPr>
        <w:t xml:space="preserve"> and are not providing good quality data. Therefore, there is an assumption that not all the patients with diabetes are being treated by the same clinical standards, and through clinical pathways providing similar outcomes. Furthermore,</w:t>
      </w:r>
      <w:r w:rsidR="000B1494">
        <w:rPr>
          <w:rFonts w:cs="Calibri"/>
          <w:lang w:val="en-US"/>
        </w:rPr>
        <w:t xml:space="preserve"> </w:t>
      </w:r>
      <w:r w:rsidR="00F438C2">
        <w:rPr>
          <w:rFonts w:cs="Calibri"/>
          <w:lang w:val="en-US"/>
        </w:rPr>
        <w:t xml:space="preserve">general practitioner </w:t>
      </w:r>
      <w:r w:rsidR="000B1494">
        <w:rPr>
          <w:rFonts w:cs="Calibri"/>
          <w:lang w:val="en-US"/>
        </w:rPr>
        <w:t>teams rarely keep track of</w:t>
      </w:r>
      <w:r w:rsidR="00523AD7" w:rsidRPr="0008615D">
        <w:rPr>
          <w:rFonts w:cs="Calibri"/>
          <w:lang w:val="en-US"/>
        </w:rPr>
        <w:t xml:space="preserve"> secondary prevention activities in diabetes.</w:t>
      </w:r>
    </w:p>
    <w:p w14:paraId="2D198084" w14:textId="728AD791" w:rsidR="002D7C62" w:rsidRPr="00276FCC" w:rsidRDefault="000B1494" w:rsidP="00EE2ED2">
      <w:pPr>
        <w:spacing w:after="0"/>
        <w:rPr>
          <w:rFonts w:cs="Calibri"/>
          <w:color w:val="1F497D"/>
          <w:lang w:val="en-GB" w:eastAsia="hr-HR"/>
        </w:rPr>
      </w:pPr>
      <w:r>
        <w:rPr>
          <w:rFonts w:cs="Calibri"/>
          <w:lang w:val="en-US"/>
        </w:rPr>
        <w:t>The aim</w:t>
      </w:r>
      <w:r w:rsidR="00523AD7" w:rsidRPr="0008615D">
        <w:rPr>
          <w:rFonts w:cs="Calibri"/>
          <w:lang w:val="en-US"/>
        </w:rPr>
        <w:t xml:space="preserve"> of this project was </w:t>
      </w:r>
      <w:r w:rsidR="00E55D25">
        <w:rPr>
          <w:rFonts w:cstheme="minorHAnsi"/>
          <w:lang w:val="en-GB"/>
        </w:rPr>
        <w:t>to improve the management of diabetes according to international standards</w:t>
      </w:r>
      <w:r w:rsidR="00F2260E">
        <w:rPr>
          <w:rFonts w:cs="Calibri"/>
          <w:lang w:val="en-US"/>
        </w:rPr>
        <w:t xml:space="preserve">, </w:t>
      </w:r>
      <w:r w:rsidR="00643B69">
        <w:rPr>
          <w:rFonts w:cs="Calibri"/>
          <w:lang w:val="en-US"/>
        </w:rPr>
        <w:t>based on</w:t>
      </w:r>
      <w:r w:rsidR="00F2260E">
        <w:rPr>
          <w:rFonts w:cs="Calibri"/>
          <w:lang w:val="en-US"/>
        </w:rPr>
        <w:t xml:space="preserve"> JA CHRODIS </w:t>
      </w:r>
      <w:r w:rsidR="00883DAC">
        <w:rPr>
          <w:rFonts w:cs="Calibri"/>
          <w:lang w:val="en-US"/>
        </w:rPr>
        <w:t xml:space="preserve">recommendations </w:t>
      </w:r>
      <w:r w:rsidR="00F2260E">
        <w:rPr>
          <w:rFonts w:cs="Calibri"/>
          <w:lang w:val="en-US"/>
        </w:rPr>
        <w:t xml:space="preserve">and </w:t>
      </w:r>
      <w:r w:rsidR="00883DAC">
        <w:rPr>
          <w:rFonts w:cs="Calibri"/>
          <w:lang w:val="en-US"/>
        </w:rPr>
        <w:t>criteria</w:t>
      </w:r>
      <w:r w:rsidR="00643B69">
        <w:rPr>
          <w:rFonts w:cs="Calibri"/>
          <w:lang w:val="en-US"/>
        </w:rPr>
        <w:t>.</w:t>
      </w:r>
      <w:r w:rsidR="00523AD7" w:rsidRPr="0008615D">
        <w:rPr>
          <w:rFonts w:cs="Calibri"/>
          <w:lang w:val="en-US"/>
        </w:rPr>
        <w:t xml:space="preserve"> Specific aims were the following: </w:t>
      </w:r>
      <w:r w:rsidRPr="00D170CC">
        <w:rPr>
          <w:rFonts w:cs="Calibri"/>
          <w:lang w:val="en-US"/>
        </w:rPr>
        <w:t>to</w:t>
      </w:r>
      <w:r w:rsidRPr="00431130">
        <w:rPr>
          <w:rFonts w:cs="Calibri"/>
          <w:b/>
          <w:bCs/>
          <w:lang w:val="en-US"/>
        </w:rPr>
        <w:t xml:space="preserve"> </w:t>
      </w:r>
      <w:r w:rsidRPr="00431130">
        <w:rPr>
          <w:rFonts w:cs="Calibri"/>
          <w:lang w:val="en-US"/>
        </w:rPr>
        <w:t xml:space="preserve">improve </w:t>
      </w:r>
      <w:r w:rsidR="00F438C2">
        <w:rPr>
          <w:rFonts w:cs="Calibri"/>
          <w:lang w:val="en-US"/>
        </w:rPr>
        <w:t>general practitioners’</w:t>
      </w:r>
      <w:r w:rsidR="00F438C2" w:rsidRPr="00431130">
        <w:rPr>
          <w:rFonts w:cs="Calibri"/>
          <w:lang w:val="en-US"/>
        </w:rPr>
        <w:t xml:space="preserve"> </w:t>
      </w:r>
      <w:r w:rsidRPr="00431130">
        <w:rPr>
          <w:rFonts w:cs="Calibri"/>
          <w:lang w:val="en-US"/>
        </w:rPr>
        <w:t>awareness and practice in diabetes monitoring</w:t>
      </w:r>
      <w:r>
        <w:rPr>
          <w:rFonts w:cs="Calibri"/>
          <w:lang w:val="en-US"/>
        </w:rPr>
        <w:t>, t</w:t>
      </w:r>
      <w:r w:rsidRPr="00431130">
        <w:rPr>
          <w:rFonts w:cs="Calibri"/>
          <w:lang w:val="en-US"/>
        </w:rPr>
        <w:t>o improve patients understanding</w:t>
      </w:r>
      <w:r>
        <w:rPr>
          <w:rFonts w:cs="Calibri"/>
          <w:lang w:val="en-US"/>
        </w:rPr>
        <w:t xml:space="preserve"> </w:t>
      </w:r>
      <w:r w:rsidRPr="00431130">
        <w:rPr>
          <w:rFonts w:cs="Calibri"/>
          <w:lang w:val="en-US"/>
        </w:rPr>
        <w:t>on the importance of yearly check-ups</w:t>
      </w:r>
      <w:r>
        <w:rPr>
          <w:rFonts w:cs="Calibri"/>
          <w:lang w:val="en-US"/>
        </w:rPr>
        <w:t>, and t</w:t>
      </w:r>
      <w:r w:rsidRPr="00431130">
        <w:rPr>
          <w:rFonts w:cs="Calibri"/>
          <w:lang w:val="en-US"/>
        </w:rPr>
        <w:t xml:space="preserve">o </w:t>
      </w:r>
      <w:r>
        <w:rPr>
          <w:rFonts w:cs="Calibri"/>
          <w:lang w:val="en-US"/>
        </w:rPr>
        <w:t>h</w:t>
      </w:r>
      <w:r w:rsidRPr="00431130">
        <w:rPr>
          <w:rFonts w:cs="Calibri"/>
          <w:lang w:val="en-US"/>
        </w:rPr>
        <w:t xml:space="preserve">armonize </w:t>
      </w:r>
      <w:r>
        <w:rPr>
          <w:rFonts w:cs="Calibri"/>
          <w:lang w:val="en-US"/>
        </w:rPr>
        <w:t xml:space="preserve">diabetes </w:t>
      </w:r>
      <w:r w:rsidRPr="00431130">
        <w:rPr>
          <w:rFonts w:cs="Calibri"/>
          <w:lang w:val="en-US"/>
        </w:rPr>
        <w:t>information systems</w:t>
      </w:r>
      <w:r>
        <w:rPr>
          <w:rFonts w:cs="Calibri"/>
          <w:lang w:val="en-US"/>
        </w:rPr>
        <w:t xml:space="preserve"> </w:t>
      </w:r>
      <w:r w:rsidRPr="00431130">
        <w:rPr>
          <w:rFonts w:cs="Calibri"/>
          <w:lang w:val="en-US"/>
        </w:rPr>
        <w:t>and coordination mechanisms</w:t>
      </w:r>
      <w:r>
        <w:rPr>
          <w:rFonts w:cs="Calibri"/>
          <w:lang w:val="en-US"/>
        </w:rPr>
        <w:t xml:space="preserve"> </w:t>
      </w:r>
      <w:r w:rsidRPr="007A476E">
        <w:rPr>
          <w:rFonts w:cs="Calibri"/>
          <w:lang w:val="en-US"/>
        </w:rPr>
        <w:t>according to international standards</w:t>
      </w:r>
      <w:r w:rsidR="002D7C62">
        <w:rPr>
          <w:rFonts w:cs="Calibri"/>
          <w:lang w:val="en-US"/>
        </w:rPr>
        <w:t>.</w:t>
      </w:r>
    </w:p>
    <w:p w14:paraId="4664138E" w14:textId="542DF24B" w:rsidR="00523AD7" w:rsidRPr="0008615D" w:rsidRDefault="00523AD7" w:rsidP="00EE2ED2">
      <w:pPr>
        <w:spacing w:after="0" w:line="240" w:lineRule="auto"/>
        <w:ind w:firstLine="708"/>
        <w:jc w:val="both"/>
        <w:rPr>
          <w:rFonts w:cs="Calibri"/>
          <w:lang w:val="en-US"/>
        </w:rPr>
      </w:pPr>
      <w:r w:rsidRPr="0008615D">
        <w:rPr>
          <w:rFonts w:cs="Calibri"/>
          <w:lang w:val="en-US"/>
        </w:rPr>
        <w:t xml:space="preserve">Primary target population were </w:t>
      </w:r>
      <w:r w:rsidR="00F438C2">
        <w:rPr>
          <w:rFonts w:cs="Calibri"/>
          <w:lang w:val="en-US"/>
        </w:rPr>
        <w:t>general practitioners</w:t>
      </w:r>
      <w:r w:rsidRPr="0008615D">
        <w:rPr>
          <w:rFonts w:cs="Calibri"/>
          <w:lang w:val="en-US"/>
        </w:rPr>
        <w:t xml:space="preserve"> which provide primary healthcare services to the patients. </w:t>
      </w:r>
      <w:r w:rsidRPr="0008615D">
        <w:rPr>
          <w:rFonts w:cs="Calibri"/>
          <w:bCs/>
          <w:lang w:val="en-US"/>
        </w:rPr>
        <w:t xml:space="preserve">There were 3 groups of teams in the intervention: those who have received education and feedback, those who have received only information about the project and have been told that </w:t>
      </w:r>
      <w:r w:rsidR="00852EDB">
        <w:rPr>
          <w:rFonts w:cs="Calibri"/>
          <w:bCs/>
          <w:lang w:val="en-US"/>
        </w:rPr>
        <w:t xml:space="preserve">their </w:t>
      </w:r>
      <w:r w:rsidR="003A7263" w:rsidRPr="003A7263">
        <w:rPr>
          <w:rFonts w:cs="Calibri"/>
          <w:lang w:val="en-US"/>
        </w:rPr>
        <w:t>minimum diabetes data set</w:t>
      </w:r>
      <w:r w:rsidR="00564F2B">
        <w:rPr>
          <w:rFonts w:cs="Calibri"/>
          <w:lang w:val="en-US"/>
        </w:rPr>
        <w:t xml:space="preserve"> (MDDS)</w:t>
      </w:r>
      <w:r w:rsidR="002D7C62">
        <w:rPr>
          <w:rFonts w:cs="Calibri"/>
          <w:bCs/>
          <w:lang w:val="en-US"/>
        </w:rPr>
        <w:t xml:space="preserve"> use</w:t>
      </w:r>
      <w:r w:rsidR="00605D0F">
        <w:rPr>
          <w:rFonts w:cs="Calibri"/>
          <w:bCs/>
          <w:lang w:val="en-US"/>
        </w:rPr>
        <w:t xml:space="preserve"> </w:t>
      </w:r>
      <w:r w:rsidRPr="0008615D">
        <w:rPr>
          <w:rFonts w:cs="Calibri"/>
          <w:bCs/>
          <w:lang w:val="en-US"/>
        </w:rPr>
        <w:t xml:space="preserve">will be monitored, and teams that have been analyzed without any intervention. </w:t>
      </w:r>
    </w:p>
    <w:p w14:paraId="084F12FE" w14:textId="41805E6E" w:rsidR="00523AD7" w:rsidRDefault="00523AD7" w:rsidP="00F35288">
      <w:pPr>
        <w:spacing w:after="0" w:line="240" w:lineRule="auto"/>
        <w:ind w:firstLine="708"/>
        <w:jc w:val="both"/>
        <w:rPr>
          <w:rFonts w:cs="Calibri"/>
          <w:bCs/>
          <w:lang w:val="en-US"/>
        </w:rPr>
      </w:pPr>
      <w:r w:rsidRPr="0008615D">
        <w:rPr>
          <w:rFonts w:cs="Calibri"/>
          <w:bCs/>
          <w:lang w:val="en-US"/>
        </w:rPr>
        <w:t xml:space="preserve">The results have shown that </w:t>
      </w:r>
      <w:r w:rsidR="00564F2B">
        <w:rPr>
          <w:rFonts w:cs="Calibri"/>
          <w:lang w:val="en-US"/>
        </w:rPr>
        <w:t>MDDS</w:t>
      </w:r>
      <w:r w:rsidR="00072A8E">
        <w:rPr>
          <w:rFonts w:cs="Calibri"/>
          <w:bCs/>
          <w:lang w:val="en-US"/>
        </w:rPr>
        <w:t xml:space="preserve"> </w:t>
      </w:r>
      <w:r w:rsidRPr="0008615D">
        <w:rPr>
          <w:rFonts w:cs="Calibri"/>
          <w:bCs/>
          <w:lang w:val="en-US"/>
        </w:rPr>
        <w:t xml:space="preserve">usage among </w:t>
      </w:r>
      <w:r w:rsidR="00F438C2">
        <w:rPr>
          <w:rFonts w:cs="Calibri"/>
          <w:lang w:val="en-US"/>
        </w:rPr>
        <w:t>general practitioners</w:t>
      </w:r>
      <w:r w:rsidRPr="0008615D">
        <w:rPr>
          <w:rFonts w:cs="Calibri"/>
          <w:bCs/>
          <w:lang w:val="en-US"/>
        </w:rPr>
        <w:t xml:space="preserve"> increased after intervention</w:t>
      </w:r>
      <w:r w:rsidR="00237408">
        <w:rPr>
          <w:rFonts w:cs="Calibri"/>
          <w:bCs/>
          <w:lang w:val="en-US"/>
        </w:rPr>
        <w:t xml:space="preserve">. </w:t>
      </w:r>
      <w:r w:rsidR="00237408" w:rsidRPr="00237408">
        <w:rPr>
          <w:rFonts w:cs="Calibri"/>
          <w:bCs/>
          <w:lang w:val="en-US"/>
        </w:rPr>
        <w:t xml:space="preserve">Average number of patients with fulfilled </w:t>
      </w:r>
      <w:r w:rsidR="00237408">
        <w:rPr>
          <w:rFonts w:cs="Calibri"/>
          <w:bCs/>
          <w:lang w:val="en-US"/>
        </w:rPr>
        <w:t>minimum diabetes data set</w:t>
      </w:r>
      <w:r w:rsidR="00237408" w:rsidRPr="00237408">
        <w:rPr>
          <w:rFonts w:cs="Calibri"/>
          <w:bCs/>
          <w:lang w:val="en-US"/>
        </w:rPr>
        <w:t xml:space="preserve"> per </w:t>
      </w:r>
      <w:r w:rsidR="00237408">
        <w:rPr>
          <w:rFonts w:cs="Calibri"/>
          <w:bCs/>
          <w:lang w:val="en-US"/>
        </w:rPr>
        <w:t>GP</w:t>
      </w:r>
      <w:r w:rsidR="00237408" w:rsidRPr="00237408">
        <w:rPr>
          <w:rFonts w:cs="Calibri"/>
          <w:bCs/>
          <w:lang w:val="en-US"/>
        </w:rPr>
        <w:t xml:space="preserve"> increased for 52.30% from 20.2 before to 30.8 after intervention</w:t>
      </w:r>
      <w:r w:rsidR="00237408">
        <w:rPr>
          <w:rFonts w:cs="Calibri"/>
          <w:bCs/>
          <w:lang w:val="en-US"/>
        </w:rPr>
        <w:t>.</w:t>
      </w:r>
      <w:r w:rsidR="0042224B">
        <w:rPr>
          <w:rFonts w:cs="Calibri"/>
          <w:bCs/>
          <w:lang w:val="en-US"/>
        </w:rPr>
        <w:t xml:space="preserve"> </w:t>
      </w:r>
      <w:r w:rsidR="00237408">
        <w:rPr>
          <w:rFonts w:cs="Calibri"/>
          <w:bCs/>
          <w:lang w:val="en-US"/>
        </w:rPr>
        <w:t>E</w:t>
      </w:r>
      <w:r w:rsidRPr="0008615D">
        <w:rPr>
          <w:rFonts w:cs="Calibri"/>
          <w:bCs/>
          <w:lang w:val="en-US"/>
        </w:rPr>
        <w:t xml:space="preserve">ducation of </w:t>
      </w:r>
      <w:r w:rsidR="00F438C2">
        <w:rPr>
          <w:rFonts w:cs="Calibri"/>
          <w:lang w:val="en-US"/>
        </w:rPr>
        <w:t>general practitioners</w:t>
      </w:r>
      <w:r w:rsidRPr="0008615D">
        <w:rPr>
          <w:rFonts w:cs="Calibri"/>
          <w:bCs/>
          <w:lang w:val="en-US"/>
        </w:rPr>
        <w:t xml:space="preserve"> may contribute to better monitoring of </w:t>
      </w:r>
      <w:r w:rsidR="00072A8E">
        <w:rPr>
          <w:rFonts w:cs="Calibri"/>
          <w:bCs/>
          <w:lang w:val="en-US"/>
        </w:rPr>
        <w:t>patients with diabetes</w:t>
      </w:r>
      <w:r w:rsidRPr="0008615D">
        <w:rPr>
          <w:rFonts w:cs="Calibri"/>
          <w:bCs/>
          <w:lang w:val="en-US"/>
        </w:rPr>
        <w:t xml:space="preserve">. Qualitative research confirmed that most </w:t>
      </w:r>
      <w:r w:rsidR="00F438C2">
        <w:rPr>
          <w:rFonts w:cs="Calibri"/>
          <w:lang w:val="en-US"/>
        </w:rPr>
        <w:t>general practitioners</w:t>
      </w:r>
      <w:r w:rsidRPr="0008615D">
        <w:rPr>
          <w:rFonts w:cs="Calibri"/>
          <w:bCs/>
          <w:lang w:val="en-US"/>
        </w:rPr>
        <w:t xml:space="preserve"> have positive attitude towards </w:t>
      </w:r>
      <w:r w:rsidR="00564F2B">
        <w:rPr>
          <w:rFonts w:cs="Calibri"/>
          <w:lang w:val="en-US"/>
        </w:rPr>
        <w:t>MDDS</w:t>
      </w:r>
      <w:r w:rsidRPr="0008615D">
        <w:rPr>
          <w:rFonts w:cs="Calibri"/>
          <w:bCs/>
          <w:lang w:val="en-US"/>
        </w:rPr>
        <w:t xml:space="preserve">, which can serve as reminders in regular monitoring of </w:t>
      </w:r>
      <w:r w:rsidR="00072A8E">
        <w:rPr>
          <w:rFonts w:cs="Calibri"/>
          <w:bCs/>
          <w:lang w:val="en-US"/>
        </w:rPr>
        <w:t>patients with diabetes</w:t>
      </w:r>
      <w:r w:rsidRPr="0008615D">
        <w:rPr>
          <w:rFonts w:cs="Calibri"/>
          <w:bCs/>
          <w:lang w:val="en-US"/>
        </w:rPr>
        <w:t xml:space="preserve">. There are many possibilities for improving </w:t>
      </w:r>
      <w:r w:rsidR="00564F2B">
        <w:rPr>
          <w:rFonts w:cs="Calibri"/>
          <w:lang w:val="en-US"/>
        </w:rPr>
        <w:t>MDDS</w:t>
      </w:r>
      <w:r w:rsidR="00965F27" w:rsidRPr="0008615D">
        <w:rPr>
          <w:rFonts w:cs="Calibri"/>
          <w:bCs/>
          <w:lang w:val="en-US"/>
        </w:rPr>
        <w:t xml:space="preserve"> </w:t>
      </w:r>
      <w:r w:rsidRPr="0008615D">
        <w:rPr>
          <w:rFonts w:cs="Calibri"/>
          <w:bCs/>
          <w:lang w:val="en-US"/>
        </w:rPr>
        <w:t xml:space="preserve">and quality of care, and our recommendations for better care are based on them.    </w:t>
      </w:r>
    </w:p>
    <w:p w14:paraId="5C985D08" w14:textId="77777777" w:rsidR="00CE72CE" w:rsidRPr="0008615D" w:rsidRDefault="00CE72CE" w:rsidP="00F35288">
      <w:pPr>
        <w:spacing w:after="0" w:line="240" w:lineRule="auto"/>
        <w:ind w:firstLine="708"/>
        <w:jc w:val="both"/>
        <w:rPr>
          <w:rFonts w:cs="Calibri"/>
          <w:bCs/>
          <w:lang w:val="en-US"/>
        </w:rPr>
      </w:pPr>
    </w:p>
    <w:p w14:paraId="5C35F60A" w14:textId="77777777" w:rsidR="004A08CF" w:rsidRPr="0008615D" w:rsidRDefault="004A08CF" w:rsidP="00F35288">
      <w:pPr>
        <w:jc w:val="both"/>
        <w:rPr>
          <w:rFonts w:cs="Calibri"/>
          <w:lang w:val="en-US"/>
        </w:rPr>
      </w:pPr>
      <w:r w:rsidRPr="0008615D">
        <w:rPr>
          <w:rFonts w:cs="Calibri"/>
          <w:b/>
          <w:lang w:val="en-US"/>
        </w:rPr>
        <w:t>Short summary</w:t>
      </w:r>
      <w:r w:rsidR="00875F00" w:rsidRPr="0008615D">
        <w:rPr>
          <w:rFonts w:cs="Calibri"/>
          <w:b/>
          <w:lang w:val="en-US"/>
        </w:rPr>
        <w:t xml:space="preserve"> </w:t>
      </w:r>
    </w:p>
    <w:p w14:paraId="1D2CBA52" w14:textId="059195BA" w:rsidR="00523AD7" w:rsidRPr="0008615D" w:rsidRDefault="00523AD7" w:rsidP="00F35288">
      <w:pPr>
        <w:spacing w:after="0" w:line="240" w:lineRule="auto"/>
        <w:ind w:firstLine="708"/>
        <w:jc w:val="both"/>
        <w:rPr>
          <w:rFonts w:cs="Calibri"/>
          <w:lang w:val="en-US"/>
        </w:rPr>
      </w:pPr>
      <w:r w:rsidRPr="0008615D">
        <w:rPr>
          <w:rFonts w:cs="Calibri"/>
          <w:lang w:val="en-US"/>
        </w:rPr>
        <w:t xml:space="preserve">Diabetes is one of the largest global health emergencies of the 21st century. In Croatia there were 303.992 cases of diabetes in 2018. </w:t>
      </w:r>
      <w:r w:rsidR="00072A8E">
        <w:rPr>
          <w:rFonts w:cs="Calibri"/>
          <w:bCs/>
          <w:lang w:val="en-US"/>
        </w:rPr>
        <w:t xml:space="preserve">Patients with diabetes </w:t>
      </w:r>
      <w:r w:rsidRPr="0008615D">
        <w:rPr>
          <w:rFonts w:cs="Calibri"/>
          <w:lang w:val="en-US"/>
        </w:rPr>
        <w:t xml:space="preserve">need to be treated more efficiently in order to postpone development of chronic complications which are main cause of impaired quality of life, disability and death in persons with diabetes. Not all healthcare providers included in the care of </w:t>
      </w:r>
      <w:r w:rsidR="00072A8E">
        <w:rPr>
          <w:rFonts w:cs="Calibri"/>
          <w:bCs/>
          <w:lang w:val="en-US"/>
        </w:rPr>
        <w:t xml:space="preserve">patients with diabetes </w:t>
      </w:r>
      <w:r w:rsidRPr="0008615D">
        <w:rPr>
          <w:rFonts w:cs="Calibri"/>
          <w:lang w:val="en-US"/>
        </w:rPr>
        <w:t xml:space="preserve">are using the same internationally accepted </w:t>
      </w:r>
      <w:r w:rsidR="00696B41">
        <w:rPr>
          <w:rFonts w:cs="Calibri"/>
          <w:lang w:val="en-US"/>
        </w:rPr>
        <w:t xml:space="preserve">minimum data set </w:t>
      </w:r>
      <w:r w:rsidRPr="0008615D">
        <w:rPr>
          <w:rFonts w:cs="Calibri"/>
          <w:lang w:val="en-US"/>
        </w:rPr>
        <w:t xml:space="preserve">standard and are not providing data on their patients of a good quality (coverage, reliability, accuracy, transparency, timeliness and relevance). Therefore, there is an assumption that not all the patients with diabetes are being treated equally, by the same clinical standards and led through clinical pathways providing similar outcomes. Furthermore, </w:t>
      </w:r>
      <w:r w:rsidR="00605D0F">
        <w:rPr>
          <w:rFonts w:cs="Calibri"/>
          <w:lang w:val="en-US"/>
        </w:rPr>
        <w:t xml:space="preserve">secondary </w:t>
      </w:r>
      <w:r w:rsidRPr="0008615D">
        <w:rPr>
          <w:rFonts w:cs="Calibri"/>
          <w:lang w:val="en-US"/>
        </w:rPr>
        <w:t>prevention activities in diabetes in general practitioner teams</w:t>
      </w:r>
      <w:r w:rsidR="00605D0F" w:rsidRPr="00605D0F">
        <w:rPr>
          <w:rFonts w:cs="Calibri"/>
          <w:lang w:val="en-US"/>
        </w:rPr>
        <w:t xml:space="preserve"> </w:t>
      </w:r>
      <w:r w:rsidR="00605D0F">
        <w:rPr>
          <w:rFonts w:cs="Calibri"/>
          <w:lang w:val="en-US"/>
        </w:rPr>
        <w:t xml:space="preserve">are </w:t>
      </w:r>
      <w:r w:rsidR="00605D0F" w:rsidRPr="0008615D">
        <w:rPr>
          <w:rFonts w:cs="Calibri"/>
          <w:lang w:val="en-US"/>
        </w:rPr>
        <w:t xml:space="preserve">relatively </w:t>
      </w:r>
      <w:r w:rsidR="00197FDF">
        <w:rPr>
          <w:rFonts w:cs="Calibri"/>
          <w:lang w:val="en-US"/>
        </w:rPr>
        <w:t>rare</w:t>
      </w:r>
      <w:r w:rsidR="00605D0F" w:rsidRPr="0008615D">
        <w:rPr>
          <w:rFonts w:cs="Calibri"/>
          <w:lang w:val="en-US"/>
        </w:rPr>
        <w:t xml:space="preserve"> recorded</w:t>
      </w:r>
      <w:r w:rsidRPr="0008615D">
        <w:rPr>
          <w:rFonts w:cs="Calibri"/>
          <w:lang w:val="en-US"/>
        </w:rPr>
        <w:t>.</w:t>
      </w:r>
    </w:p>
    <w:p w14:paraId="57F4A9B7" w14:textId="77777777" w:rsidR="00523AD7" w:rsidRPr="0008615D" w:rsidRDefault="00523AD7" w:rsidP="00F35288">
      <w:pPr>
        <w:spacing w:after="0" w:line="240" w:lineRule="auto"/>
        <w:ind w:firstLine="708"/>
        <w:jc w:val="both"/>
        <w:rPr>
          <w:rFonts w:cs="Calibri"/>
          <w:lang w:val="en-US"/>
        </w:rPr>
      </w:pPr>
      <w:r w:rsidRPr="0008615D">
        <w:rPr>
          <w:rFonts w:cs="Calibri"/>
          <w:lang w:val="en-US"/>
        </w:rPr>
        <w:t xml:space="preserve">Diabetes registries can serve to interventional purposes and are proven to be efficient in quality improvement trough implementation of standardized </w:t>
      </w:r>
      <w:r w:rsidR="00605D0F">
        <w:rPr>
          <w:rFonts w:cs="Calibri"/>
          <w:lang w:val="en-US"/>
        </w:rPr>
        <w:t xml:space="preserve">minimum data set </w:t>
      </w:r>
      <w:r w:rsidR="00EA709C" w:rsidRPr="00072A8E">
        <w:rPr>
          <w:rFonts w:cs="Calibri"/>
          <w:lang w:val="fr-FR"/>
        </w:rPr>
        <w:t xml:space="preserve">(Harris MF. et al 2002, Bu D. et al 2007, Han W. et al 2016, </w:t>
      </w:r>
      <w:proofErr w:type="spellStart"/>
      <w:r w:rsidR="00EA709C" w:rsidRPr="00072A8E">
        <w:rPr>
          <w:rFonts w:cs="Calibri"/>
          <w:lang w:val="fr-FR"/>
        </w:rPr>
        <w:t>Shojania</w:t>
      </w:r>
      <w:proofErr w:type="spellEnd"/>
      <w:r w:rsidR="00EA709C" w:rsidRPr="00072A8E">
        <w:rPr>
          <w:rFonts w:cs="Calibri"/>
          <w:lang w:val="fr-FR"/>
        </w:rPr>
        <w:t xml:space="preserve"> KG. et al 2008, Peterson A. et al 2014, </w:t>
      </w:r>
      <w:proofErr w:type="spellStart"/>
      <w:r w:rsidR="00EA709C" w:rsidRPr="00072A8E">
        <w:rPr>
          <w:rFonts w:cs="Calibri"/>
          <w:lang w:val="fr-FR"/>
        </w:rPr>
        <w:t>Burry</w:t>
      </w:r>
      <w:proofErr w:type="spellEnd"/>
      <w:r w:rsidR="00EA709C" w:rsidRPr="00072A8E">
        <w:rPr>
          <w:rFonts w:cs="Calibri"/>
          <w:lang w:val="fr-FR"/>
        </w:rPr>
        <w:t xml:space="preserve"> E. et al 2018). </w:t>
      </w:r>
      <w:r w:rsidRPr="0008615D">
        <w:rPr>
          <w:rFonts w:cs="Calibri"/>
          <w:lang w:val="en-US"/>
        </w:rPr>
        <w:t>Well established electronic patient registries improve quality indicators of diabetes control at population level due to better insight in patients’ health status, improved healthcare delivery (more of and better quality reminders, education, recording information and reporting) and better patient compliance (therapeutic planning, setting goals and following achievements) as well as continuous organizational improvement within and between involved healthcare providers (clearer functions and responsibilities, communication, evaluation).</w:t>
      </w:r>
    </w:p>
    <w:p w14:paraId="601FA7B9" w14:textId="0CB8EA16" w:rsidR="00523AD7" w:rsidRPr="00276FCC" w:rsidRDefault="002D7C62" w:rsidP="00EE2ED2">
      <w:pPr>
        <w:spacing w:after="0"/>
        <w:ind w:firstLine="709"/>
        <w:jc w:val="both"/>
        <w:rPr>
          <w:rFonts w:cs="Calibri"/>
          <w:color w:val="1F497D"/>
          <w:lang w:val="en-GB" w:eastAsia="hr-HR"/>
        </w:rPr>
      </w:pPr>
      <w:r>
        <w:rPr>
          <w:rFonts w:cs="Calibri"/>
          <w:lang w:val="en-US"/>
        </w:rPr>
        <w:t>The aim</w:t>
      </w:r>
      <w:r w:rsidRPr="0008615D">
        <w:rPr>
          <w:rFonts w:cs="Calibri"/>
          <w:lang w:val="en-US"/>
        </w:rPr>
        <w:t xml:space="preserve"> of this project was </w:t>
      </w:r>
      <w:r>
        <w:rPr>
          <w:rFonts w:cstheme="minorHAnsi"/>
          <w:lang w:val="en-GB"/>
        </w:rPr>
        <w:t>to improve the management of diabetes according to international standards</w:t>
      </w:r>
      <w:r>
        <w:rPr>
          <w:rFonts w:cs="Calibri"/>
          <w:lang w:val="en-US"/>
        </w:rPr>
        <w:t>, based on JA CHRODIS Recommendations and Criteria</w:t>
      </w:r>
      <w:r w:rsidR="00276FCC">
        <w:rPr>
          <w:rFonts w:cs="Calibri"/>
          <w:lang w:val="en-US"/>
        </w:rPr>
        <w:t xml:space="preserve"> (</w:t>
      </w:r>
      <w:r w:rsidR="00DA761E">
        <w:rPr>
          <w:rFonts w:cs="Calibri"/>
          <w:lang w:val="en-US"/>
        </w:rPr>
        <w:t>Za</w:t>
      </w:r>
      <w:r w:rsidR="00866B61">
        <w:rPr>
          <w:rFonts w:cs="Calibri"/>
          <w:lang w:val="en-US"/>
        </w:rPr>
        <w:t>l</w:t>
      </w:r>
      <w:r w:rsidR="00DA761E">
        <w:rPr>
          <w:rFonts w:cs="Calibri"/>
          <w:lang w:val="en-US"/>
        </w:rPr>
        <w:t>et</w:t>
      </w:r>
      <w:r w:rsidR="009F4BBB">
        <w:rPr>
          <w:rFonts w:cs="Calibri"/>
          <w:lang w:val="en-US"/>
        </w:rPr>
        <w:t>e</w:t>
      </w:r>
      <w:r w:rsidR="00DA761E">
        <w:rPr>
          <w:rFonts w:cs="Calibri"/>
          <w:lang w:val="en-US"/>
        </w:rPr>
        <w:t>l J</w:t>
      </w:r>
      <w:r w:rsidR="00866B61">
        <w:rPr>
          <w:rFonts w:cs="Calibri"/>
          <w:lang w:val="en-US"/>
        </w:rPr>
        <w:t xml:space="preserve">, </w:t>
      </w:r>
      <w:proofErr w:type="spellStart"/>
      <w:r w:rsidR="00866B61">
        <w:rPr>
          <w:rFonts w:cs="Calibri"/>
          <w:lang w:val="en-US"/>
        </w:rPr>
        <w:t>Maggini</w:t>
      </w:r>
      <w:proofErr w:type="spellEnd"/>
      <w:r w:rsidR="00866B61">
        <w:rPr>
          <w:rFonts w:cs="Calibri"/>
          <w:lang w:val="en-US"/>
        </w:rPr>
        <w:t xml:space="preserve"> M 2020). Minimum data set we used was defined by having in mind availability and validity of certain parameters, and in coordination with our stakeholders (relevant expert societies, referral centers, Ministry of Health, Croatian Health Insurance Fund). It was developed </w:t>
      </w:r>
      <w:r w:rsidR="00866B61" w:rsidRPr="00866B61">
        <w:rPr>
          <w:rFonts w:cs="Calibri"/>
          <w:lang w:val="en-US"/>
        </w:rPr>
        <w:t xml:space="preserve">in accordance </w:t>
      </w:r>
      <w:r w:rsidR="00866B61">
        <w:rPr>
          <w:rFonts w:cs="Calibri"/>
          <w:lang w:val="en-US"/>
        </w:rPr>
        <w:t>with</w:t>
      </w:r>
      <w:r w:rsidR="00866B61" w:rsidRPr="00866B61">
        <w:rPr>
          <w:rFonts w:cs="Calibri"/>
          <w:lang w:val="en-US"/>
        </w:rPr>
        <w:t xml:space="preserve"> CHRODIS recommendation</w:t>
      </w:r>
      <w:r w:rsidR="00866B61">
        <w:rPr>
          <w:rFonts w:cs="Calibri"/>
          <w:lang w:val="en-US"/>
        </w:rPr>
        <w:t>s and criteria</w:t>
      </w:r>
      <w:r w:rsidR="00866B61" w:rsidRPr="00866B61">
        <w:rPr>
          <w:rFonts w:cs="Calibri"/>
          <w:lang w:val="en-US"/>
        </w:rPr>
        <w:t xml:space="preserve"> and previous initiatives and EU project</w:t>
      </w:r>
      <w:r w:rsidR="00EE2ED2">
        <w:rPr>
          <w:rFonts w:cs="Calibri"/>
          <w:lang w:val="en-US"/>
        </w:rPr>
        <w:t>s</w:t>
      </w:r>
      <w:r w:rsidR="00866B61" w:rsidRPr="00866B61">
        <w:rPr>
          <w:rFonts w:cs="Calibri"/>
          <w:lang w:val="en-US"/>
        </w:rPr>
        <w:t xml:space="preserve"> in that field (EUBIROD </w:t>
      </w:r>
      <w:r w:rsidR="00866B61">
        <w:rPr>
          <w:rFonts w:cs="Calibri"/>
          <w:lang w:val="en-US"/>
        </w:rPr>
        <w:t>and</w:t>
      </w:r>
      <w:r w:rsidR="00866B61" w:rsidRPr="00866B61">
        <w:rPr>
          <w:rFonts w:cs="Calibri"/>
          <w:lang w:val="en-US"/>
        </w:rPr>
        <w:t xml:space="preserve"> BIRO data set, St. </w:t>
      </w:r>
      <w:proofErr w:type="spellStart"/>
      <w:r w:rsidR="00866B61" w:rsidRPr="00866B61">
        <w:rPr>
          <w:rFonts w:cs="Calibri"/>
          <w:lang w:val="en-US"/>
        </w:rPr>
        <w:t>Vincet</w:t>
      </w:r>
      <w:proofErr w:type="spellEnd"/>
      <w:r w:rsidR="00866B61" w:rsidRPr="00866B61">
        <w:rPr>
          <w:rFonts w:cs="Calibri"/>
          <w:lang w:val="en-US"/>
        </w:rPr>
        <w:t xml:space="preserve"> declaration).</w:t>
      </w:r>
      <w:r w:rsidR="00EE2ED2">
        <w:rPr>
          <w:rFonts w:cs="Calibri"/>
          <w:lang w:val="en-US"/>
        </w:rPr>
        <w:t xml:space="preserve"> </w:t>
      </w:r>
      <w:r w:rsidRPr="0008615D">
        <w:rPr>
          <w:rFonts w:cs="Calibri"/>
          <w:lang w:val="en-US"/>
        </w:rPr>
        <w:t xml:space="preserve">Specific aims were the following: </w:t>
      </w:r>
      <w:r w:rsidRPr="008B1452">
        <w:rPr>
          <w:rFonts w:cs="Calibri"/>
          <w:lang w:val="en-US"/>
        </w:rPr>
        <w:t>to</w:t>
      </w:r>
      <w:r w:rsidRPr="00431130">
        <w:rPr>
          <w:rFonts w:cs="Calibri"/>
          <w:b/>
          <w:bCs/>
          <w:lang w:val="en-US"/>
        </w:rPr>
        <w:t xml:space="preserve"> </w:t>
      </w:r>
      <w:r w:rsidRPr="00431130">
        <w:rPr>
          <w:rFonts w:cs="Calibri"/>
          <w:lang w:val="en-US"/>
        </w:rPr>
        <w:t xml:space="preserve">improve </w:t>
      </w:r>
      <w:r w:rsidR="00F438C2">
        <w:rPr>
          <w:rFonts w:cs="Calibri"/>
          <w:lang w:val="en-US"/>
        </w:rPr>
        <w:t>general practitioners’</w:t>
      </w:r>
      <w:r w:rsidRPr="00431130">
        <w:rPr>
          <w:rFonts w:cs="Calibri"/>
          <w:lang w:val="en-US"/>
        </w:rPr>
        <w:t xml:space="preserve"> awareness and practice in diabetes monitoring</w:t>
      </w:r>
      <w:r>
        <w:rPr>
          <w:rFonts w:cs="Calibri"/>
          <w:lang w:val="en-US"/>
        </w:rPr>
        <w:t>, t</w:t>
      </w:r>
      <w:r w:rsidRPr="00431130">
        <w:rPr>
          <w:rFonts w:cs="Calibri"/>
          <w:lang w:val="en-US"/>
        </w:rPr>
        <w:t>o improve patients understanding</w:t>
      </w:r>
      <w:r>
        <w:rPr>
          <w:rFonts w:cs="Calibri"/>
          <w:lang w:val="en-US"/>
        </w:rPr>
        <w:t xml:space="preserve"> </w:t>
      </w:r>
      <w:r w:rsidRPr="00431130">
        <w:rPr>
          <w:rFonts w:cs="Calibri"/>
          <w:lang w:val="en-US"/>
        </w:rPr>
        <w:t>on the importance of yearly check-ups</w:t>
      </w:r>
      <w:r>
        <w:rPr>
          <w:rFonts w:cs="Calibri"/>
          <w:lang w:val="en-US"/>
        </w:rPr>
        <w:t>, and t</w:t>
      </w:r>
      <w:r w:rsidRPr="00431130">
        <w:rPr>
          <w:rFonts w:cs="Calibri"/>
          <w:lang w:val="en-US"/>
        </w:rPr>
        <w:t xml:space="preserve">o </w:t>
      </w:r>
      <w:r>
        <w:rPr>
          <w:rFonts w:cs="Calibri"/>
          <w:lang w:val="en-US"/>
        </w:rPr>
        <w:t>h</w:t>
      </w:r>
      <w:r w:rsidRPr="00431130">
        <w:rPr>
          <w:rFonts w:cs="Calibri"/>
          <w:lang w:val="en-US"/>
        </w:rPr>
        <w:t xml:space="preserve">armonize </w:t>
      </w:r>
      <w:r>
        <w:rPr>
          <w:rFonts w:cs="Calibri"/>
          <w:lang w:val="en-US"/>
        </w:rPr>
        <w:t xml:space="preserve">diabetes </w:t>
      </w:r>
      <w:r w:rsidRPr="00431130">
        <w:rPr>
          <w:rFonts w:cs="Calibri"/>
          <w:lang w:val="en-US"/>
        </w:rPr>
        <w:t>information systems</w:t>
      </w:r>
      <w:r>
        <w:rPr>
          <w:rFonts w:cs="Calibri"/>
          <w:lang w:val="en-US"/>
        </w:rPr>
        <w:t xml:space="preserve"> </w:t>
      </w:r>
      <w:r w:rsidRPr="00431130">
        <w:rPr>
          <w:rFonts w:cs="Calibri"/>
          <w:lang w:val="en-US"/>
        </w:rPr>
        <w:t>and coordination mechanisms</w:t>
      </w:r>
      <w:r>
        <w:rPr>
          <w:rFonts w:cs="Calibri"/>
          <w:lang w:val="en-US"/>
        </w:rPr>
        <w:t xml:space="preserve"> </w:t>
      </w:r>
      <w:r w:rsidRPr="007A476E">
        <w:rPr>
          <w:rFonts w:cs="Calibri"/>
          <w:lang w:val="en-US"/>
        </w:rPr>
        <w:t>according to international standards</w:t>
      </w:r>
      <w:r>
        <w:rPr>
          <w:rFonts w:cs="Calibri"/>
          <w:lang w:val="en-US"/>
        </w:rPr>
        <w:t xml:space="preserve">. </w:t>
      </w:r>
      <w:r w:rsidR="00523AD7" w:rsidRPr="0008615D">
        <w:rPr>
          <w:rFonts w:cs="Calibri"/>
          <w:lang w:val="en-US"/>
        </w:rPr>
        <w:t xml:space="preserve">Finally, based on the pilot results, </w:t>
      </w:r>
      <w:r>
        <w:rPr>
          <w:rFonts w:cs="Calibri"/>
          <w:lang w:val="en-US"/>
        </w:rPr>
        <w:t>we aim</w:t>
      </w:r>
      <w:r w:rsidR="00523AD7" w:rsidRPr="0008615D">
        <w:rPr>
          <w:rFonts w:cs="Calibri"/>
          <w:lang w:val="en-US"/>
        </w:rPr>
        <w:t xml:space="preserve"> to prepare recommendation for raising awareness of </w:t>
      </w:r>
      <w:r w:rsidR="00F438C2">
        <w:rPr>
          <w:rFonts w:cs="Calibri"/>
          <w:lang w:val="en-US"/>
        </w:rPr>
        <w:t>general practitioners</w:t>
      </w:r>
      <w:r w:rsidR="00523AD7" w:rsidRPr="0008615D">
        <w:rPr>
          <w:rFonts w:cs="Calibri"/>
          <w:lang w:val="en-US"/>
        </w:rPr>
        <w:t xml:space="preserve"> and patients regarding </w:t>
      </w:r>
      <w:r w:rsidR="00564F2B">
        <w:rPr>
          <w:rFonts w:cs="Calibri"/>
          <w:lang w:val="en-US"/>
        </w:rPr>
        <w:t>MDDS</w:t>
      </w:r>
      <w:r w:rsidR="00696B41" w:rsidRPr="0008615D">
        <w:rPr>
          <w:rFonts w:cs="Calibri"/>
          <w:lang w:val="en-US"/>
        </w:rPr>
        <w:t xml:space="preserve"> </w:t>
      </w:r>
      <w:r w:rsidR="00523AD7" w:rsidRPr="0008615D">
        <w:rPr>
          <w:rFonts w:cs="Calibri"/>
          <w:lang w:val="en-US"/>
        </w:rPr>
        <w:t xml:space="preserve">for future implementation. </w:t>
      </w:r>
    </w:p>
    <w:p w14:paraId="397240AB" w14:textId="77777777" w:rsidR="00523AD7" w:rsidRPr="0008615D" w:rsidRDefault="00523AD7" w:rsidP="00EE2ED2">
      <w:pPr>
        <w:spacing w:after="0" w:line="240" w:lineRule="auto"/>
        <w:ind w:firstLine="709"/>
        <w:jc w:val="both"/>
        <w:rPr>
          <w:rFonts w:cs="Calibri"/>
          <w:lang w:val="en-US"/>
        </w:rPr>
      </w:pPr>
      <w:r w:rsidRPr="0008615D">
        <w:rPr>
          <w:rFonts w:cs="Calibri"/>
          <w:lang w:val="en-US"/>
        </w:rPr>
        <w:t xml:space="preserve">Primary target population were </w:t>
      </w:r>
      <w:r w:rsidR="00F438C2">
        <w:rPr>
          <w:rFonts w:cs="Calibri"/>
          <w:lang w:val="en-US"/>
        </w:rPr>
        <w:t>general practitioners</w:t>
      </w:r>
      <w:r w:rsidRPr="0008615D">
        <w:rPr>
          <w:rFonts w:cs="Calibri"/>
          <w:lang w:val="en-US"/>
        </w:rPr>
        <w:t xml:space="preserve"> which provide primary healthcare services to the patients with diabetes in order to influence care of greater proportion of </w:t>
      </w:r>
      <w:r w:rsidR="00072A8E">
        <w:rPr>
          <w:rFonts w:cs="Calibri"/>
          <w:bCs/>
          <w:lang w:val="en-US"/>
        </w:rPr>
        <w:t>patients with diabetes</w:t>
      </w:r>
      <w:r w:rsidRPr="0008615D">
        <w:rPr>
          <w:rFonts w:cs="Calibri"/>
          <w:lang w:val="en-US"/>
        </w:rPr>
        <w:t xml:space="preserve">. </w:t>
      </w:r>
      <w:r w:rsidR="00072A8E">
        <w:rPr>
          <w:rFonts w:cs="Calibri"/>
          <w:bCs/>
          <w:lang w:val="en-US"/>
        </w:rPr>
        <w:t xml:space="preserve">Patients with diabetes </w:t>
      </w:r>
      <w:r w:rsidRPr="0008615D">
        <w:rPr>
          <w:rFonts w:cs="Calibri"/>
          <w:lang w:val="en-US"/>
        </w:rPr>
        <w:t xml:space="preserve">were also included directly in interventions via diabetic patient association and trough distributed leaflets. The general </w:t>
      </w:r>
      <w:r w:rsidR="00605D0F">
        <w:rPr>
          <w:rFonts w:cs="Calibri"/>
          <w:lang w:val="en-US"/>
        </w:rPr>
        <w:t>aim</w:t>
      </w:r>
      <w:r w:rsidRPr="0008615D">
        <w:rPr>
          <w:rFonts w:cs="Calibri"/>
          <w:lang w:val="en-US"/>
        </w:rPr>
        <w:t xml:space="preserve"> of all interventions was </w:t>
      </w:r>
      <w:r w:rsidR="00605D0F">
        <w:rPr>
          <w:rFonts w:cstheme="minorHAnsi"/>
          <w:lang w:val="en-GB"/>
        </w:rPr>
        <w:t>to improve the management of diabetes according to international standards</w:t>
      </w:r>
      <w:r w:rsidRPr="0008615D">
        <w:rPr>
          <w:rFonts w:cs="Calibri"/>
          <w:lang w:val="en-US"/>
        </w:rPr>
        <w:t xml:space="preserve">. </w:t>
      </w:r>
    </w:p>
    <w:p w14:paraId="6F27BF81" w14:textId="09B97407" w:rsidR="00523AD7" w:rsidRPr="0008615D" w:rsidRDefault="00523AD7" w:rsidP="00F35288">
      <w:pPr>
        <w:spacing w:after="0" w:line="240" w:lineRule="auto"/>
        <w:ind w:firstLine="708"/>
        <w:jc w:val="both"/>
        <w:rPr>
          <w:rFonts w:cs="Calibri"/>
          <w:bCs/>
          <w:lang w:val="en-US"/>
        </w:rPr>
      </w:pPr>
      <w:r w:rsidRPr="0008615D">
        <w:rPr>
          <w:rFonts w:cs="Calibri"/>
          <w:bCs/>
          <w:lang w:val="en-US"/>
        </w:rPr>
        <w:t>In the intervention, we had 3 groups of teams: 8 teams have received education on registry and feedback, and the analysis for their patients and data quality has been conducted; 10 teams have only received information regarding project and have been told that their</w:t>
      </w:r>
      <w:r w:rsidR="00965F27">
        <w:rPr>
          <w:rFonts w:cs="Calibri"/>
          <w:bCs/>
          <w:lang w:val="en-US"/>
        </w:rPr>
        <w:t xml:space="preserve"> </w:t>
      </w:r>
      <w:r w:rsidR="00564F2B">
        <w:rPr>
          <w:rFonts w:cs="Calibri"/>
          <w:lang w:val="en-US"/>
        </w:rPr>
        <w:t>MDDS</w:t>
      </w:r>
      <w:r w:rsidRPr="0008615D">
        <w:rPr>
          <w:rFonts w:cs="Calibri"/>
          <w:bCs/>
          <w:lang w:val="en-US"/>
        </w:rPr>
        <w:t xml:space="preserve"> will be monitored during CHRODIS</w:t>
      </w:r>
      <w:r w:rsidR="000323FA">
        <w:rPr>
          <w:rFonts w:cs="Calibri"/>
          <w:bCs/>
          <w:lang w:val="en-US"/>
        </w:rPr>
        <w:t xml:space="preserve"> PLUS</w:t>
      </w:r>
      <w:r w:rsidRPr="0008615D">
        <w:rPr>
          <w:rFonts w:cs="Calibri"/>
          <w:bCs/>
          <w:lang w:val="en-US"/>
        </w:rPr>
        <w:t xml:space="preserve">; 10 additional teams have been analyzed without any intervention. </w:t>
      </w:r>
      <w:r w:rsidR="00E55D25">
        <w:rPr>
          <w:rFonts w:cs="Calibri"/>
          <w:bCs/>
          <w:lang w:val="en-US"/>
        </w:rPr>
        <w:t xml:space="preserve">In total, 1109 patients were </w:t>
      </w:r>
      <w:r w:rsidR="007E5879">
        <w:rPr>
          <w:rFonts w:cs="Calibri"/>
          <w:bCs/>
          <w:lang w:val="en-US"/>
        </w:rPr>
        <w:t>covered by</w:t>
      </w:r>
      <w:r w:rsidR="00E55D25">
        <w:rPr>
          <w:rFonts w:cs="Calibri"/>
          <w:bCs/>
          <w:lang w:val="en-US"/>
        </w:rPr>
        <w:t xml:space="preserve"> the intervention.</w:t>
      </w:r>
    </w:p>
    <w:p w14:paraId="62EA9A78" w14:textId="3119B36D" w:rsidR="00523AD7" w:rsidRPr="0008615D" w:rsidRDefault="00523AD7" w:rsidP="00F35288">
      <w:pPr>
        <w:spacing w:after="0" w:line="240" w:lineRule="auto"/>
        <w:ind w:firstLine="708"/>
        <w:jc w:val="both"/>
        <w:rPr>
          <w:rFonts w:cs="Calibri"/>
          <w:bCs/>
          <w:lang w:val="en-US"/>
        </w:rPr>
      </w:pPr>
      <w:r w:rsidRPr="0008615D">
        <w:rPr>
          <w:rFonts w:cs="Calibri"/>
          <w:bCs/>
          <w:lang w:val="en-US"/>
        </w:rPr>
        <w:t xml:space="preserve">We have used both qualitative and quantitative approach for analyzing our data. Quantitative analyses have been used to track change in teams’ baseline performance, measured by share of persons with regularly completed </w:t>
      </w:r>
      <w:r w:rsidR="00564F2B">
        <w:rPr>
          <w:rFonts w:cs="Calibri"/>
          <w:lang w:val="en-US"/>
        </w:rPr>
        <w:t>MDDS</w:t>
      </w:r>
      <w:r w:rsidR="00564F2B" w:rsidRPr="0008615D" w:rsidDel="00564F2B">
        <w:rPr>
          <w:rFonts w:cs="Calibri"/>
          <w:bCs/>
          <w:lang w:val="en-US"/>
        </w:rPr>
        <w:t xml:space="preserve"> </w:t>
      </w:r>
      <w:r w:rsidRPr="0008615D">
        <w:rPr>
          <w:rFonts w:cs="Calibri"/>
          <w:bCs/>
          <w:lang w:val="en-US"/>
        </w:rPr>
        <w:t xml:space="preserve">among </w:t>
      </w:r>
      <w:r w:rsidR="00072A8E">
        <w:rPr>
          <w:rFonts w:cs="Calibri"/>
          <w:bCs/>
          <w:lang w:val="en-US"/>
        </w:rPr>
        <w:t xml:space="preserve">patients with diabetes </w:t>
      </w:r>
      <w:r w:rsidRPr="0008615D">
        <w:rPr>
          <w:rFonts w:cs="Calibri"/>
          <w:bCs/>
          <w:lang w:val="en-US"/>
        </w:rPr>
        <w:t xml:space="preserve">in care, quality of </w:t>
      </w:r>
      <w:r w:rsidR="00564F2B">
        <w:rPr>
          <w:rFonts w:cs="Calibri"/>
          <w:lang w:val="en-US"/>
        </w:rPr>
        <w:t>MDDS</w:t>
      </w:r>
      <w:r w:rsidR="00564F2B" w:rsidRPr="0008615D" w:rsidDel="00564F2B">
        <w:rPr>
          <w:rFonts w:cs="Calibri"/>
          <w:bCs/>
          <w:lang w:val="en-US"/>
        </w:rPr>
        <w:t xml:space="preserve"> </w:t>
      </w:r>
      <w:r w:rsidRPr="0008615D">
        <w:rPr>
          <w:rFonts w:cs="Calibri"/>
          <w:bCs/>
          <w:lang w:val="en-US"/>
        </w:rPr>
        <w:t xml:space="preserve">completeness, and change of chosen diabetes </w:t>
      </w:r>
      <w:r w:rsidR="007E5879">
        <w:rPr>
          <w:rFonts w:cs="Calibri"/>
          <w:bCs/>
          <w:lang w:val="en-US"/>
        </w:rPr>
        <w:t>quality indicators</w:t>
      </w:r>
      <w:r w:rsidR="007E5879" w:rsidRPr="0008615D">
        <w:rPr>
          <w:rFonts w:cs="Calibri"/>
          <w:bCs/>
          <w:lang w:val="en-US"/>
        </w:rPr>
        <w:t xml:space="preserve"> </w:t>
      </w:r>
      <w:r w:rsidRPr="0008615D">
        <w:rPr>
          <w:rFonts w:cs="Calibri"/>
          <w:bCs/>
          <w:lang w:val="en-US"/>
        </w:rPr>
        <w:t xml:space="preserve">within </w:t>
      </w:r>
      <w:r w:rsidR="00564F2B">
        <w:rPr>
          <w:rFonts w:cs="Calibri"/>
          <w:lang w:val="en-US"/>
        </w:rPr>
        <w:t>MDDS</w:t>
      </w:r>
      <w:r w:rsidRPr="0008615D">
        <w:rPr>
          <w:rFonts w:cs="Calibri"/>
          <w:bCs/>
          <w:lang w:val="en-US"/>
        </w:rPr>
        <w:t xml:space="preserve">. Qualitative analysis has been used to assess semi-structured interviews carried out before and after education. As a part of the intervention on governance and education and training level LIWG platform have been used to enable influence on the stakeholders’ processes and activities. The results have shown that </w:t>
      </w:r>
      <w:r w:rsidR="00564F2B">
        <w:rPr>
          <w:rFonts w:cs="Calibri"/>
          <w:lang w:val="en-US"/>
        </w:rPr>
        <w:t>MDDS</w:t>
      </w:r>
      <w:r w:rsidR="00564F2B" w:rsidRPr="0008615D" w:rsidDel="00564F2B">
        <w:rPr>
          <w:rFonts w:cs="Calibri"/>
          <w:bCs/>
          <w:lang w:val="en-US"/>
        </w:rPr>
        <w:t xml:space="preserve"> </w:t>
      </w:r>
      <w:r w:rsidRPr="0008615D">
        <w:rPr>
          <w:rFonts w:cs="Calibri"/>
          <w:bCs/>
          <w:lang w:val="en-US"/>
        </w:rPr>
        <w:t xml:space="preserve">usage among </w:t>
      </w:r>
      <w:r w:rsidR="00F438C2">
        <w:rPr>
          <w:rFonts w:cs="Calibri"/>
          <w:lang w:val="en-US"/>
        </w:rPr>
        <w:t>general practitioners</w:t>
      </w:r>
      <w:r w:rsidRPr="0008615D">
        <w:rPr>
          <w:rFonts w:cs="Calibri"/>
          <w:bCs/>
          <w:lang w:val="en-US"/>
        </w:rPr>
        <w:t xml:space="preserve"> increased after intervention, and that education of </w:t>
      </w:r>
      <w:r w:rsidR="00F438C2">
        <w:rPr>
          <w:rFonts w:cs="Calibri"/>
          <w:lang w:val="en-US"/>
        </w:rPr>
        <w:t>general practitioners</w:t>
      </w:r>
      <w:r w:rsidR="00F438C2" w:rsidRPr="00431130">
        <w:rPr>
          <w:rFonts w:cs="Calibri"/>
          <w:lang w:val="en-US"/>
        </w:rPr>
        <w:t xml:space="preserve"> </w:t>
      </w:r>
      <w:r w:rsidRPr="0008615D">
        <w:rPr>
          <w:rFonts w:cs="Calibri"/>
          <w:bCs/>
          <w:lang w:val="en-US"/>
        </w:rPr>
        <w:t xml:space="preserve">may contribute to better monitoring of </w:t>
      </w:r>
      <w:r w:rsidR="00072A8E">
        <w:rPr>
          <w:rFonts w:cs="Calibri"/>
          <w:bCs/>
          <w:lang w:val="en-US"/>
        </w:rPr>
        <w:t>patients with diabetes</w:t>
      </w:r>
      <w:r w:rsidRPr="0008615D">
        <w:rPr>
          <w:rFonts w:cs="Calibri"/>
          <w:bCs/>
          <w:lang w:val="en-US"/>
        </w:rPr>
        <w:t xml:space="preserve">. We have anticipated changes in chosen diabetes quality indicators as well, but we could not “catch” them because they are collected annually and the time lag between education and its effect on quality indicators is longer than project duration. Qualitative research confirmed that most of </w:t>
      </w:r>
      <w:r w:rsidR="00F438C2">
        <w:rPr>
          <w:rFonts w:cs="Calibri"/>
          <w:lang w:val="en-US"/>
        </w:rPr>
        <w:t>general practitioners</w:t>
      </w:r>
      <w:r w:rsidRPr="0008615D">
        <w:rPr>
          <w:rFonts w:cs="Calibri"/>
          <w:bCs/>
          <w:lang w:val="en-US"/>
        </w:rPr>
        <w:t xml:space="preserve"> have positive attitude towards </w:t>
      </w:r>
      <w:r w:rsidR="00564F2B">
        <w:rPr>
          <w:rFonts w:cs="Calibri"/>
          <w:lang w:val="en-US"/>
        </w:rPr>
        <w:t>MDDS</w:t>
      </w:r>
      <w:r w:rsidRPr="0008615D">
        <w:rPr>
          <w:rFonts w:cs="Calibri"/>
          <w:bCs/>
          <w:lang w:val="en-US"/>
        </w:rPr>
        <w:t xml:space="preserve"> which can serve as reminders in regular monitoring of </w:t>
      </w:r>
      <w:r w:rsidR="00072A8E">
        <w:rPr>
          <w:rFonts w:cs="Calibri"/>
          <w:bCs/>
          <w:lang w:val="en-US"/>
        </w:rPr>
        <w:t>patients with diabetes</w:t>
      </w:r>
      <w:r w:rsidRPr="0008615D">
        <w:rPr>
          <w:rFonts w:cs="Calibri"/>
          <w:bCs/>
          <w:lang w:val="en-US"/>
        </w:rPr>
        <w:t xml:space="preserve">. There are many possibilities for improving </w:t>
      </w:r>
      <w:r w:rsidR="00564F2B">
        <w:rPr>
          <w:rFonts w:cs="Calibri"/>
          <w:lang w:val="en-US"/>
        </w:rPr>
        <w:t>MDDS</w:t>
      </w:r>
      <w:r w:rsidRPr="0008615D">
        <w:rPr>
          <w:rFonts w:cs="Calibri"/>
          <w:bCs/>
          <w:lang w:val="en-US"/>
        </w:rPr>
        <w:t xml:space="preserve"> and quality of care, and our recommendations for better care are based on them.    </w:t>
      </w:r>
    </w:p>
    <w:p w14:paraId="5D34C8EE" w14:textId="77777777" w:rsidR="00523AD7" w:rsidRPr="0008615D" w:rsidRDefault="00523AD7" w:rsidP="00F35288">
      <w:pPr>
        <w:jc w:val="both"/>
        <w:rPr>
          <w:rFonts w:cs="Calibri"/>
          <w:b/>
          <w:lang w:val="en-US"/>
        </w:rPr>
      </w:pPr>
    </w:p>
    <w:p w14:paraId="4D0D3C69" w14:textId="77777777" w:rsidR="00393D23" w:rsidRPr="0008615D" w:rsidRDefault="00393D23" w:rsidP="00F35288">
      <w:pPr>
        <w:spacing w:after="0" w:line="240" w:lineRule="auto"/>
        <w:jc w:val="both"/>
        <w:rPr>
          <w:rFonts w:cs="Calibri"/>
          <w:b/>
          <w:lang w:val="en-US"/>
        </w:rPr>
      </w:pPr>
      <w:r w:rsidRPr="0008615D">
        <w:rPr>
          <w:rFonts w:cs="Calibri"/>
          <w:b/>
          <w:lang w:val="en-US"/>
        </w:rPr>
        <w:br w:type="page"/>
      </w:r>
    </w:p>
    <w:p w14:paraId="0FD35BD8" w14:textId="77777777" w:rsidR="00DC7710" w:rsidRPr="0008615D" w:rsidRDefault="00DC7710" w:rsidP="00F35288">
      <w:pPr>
        <w:spacing w:after="0" w:line="240" w:lineRule="auto"/>
        <w:jc w:val="both"/>
        <w:rPr>
          <w:rFonts w:cs="Calibri"/>
          <w:lang w:val="en-US"/>
        </w:rPr>
      </w:pPr>
      <w:r w:rsidRPr="0008615D">
        <w:rPr>
          <w:rFonts w:cs="Calibri"/>
          <w:b/>
          <w:lang w:val="en-US"/>
        </w:rPr>
        <w:t>Introduction</w:t>
      </w:r>
      <w:r w:rsidR="00E65831" w:rsidRPr="0008615D">
        <w:rPr>
          <w:rFonts w:cs="Calibri"/>
          <w:lang w:val="en-US"/>
        </w:rPr>
        <w:t xml:space="preserve"> </w:t>
      </w:r>
    </w:p>
    <w:p w14:paraId="3A771CD3" w14:textId="77777777" w:rsidR="00393D23" w:rsidRPr="0008615D" w:rsidRDefault="00393D23" w:rsidP="00F35288">
      <w:pPr>
        <w:spacing w:after="0" w:line="240" w:lineRule="auto"/>
        <w:jc w:val="both"/>
        <w:rPr>
          <w:rFonts w:cs="Calibri"/>
          <w:lang w:val="en-US"/>
        </w:rPr>
      </w:pPr>
    </w:p>
    <w:p w14:paraId="06999CB4" w14:textId="77777777" w:rsidR="00DC7710" w:rsidRDefault="00393D23" w:rsidP="00F35288">
      <w:pPr>
        <w:spacing w:after="0" w:line="240" w:lineRule="auto"/>
        <w:jc w:val="both"/>
        <w:rPr>
          <w:rFonts w:cs="Calibri"/>
          <w:b/>
          <w:lang w:val="en-US"/>
        </w:rPr>
      </w:pPr>
      <w:r w:rsidRPr="0008615D">
        <w:rPr>
          <w:rFonts w:cs="Calibri"/>
          <w:b/>
          <w:lang w:val="en-US"/>
        </w:rPr>
        <w:t>3. Problem Description</w:t>
      </w:r>
    </w:p>
    <w:p w14:paraId="4E1D54E5" w14:textId="77777777" w:rsidR="0079693C" w:rsidRPr="0008615D" w:rsidRDefault="0079693C" w:rsidP="00F35288">
      <w:pPr>
        <w:spacing w:after="0" w:line="240" w:lineRule="auto"/>
        <w:jc w:val="both"/>
        <w:rPr>
          <w:rFonts w:cs="Calibri"/>
          <w:b/>
          <w:lang w:val="en-US"/>
        </w:rPr>
      </w:pPr>
    </w:p>
    <w:p w14:paraId="564EB52C" w14:textId="77777777" w:rsidR="00875F00" w:rsidRPr="0008615D" w:rsidRDefault="00875F00" w:rsidP="00F35288">
      <w:pPr>
        <w:spacing w:after="0" w:line="240" w:lineRule="auto"/>
        <w:jc w:val="both"/>
        <w:rPr>
          <w:rFonts w:cs="Calibri"/>
          <w:lang w:val="en-US"/>
        </w:rPr>
      </w:pPr>
      <w:r w:rsidRPr="0008615D">
        <w:rPr>
          <w:rFonts w:cs="Calibri"/>
          <w:lang w:val="en-US"/>
        </w:rPr>
        <w:t xml:space="preserve">Diabetes is one of the largest global health emergencies of the 21st century. </w:t>
      </w:r>
      <w:r w:rsidR="008C0701" w:rsidRPr="0008615D">
        <w:rPr>
          <w:rFonts w:cs="Calibri"/>
          <w:lang w:val="en-US"/>
        </w:rPr>
        <w:t>In Croatia there were 303.992 cases of diabetes</w:t>
      </w:r>
      <w:r w:rsidR="0060598C" w:rsidRPr="0008615D">
        <w:rPr>
          <w:rFonts w:cs="Calibri"/>
          <w:lang w:val="en-US"/>
        </w:rPr>
        <w:t xml:space="preserve"> in 2018</w:t>
      </w:r>
      <w:r w:rsidR="008C0701" w:rsidRPr="0008615D">
        <w:rPr>
          <w:rFonts w:cs="Calibri"/>
          <w:lang w:val="en-US"/>
        </w:rPr>
        <w:t xml:space="preserve">. </w:t>
      </w:r>
      <w:r w:rsidR="0060598C" w:rsidRPr="0008615D">
        <w:rPr>
          <w:rFonts w:cs="Calibri"/>
          <w:lang w:val="en-US"/>
        </w:rPr>
        <w:t>Additionally</w:t>
      </w:r>
      <w:r w:rsidR="008C0701" w:rsidRPr="0008615D">
        <w:rPr>
          <w:rFonts w:cs="Calibri"/>
          <w:lang w:val="en-US"/>
        </w:rPr>
        <w:t xml:space="preserve">, forty-two percent or 92.000 cases are </w:t>
      </w:r>
      <w:r w:rsidR="00417EA8" w:rsidRPr="0008615D">
        <w:rPr>
          <w:rFonts w:cs="Calibri"/>
          <w:lang w:val="en-US"/>
        </w:rPr>
        <w:t xml:space="preserve">not </w:t>
      </w:r>
      <w:r w:rsidR="008C0701" w:rsidRPr="0008615D">
        <w:rPr>
          <w:rFonts w:cs="Calibri"/>
          <w:lang w:val="en-US"/>
        </w:rPr>
        <w:t xml:space="preserve">yet diagnosed. Undiagnosed cases must be lowered as soon as possible </w:t>
      </w:r>
      <w:r w:rsidR="0060598C" w:rsidRPr="0008615D">
        <w:rPr>
          <w:rFonts w:cs="Calibri"/>
          <w:lang w:val="en-US"/>
        </w:rPr>
        <w:t>but at the same time patients</w:t>
      </w:r>
      <w:r w:rsidR="008C0701" w:rsidRPr="0008615D">
        <w:rPr>
          <w:rFonts w:cs="Calibri"/>
          <w:lang w:val="en-US"/>
        </w:rPr>
        <w:t xml:space="preserve"> need to be treated more efficiently in order to postpone development of chronic complications which are main cause of impaired quality of life, disability and death in persons with diabetes. Diabetes mellitus was the </w:t>
      </w:r>
      <w:r w:rsidR="00417EA8" w:rsidRPr="0008615D">
        <w:rPr>
          <w:rFonts w:cs="Calibri"/>
          <w:lang w:val="en-US"/>
        </w:rPr>
        <w:t>fourth</w:t>
      </w:r>
      <w:r w:rsidR="008C0701" w:rsidRPr="0008615D">
        <w:rPr>
          <w:rFonts w:cs="Calibri"/>
          <w:lang w:val="en-US"/>
        </w:rPr>
        <w:t xml:space="preserve"> leading cause of death in 2017 with </w:t>
      </w:r>
      <w:r w:rsidR="00417EA8" w:rsidRPr="0008615D">
        <w:rPr>
          <w:rFonts w:cs="Calibri"/>
          <w:lang w:val="en-US"/>
        </w:rPr>
        <w:t>2.331</w:t>
      </w:r>
      <w:r w:rsidR="008C0701" w:rsidRPr="0008615D">
        <w:rPr>
          <w:rFonts w:cs="Calibri"/>
          <w:lang w:val="en-US"/>
        </w:rPr>
        <w:t xml:space="preserve"> or </w:t>
      </w:r>
      <w:r w:rsidR="00417EA8" w:rsidRPr="0008615D">
        <w:rPr>
          <w:rFonts w:cs="Calibri"/>
          <w:lang w:val="en-US"/>
        </w:rPr>
        <w:t>4.4</w:t>
      </w:r>
      <w:r w:rsidR="008C0701" w:rsidRPr="0008615D">
        <w:rPr>
          <w:rFonts w:cs="Calibri"/>
          <w:lang w:val="en-US"/>
        </w:rPr>
        <w:t>% of total deaths</w:t>
      </w:r>
      <w:r w:rsidR="00393D23" w:rsidRPr="0008615D">
        <w:rPr>
          <w:rFonts w:cs="Calibri"/>
          <w:lang w:val="en-US"/>
        </w:rPr>
        <w:t xml:space="preserve"> in Croatia</w:t>
      </w:r>
      <w:r w:rsidR="008C0701" w:rsidRPr="0008615D">
        <w:rPr>
          <w:rFonts w:cs="Calibri"/>
          <w:lang w:val="en-US"/>
        </w:rPr>
        <w:t xml:space="preserve">. The age-adjusted death rate </w:t>
      </w:r>
      <w:r w:rsidR="00216349" w:rsidRPr="0008615D">
        <w:rPr>
          <w:rFonts w:cs="Calibri"/>
          <w:lang w:val="en-US"/>
        </w:rPr>
        <w:t>is</w:t>
      </w:r>
      <w:r w:rsidR="002355B4" w:rsidRPr="0008615D">
        <w:rPr>
          <w:rFonts w:cs="Calibri"/>
          <w:lang w:val="en-US"/>
        </w:rPr>
        <w:t xml:space="preserve"> higher than </w:t>
      </w:r>
      <w:r w:rsidR="0060598C" w:rsidRPr="0008615D">
        <w:rPr>
          <w:rFonts w:cs="Calibri"/>
          <w:lang w:val="en-US"/>
        </w:rPr>
        <w:t>average of</w:t>
      </w:r>
      <w:r w:rsidR="002355B4" w:rsidRPr="0008615D">
        <w:rPr>
          <w:rFonts w:cs="Calibri"/>
          <w:lang w:val="en-US"/>
        </w:rPr>
        <w:t xml:space="preserve"> EU countries</w:t>
      </w:r>
      <w:r w:rsidR="0060598C" w:rsidRPr="0008615D">
        <w:rPr>
          <w:rFonts w:cs="Calibri"/>
          <w:lang w:val="en-US"/>
        </w:rPr>
        <w:t xml:space="preserve"> and constantly increasing</w:t>
      </w:r>
      <w:r w:rsidR="002355B4" w:rsidRPr="0008615D">
        <w:rPr>
          <w:rFonts w:cs="Calibri"/>
          <w:lang w:val="en-US"/>
        </w:rPr>
        <w:t>.</w:t>
      </w:r>
      <w:r w:rsidR="008C0701" w:rsidRPr="0008615D">
        <w:rPr>
          <w:rFonts w:cs="Calibri"/>
          <w:lang w:val="en-US"/>
        </w:rPr>
        <w:t xml:space="preserve"> Without effective prevention and control programs, diabetes will likely continue to increase as well as number of persons with diabetes with developed chronic complications of disease</w:t>
      </w:r>
      <w:r w:rsidR="002355B4" w:rsidRPr="0008615D">
        <w:rPr>
          <w:rFonts w:cs="Calibri"/>
          <w:lang w:val="en-US"/>
        </w:rPr>
        <w:t>.</w:t>
      </w:r>
    </w:p>
    <w:p w14:paraId="24894CFA" w14:textId="28387C78" w:rsidR="0060598C" w:rsidRPr="0008615D" w:rsidRDefault="0060598C" w:rsidP="00F35288">
      <w:pPr>
        <w:spacing w:after="0" w:line="240" w:lineRule="auto"/>
        <w:jc w:val="both"/>
        <w:rPr>
          <w:rFonts w:cs="Calibri"/>
          <w:lang w:val="en-US"/>
        </w:rPr>
      </w:pPr>
      <w:r w:rsidRPr="0008615D">
        <w:rPr>
          <w:rFonts w:cs="Calibri"/>
          <w:lang w:val="en-US"/>
        </w:rPr>
        <w:t>In Croatia, there are around 2300 general practitioner teams (GPs) providing primary healthcare services</w:t>
      </w:r>
      <w:r w:rsidR="00417EA8" w:rsidRPr="0008615D">
        <w:rPr>
          <w:rFonts w:cs="Calibri"/>
          <w:lang w:val="en-US"/>
        </w:rPr>
        <w:t>.</w:t>
      </w:r>
      <w:r w:rsidRPr="0008615D">
        <w:rPr>
          <w:rFonts w:cs="Calibri"/>
          <w:lang w:val="en-US"/>
        </w:rPr>
        <w:t xml:space="preserve"> Within around 100 of stationary healthcare institutions on secondary and tertiary level there are 7 clinical hospital </w:t>
      </w:r>
      <w:r w:rsidR="00216349" w:rsidRPr="0008615D">
        <w:rPr>
          <w:rFonts w:cs="Calibri"/>
          <w:lang w:val="en-US"/>
        </w:rPr>
        <w:t>centers</w:t>
      </w:r>
      <w:r w:rsidRPr="0008615D">
        <w:rPr>
          <w:rFonts w:cs="Calibri"/>
          <w:lang w:val="en-US"/>
        </w:rPr>
        <w:t xml:space="preserve"> seated in biggest Croatian cities that are providing diabetologist and multi</w:t>
      </w:r>
      <w:r w:rsidR="00D24B01">
        <w:rPr>
          <w:rFonts w:cs="Calibri"/>
          <w:lang w:val="en-US"/>
        </w:rPr>
        <w:t>-</w:t>
      </w:r>
      <w:r w:rsidRPr="0008615D">
        <w:rPr>
          <w:rFonts w:cs="Calibri"/>
          <w:lang w:val="en-US"/>
        </w:rPr>
        <w:t xml:space="preserve">professional expertise services to the patients with longer history of diabetes and developing multiple complications i.e. comorbidities. Not all the providers are using the same internationally accepted </w:t>
      </w:r>
      <w:r w:rsidR="00197FDF">
        <w:rPr>
          <w:rFonts w:cs="Calibri"/>
          <w:lang w:val="en-US"/>
        </w:rPr>
        <w:t>minimum data set</w:t>
      </w:r>
      <w:r w:rsidRPr="0008615D">
        <w:rPr>
          <w:rFonts w:cs="Calibri"/>
          <w:lang w:val="en-US"/>
        </w:rPr>
        <w:t xml:space="preserve"> standard and are not providing data on their patients of a good quality</w:t>
      </w:r>
      <w:r w:rsidR="00393D23" w:rsidRPr="0008615D">
        <w:rPr>
          <w:rFonts w:cs="Calibri"/>
          <w:lang w:val="en-US"/>
        </w:rPr>
        <w:t xml:space="preserve"> </w:t>
      </w:r>
      <w:r w:rsidRPr="0008615D">
        <w:rPr>
          <w:rFonts w:cs="Calibri"/>
          <w:lang w:val="en-US"/>
        </w:rPr>
        <w:t>(coverage, reliability, accuracy, transparency, timeliness and relevance). Therefore, there is an assumption that not all the patients with diabetes are being treated equally, by the same clinical standards and led through clinical pathways providing similar outcomes.</w:t>
      </w:r>
      <w:r w:rsidR="00417EA8" w:rsidRPr="0008615D">
        <w:rPr>
          <w:rFonts w:cs="Calibri"/>
          <w:lang w:val="en-US"/>
        </w:rPr>
        <w:t xml:space="preserve"> Furthermore</w:t>
      </w:r>
      <w:r w:rsidR="00F131DD" w:rsidRPr="0008615D">
        <w:rPr>
          <w:rFonts w:cs="Calibri"/>
          <w:lang w:val="en-US"/>
        </w:rPr>
        <w:t>,</w:t>
      </w:r>
      <w:r w:rsidR="00417EA8" w:rsidRPr="0008615D">
        <w:rPr>
          <w:rFonts w:cs="Calibri"/>
          <w:lang w:val="en-US"/>
        </w:rPr>
        <w:t xml:space="preserve"> </w:t>
      </w:r>
      <w:r w:rsidRPr="0008615D">
        <w:rPr>
          <w:rFonts w:cs="Calibri"/>
          <w:lang w:val="en-US"/>
        </w:rPr>
        <w:t>secondary prevention activities in diabetes in general practitioner teams</w:t>
      </w:r>
      <w:r w:rsidR="00197FDF">
        <w:rPr>
          <w:rFonts w:cs="Calibri"/>
          <w:lang w:val="en-US"/>
        </w:rPr>
        <w:t xml:space="preserve"> are</w:t>
      </w:r>
      <w:r w:rsidR="00197FDF" w:rsidRPr="0008615D">
        <w:rPr>
          <w:rFonts w:cs="Calibri"/>
          <w:lang w:val="en-US"/>
        </w:rPr>
        <w:t xml:space="preserve"> relatively </w:t>
      </w:r>
      <w:r w:rsidR="00197FDF">
        <w:rPr>
          <w:rFonts w:cs="Calibri"/>
          <w:lang w:val="en-US"/>
        </w:rPr>
        <w:t xml:space="preserve">rare </w:t>
      </w:r>
      <w:r w:rsidR="00197FDF" w:rsidRPr="0008615D">
        <w:rPr>
          <w:rFonts w:cs="Calibri"/>
          <w:lang w:val="en-US"/>
        </w:rPr>
        <w:t>recorded</w:t>
      </w:r>
      <w:r w:rsidR="00197FDF">
        <w:rPr>
          <w:rFonts w:cs="Calibri"/>
          <w:lang w:val="en-US"/>
        </w:rPr>
        <w:t>.</w:t>
      </w:r>
    </w:p>
    <w:p w14:paraId="425ACD31" w14:textId="77777777" w:rsidR="0060598C" w:rsidRPr="0008615D" w:rsidRDefault="0060598C" w:rsidP="00F35288">
      <w:pPr>
        <w:spacing w:after="0" w:line="240" w:lineRule="auto"/>
        <w:jc w:val="both"/>
        <w:rPr>
          <w:rFonts w:cs="Calibri"/>
          <w:lang w:val="en-US"/>
        </w:rPr>
      </w:pPr>
    </w:p>
    <w:p w14:paraId="307E9762" w14:textId="77777777" w:rsidR="00C9221E" w:rsidRDefault="00393D23" w:rsidP="00F35288">
      <w:pPr>
        <w:spacing w:after="0" w:line="240" w:lineRule="auto"/>
        <w:jc w:val="both"/>
        <w:rPr>
          <w:rFonts w:cs="Calibri"/>
          <w:b/>
          <w:lang w:val="en-US"/>
        </w:rPr>
      </w:pPr>
      <w:r w:rsidRPr="0008615D">
        <w:rPr>
          <w:rFonts w:cs="Calibri"/>
          <w:b/>
          <w:lang w:val="en-US"/>
        </w:rPr>
        <w:t>4. Available</w:t>
      </w:r>
      <w:r w:rsidR="00C9221E" w:rsidRPr="0008615D">
        <w:rPr>
          <w:rFonts w:cs="Calibri"/>
          <w:b/>
          <w:lang w:val="en-US"/>
        </w:rPr>
        <w:t xml:space="preserve"> knowledge</w:t>
      </w:r>
    </w:p>
    <w:p w14:paraId="0382687E" w14:textId="77777777" w:rsidR="0079693C" w:rsidRPr="0008615D" w:rsidRDefault="0079693C" w:rsidP="00F35288">
      <w:pPr>
        <w:spacing w:after="0" w:line="240" w:lineRule="auto"/>
        <w:jc w:val="both"/>
        <w:rPr>
          <w:rFonts w:cs="Calibri"/>
          <w:b/>
          <w:lang w:val="en-US"/>
        </w:rPr>
      </w:pPr>
    </w:p>
    <w:p w14:paraId="3CEF4DBD" w14:textId="531D2D78" w:rsidR="00664140" w:rsidRPr="0008615D" w:rsidRDefault="00417EA8" w:rsidP="00F35288">
      <w:pPr>
        <w:spacing w:after="0" w:line="240" w:lineRule="auto"/>
        <w:jc w:val="both"/>
        <w:rPr>
          <w:rFonts w:cs="Calibri"/>
          <w:lang w:val="en-US"/>
        </w:rPr>
      </w:pPr>
      <w:r w:rsidRPr="0008615D">
        <w:rPr>
          <w:rFonts w:cs="Calibri"/>
          <w:lang w:val="en-US"/>
        </w:rPr>
        <w:t xml:space="preserve">Diabetes registries can serve to interventional purposes and are proven to be efficient in quality improvement trough implementation of </w:t>
      </w:r>
      <w:r w:rsidR="00216349" w:rsidRPr="0008615D">
        <w:rPr>
          <w:rFonts w:cs="Calibri"/>
          <w:lang w:val="en-US"/>
        </w:rPr>
        <w:t>standardized</w:t>
      </w:r>
      <w:r w:rsidRPr="0008615D">
        <w:rPr>
          <w:rFonts w:cs="Calibri"/>
          <w:lang w:val="en-US"/>
        </w:rPr>
        <w:t xml:space="preserve"> </w:t>
      </w:r>
      <w:r w:rsidR="00696B41">
        <w:rPr>
          <w:rFonts w:cs="Calibri"/>
          <w:lang w:val="en-US"/>
        </w:rPr>
        <w:t xml:space="preserve">minimum data set </w:t>
      </w:r>
      <w:r w:rsidR="00EA709C" w:rsidRPr="00072A8E">
        <w:rPr>
          <w:rFonts w:cs="Calibri"/>
          <w:lang w:val="fr-FR"/>
        </w:rPr>
        <w:t xml:space="preserve">(Harris MF. et al 2002, Bu D. et al 2007, Han W. et al 2016, </w:t>
      </w:r>
      <w:proofErr w:type="spellStart"/>
      <w:r w:rsidR="00EA709C" w:rsidRPr="00072A8E">
        <w:rPr>
          <w:rFonts w:cs="Calibri"/>
          <w:lang w:val="fr-FR"/>
        </w:rPr>
        <w:t>Shojania</w:t>
      </w:r>
      <w:proofErr w:type="spellEnd"/>
      <w:r w:rsidR="00EA709C" w:rsidRPr="00072A8E">
        <w:rPr>
          <w:rFonts w:cs="Calibri"/>
          <w:lang w:val="fr-FR"/>
        </w:rPr>
        <w:t xml:space="preserve"> KG. et al 2008, Peterson A. et al 2014, </w:t>
      </w:r>
      <w:proofErr w:type="spellStart"/>
      <w:r w:rsidR="00EA709C" w:rsidRPr="00072A8E">
        <w:rPr>
          <w:rFonts w:cs="Calibri"/>
          <w:lang w:val="fr-FR"/>
        </w:rPr>
        <w:t>Burry</w:t>
      </w:r>
      <w:proofErr w:type="spellEnd"/>
      <w:r w:rsidR="00EA709C" w:rsidRPr="00072A8E">
        <w:rPr>
          <w:rFonts w:cs="Calibri"/>
          <w:lang w:val="fr-FR"/>
        </w:rPr>
        <w:t xml:space="preserve"> E. et al 2018). </w:t>
      </w:r>
      <w:r w:rsidRPr="0008615D">
        <w:rPr>
          <w:rFonts w:cs="Calibri"/>
          <w:lang w:val="en-US"/>
        </w:rPr>
        <w:t xml:space="preserve">They lead to improvements in </w:t>
      </w:r>
      <w:r w:rsidR="00216349" w:rsidRPr="0008615D">
        <w:rPr>
          <w:rFonts w:cs="Calibri"/>
          <w:lang w:val="en-US"/>
        </w:rPr>
        <w:t>glycemic</w:t>
      </w:r>
      <w:r w:rsidRPr="0008615D">
        <w:rPr>
          <w:rFonts w:cs="Calibri"/>
          <w:lang w:val="en-US"/>
        </w:rPr>
        <w:t xml:space="preserve"> control, </w:t>
      </w:r>
      <w:r w:rsidR="00393D23" w:rsidRPr="0008615D">
        <w:rPr>
          <w:rFonts w:cs="Calibri"/>
          <w:lang w:val="en-US"/>
        </w:rPr>
        <w:t xml:space="preserve">enable efficient </w:t>
      </w:r>
      <w:r w:rsidRPr="0008615D">
        <w:rPr>
          <w:rFonts w:cs="Calibri"/>
          <w:lang w:val="en-US"/>
        </w:rPr>
        <w:t xml:space="preserve">monitoring </w:t>
      </w:r>
      <w:r w:rsidR="00393D23" w:rsidRPr="0008615D">
        <w:rPr>
          <w:rFonts w:cs="Calibri"/>
          <w:lang w:val="en-US"/>
        </w:rPr>
        <w:t xml:space="preserve">of other intermediate indicators and </w:t>
      </w:r>
      <w:r w:rsidRPr="0008615D">
        <w:rPr>
          <w:rFonts w:cs="Calibri"/>
          <w:lang w:val="en-US"/>
        </w:rPr>
        <w:t xml:space="preserve">complication </w:t>
      </w:r>
      <w:r w:rsidR="00393D23" w:rsidRPr="0008615D">
        <w:rPr>
          <w:rFonts w:cs="Calibri"/>
          <w:lang w:val="en-US"/>
        </w:rPr>
        <w:t xml:space="preserve">and </w:t>
      </w:r>
      <w:r w:rsidRPr="0008615D">
        <w:rPr>
          <w:rFonts w:cs="Calibri"/>
          <w:lang w:val="en-US"/>
        </w:rPr>
        <w:t xml:space="preserve">screening rates, </w:t>
      </w:r>
      <w:r w:rsidR="00393D23" w:rsidRPr="0008615D">
        <w:rPr>
          <w:rFonts w:cs="Calibri"/>
          <w:lang w:val="en-US"/>
        </w:rPr>
        <w:t xml:space="preserve">lead to </w:t>
      </w:r>
      <w:r w:rsidRPr="0008615D">
        <w:rPr>
          <w:rFonts w:cs="Calibri"/>
          <w:lang w:val="en-US"/>
        </w:rPr>
        <w:t>reductions in emergency department visits and avoidable hospitalizations, and estimated reductions in health-care expenditures</w:t>
      </w:r>
      <w:r w:rsidR="009B00FA">
        <w:rPr>
          <w:rFonts w:cs="Calibri"/>
          <w:lang w:val="en-US"/>
        </w:rPr>
        <w:t>,</w:t>
      </w:r>
      <w:r w:rsidRPr="0008615D">
        <w:rPr>
          <w:rFonts w:cs="Calibri"/>
          <w:lang w:val="en-US"/>
        </w:rPr>
        <w:t xml:space="preserve"> and can be used efficiently especially in comparison with other more expensive health interventions at population level.</w:t>
      </w:r>
    </w:p>
    <w:p w14:paraId="43862CB1" w14:textId="77777777" w:rsidR="00393D23" w:rsidRPr="0008615D" w:rsidRDefault="00393D23" w:rsidP="00F35288">
      <w:pPr>
        <w:spacing w:after="0" w:line="240" w:lineRule="auto"/>
        <w:jc w:val="both"/>
        <w:rPr>
          <w:rFonts w:cs="Calibri"/>
          <w:lang w:val="en-US"/>
        </w:rPr>
      </w:pPr>
    </w:p>
    <w:p w14:paraId="0D6D64C3" w14:textId="77777777" w:rsidR="00664140" w:rsidRDefault="00664140" w:rsidP="00F35288">
      <w:pPr>
        <w:spacing w:after="0" w:line="240" w:lineRule="auto"/>
        <w:jc w:val="both"/>
        <w:rPr>
          <w:rFonts w:cs="Calibri"/>
          <w:b/>
          <w:lang w:val="en-US"/>
        </w:rPr>
      </w:pPr>
      <w:r w:rsidRPr="0008615D">
        <w:rPr>
          <w:rFonts w:cs="Calibri"/>
          <w:b/>
          <w:lang w:val="en-US"/>
        </w:rPr>
        <w:t>5.Rationale</w:t>
      </w:r>
    </w:p>
    <w:p w14:paraId="38BF33E1" w14:textId="77777777" w:rsidR="0079693C" w:rsidRPr="0008615D" w:rsidRDefault="0079693C" w:rsidP="00F35288">
      <w:pPr>
        <w:spacing w:after="0" w:line="240" w:lineRule="auto"/>
        <w:jc w:val="both"/>
        <w:rPr>
          <w:rFonts w:cs="Calibri"/>
          <w:b/>
          <w:lang w:val="en-US"/>
        </w:rPr>
      </w:pPr>
    </w:p>
    <w:p w14:paraId="1A360A91" w14:textId="77777777" w:rsidR="005B14EC" w:rsidRPr="0008615D" w:rsidRDefault="00393D23" w:rsidP="00F35288">
      <w:pPr>
        <w:spacing w:after="0" w:line="240" w:lineRule="auto"/>
        <w:jc w:val="both"/>
        <w:rPr>
          <w:rFonts w:cs="Calibri"/>
          <w:lang w:val="en-US"/>
        </w:rPr>
      </w:pPr>
      <w:r w:rsidRPr="0008615D">
        <w:rPr>
          <w:rFonts w:cs="Calibri"/>
          <w:lang w:val="en-US"/>
        </w:rPr>
        <w:t xml:space="preserve">Well established electronic patient registries improve quality indicators of diabetes control at population level due to better insight in patients’ health status, improved healthcare delivery (more of and better quality reminders, education, recording information and reporting) and better patient compliance (therapeutic planning, setting goals and following achievements) as well as continuous </w:t>
      </w:r>
      <w:r w:rsidR="00216349" w:rsidRPr="0008615D">
        <w:rPr>
          <w:rFonts w:cs="Calibri"/>
          <w:lang w:val="en-US"/>
        </w:rPr>
        <w:t>organizational</w:t>
      </w:r>
      <w:r w:rsidRPr="0008615D">
        <w:rPr>
          <w:rFonts w:cs="Calibri"/>
          <w:lang w:val="en-US"/>
        </w:rPr>
        <w:t xml:space="preserve"> improvement within and between involved healthcare providers (clearer functions and responsibilities, communication, evaluation)</w:t>
      </w:r>
      <w:r w:rsidR="009442FB" w:rsidRPr="0008615D">
        <w:rPr>
          <w:rFonts w:cs="Calibri"/>
          <w:lang w:val="en-US"/>
        </w:rPr>
        <w:t>.</w:t>
      </w:r>
    </w:p>
    <w:p w14:paraId="26402FA0" w14:textId="77777777" w:rsidR="009442FB" w:rsidRPr="0008615D" w:rsidRDefault="009442FB" w:rsidP="00F35288">
      <w:pPr>
        <w:spacing w:after="0" w:line="240" w:lineRule="auto"/>
        <w:jc w:val="both"/>
        <w:rPr>
          <w:rFonts w:cs="Calibri"/>
          <w:i/>
          <w:lang w:val="en-US"/>
        </w:rPr>
      </w:pPr>
    </w:p>
    <w:p w14:paraId="076FC387" w14:textId="77777777" w:rsidR="005B14EC" w:rsidRDefault="00ED12F7" w:rsidP="00F35288">
      <w:pPr>
        <w:spacing w:after="0" w:line="240" w:lineRule="auto"/>
        <w:jc w:val="both"/>
        <w:rPr>
          <w:rFonts w:cs="Calibri"/>
          <w:b/>
          <w:lang w:val="en-US"/>
        </w:rPr>
      </w:pPr>
      <w:r w:rsidRPr="0008615D">
        <w:rPr>
          <w:rFonts w:cs="Calibri"/>
          <w:b/>
          <w:lang w:val="en-US"/>
        </w:rPr>
        <w:t>6.</w:t>
      </w:r>
      <w:r w:rsidR="005B14EC" w:rsidRPr="0008615D">
        <w:rPr>
          <w:rFonts w:cs="Calibri"/>
          <w:b/>
          <w:lang w:val="en-US"/>
        </w:rPr>
        <w:t>Specific aims</w:t>
      </w:r>
    </w:p>
    <w:p w14:paraId="65ACC092" w14:textId="77777777" w:rsidR="0079693C" w:rsidRPr="0008615D" w:rsidRDefault="0079693C" w:rsidP="00F35288">
      <w:pPr>
        <w:spacing w:after="0" w:line="240" w:lineRule="auto"/>
        <w:jc w:val="both"/>
        <w:rPr>
          <w:rFonts w:cs="Calibri"/>
          <w:b/>
          <w:lang w:val="en-US"/>
        </w:rPr>
      </w:pPr>
    </w:p>
    <w:p w14:paraId="2F649986" w14:textId="78E80356" w:rsidR="007E5879" w:rsidRPr="00276FCC" w:rsidRDefault="007E5879" w:rsidP="00276FCC">
      <w:pPr>
        <w:rPr>
          <w:rFonts w:cs="Calibri"/>
          <w:color w:val="1F497D"/>
          <w:lang w:val="en-GB" w:eastAsia="hr-HR"/>
        </w:rPr>
      </w:pPr>
      <w:r>
        <w:rPr>
          <w:rFonts w:cs="Calibri"/>
          <w:lang w:val="en-US"/>
        </w:rPr>
        <w:t>The aim</w:t>
      </w:r>
      <w:r w:rsidRPr="0008615D">
        <w:rPr>
          <w:rFonts w:cs="Calibri"/>
          <w:lang w:val="en-US"/>
        </w:rPr>
        <w:t xml:space="preserve"> of this project was </w:t>
      </w:r>
      <w:r>
        <w:rPr>
          <w:rFonts w:cstheme="minorHAnsi"/>
          <w:lang w:val="en-GB"/>
        </w:rPr>
        <w:t>to improve the management of diabetes according to international standards</w:t>
      </w:r>
      <w:r>
        <w:rPr>
          <w:rFonts w:cs="Calibri"/>
          <w:lang w:val="en-US"/>
        </w:rPr>
        <w:t>, based on JA CHRODIS Recommendations and Criteria</w:t>
      </w:r>
      <w:r w:rsidR="00276FCC">
        <w:rPr>
          <w:rFonts w:cs="Calibri"/>
          <w:lang w:val="en-US"/>
        </w:rPr>
        <w:t xml:space="preserve"> (</w:t>
      </w:r>
      <w:r w:rsidR="00866B61">
        <w:rPr>
          <w:rFonts w:cs="Calibri"/>
          <w:lang w:val="en-US"/>
        </w:rPr>
        <w:t>Zalet</w:t>
      </w:r>
      <w:r w:rsidR="009F4BBB">
        <w:rPr>
          <w:rFonts w:cs="Calibri"/>
          <w:lang w:val="en-US"/>
        </w:rPr>
        <w:t>e</w:t>
      </w:r>
      <w:r w:rsidR="00866B61">
        <w:rPr>
          <w:rFonts w:cs="Calibri"/>
          <w:lang w:val="en-US"/>
        </w:rPr>
        <w:t xml:space="preserve">l J, </w:t>
      </w:r>
      <w:proofErr w:type="spellStart"/>
      <w:r w:rsidR="00866B61">
        <w:rPr>
          <w:rFonts w:cs="Calibri"/>
          <w:lang w:val="en-US"/>
        </w:rPr>
        <w:t>Maggini</w:t>
      </w:r>
      <w:proofErr w:type="spellEnd"/>
      <w:r w:rsidR="00866B61">
        <w:rPr>
          <w:rFonts w:cs="Calibri"/>
          <w:lang w:val="en-US"/>
        </w:rPr>
        <w:t xml:space="preserve"> M 2020)</w:t>
      </w:r>
      <w:r>
        <w:rPr>
          <w:rFonts w:cs="Calibri"/>
          <w:lang w:val="en-US"/>
        </w:rPr>
        <w:t>.</w:t>
      </w:r>
      <w:r w:rsidRPr="0008615D">
        <w:rPr>
          <w:rFonts w:cs="Calibri"/>
          <w:lang w:val="en-US"/>
        </w:rPr>
        <w:t xml:space="preserve"> Specific aims were the following: </w:t>
      </w:r>
      <w:r w:rsidRPr="008B1452">
        <w:rPr>
          <w:rFonts w:cs="Calibri"/>
          <w:lang w:val="en-US"/>
        </w:rPr>
        <w:t>to</w:t>
      </w:r>
      <w:r w:rsidRPr="00431130">
        <w:rPr>
          <w:rFonts w:cs="Calibri"/>
          <w:b/>
          <w:bCs/>
          <w:lang w:val="en-US"/>
        </w:rPr>
        <w:t xml:space="preserve"> </w:t>
      </w:r>
      <w:r w:rsidRPr="00431130">
        <w:rPr>
          <w:rFonts w:cs="Calibri"/>
          <w:lang w:val="en-US"/>
        </w:rPr>
        <w:t>improve GPs awareness and practice in diabetes monitoring</w:t>
      </w:r>
      <w:r>
        <w:rPr>
          <w:rFonts w:cs="Calibri"/>
          <w:lang w:val="en-US"/>
        </w:rPr>
        <w:t>, t</w:t>
      </w:r>
      <w:r w:rsidRPr="00431130">
        <w:rPr>
          <w:rFonts w:cs="Calibri"/>
          <w:lang w:val="en-US"/>
        </w:rPr>
        <w:t>o improve patients understanding</w:t>
      </w:r>
      <w:r>
        <w:rPr>
          <w:rFonts w:cs="Calibri"/>
          <w:lang w:val="en-US"/>
        </w:rPr>
        <w:t xml:space="preserve"> </w:t>
      </w:r>
      <w:r w:rsidRPr="00431130">
        <w:rPr>
          <w:rFonts w:cs="Calibri"/>
          <w:lang w:val="en-US"/>
        </w:rPr>
        <w:t>on the importance of yearly check-ups</w:t>
      </w:r>
      <w:r>
        <w:rPr>
          <w:rFonts w:cs="Calibri"/>
          <w:lang w:val="en-US"/>
        </w:rPr>
        <w:t>, and t</w:t>
      </w:r>
      <w:r w:rsidRPr="00431130">
        <w:rPr>
          <w:rFonts w:cs="Calibri"/>
          <w:lang w:val="en-US"/>
        </w:rPr>
        <w:t xml:space="preserve">o </w:t>
      </w:r>
      <w:r>
        <w:rPr>
          <w:rFonts w:cs="Calibri"/>
          <w:lang w:val="en-US"/>
        </w:rPr>
        <w:t>h</w:t>
      </w:r>
      <w:r w:rsidRPr="00431130">
        <w:rPr>
          <w:rFonts w:cs="Calibri"/>
          <w:lang w:val="en-US"/>
        </w:rPr>
        <w:t xml:space="preserve">armonize </w:t>
      </w:r>
      <w:r>
        <w:rPr>
          <w:rFonts w:cs="Calibri"/>
          <w:lang w:val="en-US"/>
        </w:rPr>
        <w:t xml:space="preserve">diabetes </w:t>
      </w:r>
      <w:r w:rsidRPr="00431130">
        <w:rPr>
          <w:rFonts w:cs="Calibri"/>
          <w:lang w:val="en-US"/>
        </w:rPr>
        <w:t>information systems</w:t>
      </w:r>
      <w:r>
        <w:rPr>
          <w:rFonts w:cs="Calibri"/>
          <w:lang w:val="en-US"/>
        </w:rPr>
        <w:t xml:space="preserve"> </w:t>
      </w:r>
      <w:r w:rsidRPr="00431130">
        <w:rPr>
          <w:rFonts w:cs="Calibri"/>
          <w:lang w:val="en-US"/>
        </w:rPr>
        <w:t>and coordination mechanisms</w:t>
      </w:r>
      <w:r>
        <w:rPr>
          <w:rFonts w:cs="Calibri"/>
          <w:lang w:val="en-US"/>
        </w:rPr>
        <w:t xml:space="preserve"> </w:t>
      </w:r>
      <w:r w:rsidRPr="007A476E">
        <w:rPr>
          <w:rFonts w:cs="Calibri"/>
          <w:lang w:val="en-US"/>
        </w:rPr>
        <w:t>according to international standards</w:t>
      </w:r>
      <w:r>
        <w:rPr>
          <w:rFonts w:cs="Calibri"/>
          <w:lang w:val="en-US"/>
        </w:rPr>
        <w:t xml:space="preserve">. </w:t>
      </w:r>
      <w:r w:rsidRPr="0008615D">
        <w:rPr>
          <w:rFonts w:cs="Calibri"/>
          <w:lang w:val="en-US"/>
        </w:rPr>
        <w:t xml:space="preserve">Finally, based on the pilot results, </w:t>
      </w:r>
      <w:r>
        <w:rPr>
          <w:rFonts w:cs="Calibri"/>
          <w:lang w:val="en-US"/>
        </w:rPr>
        <w:t>we aim</w:t>
      </w:r>
      <w:r w:rsidRPr="0008615D">
        <w:rPr>
          <w:rFonts w:cs="Calibri"/>
          <w:lang w:val="en-US"/>
        </w:rPr>
        <w:t xml:space="preserve"> to prepare recommendation for raising awareness of GPs and patients regarding </w:t>
      </w:r>
      <w:r w:rsidR="00564F2B">
        <w:rPr>
          <w:rFonts w:cs="Calibri"/>
          <w:lang w:val="en-US"/>
        </w:rPr>
        <w:t>MDDS</w:t>
      </w:r>
      <w:r w:rsidR="00696B41" w:rsidRPr="0008615D">
        <w:rPr>
          <w:rFonts w:cs="Calibri"/>
          <w:lang w:val="en-US"/>
        </w:rPr>
        <w:t xml:space="preserve"> </w:t>
      </w:r>
      <w:r w:rsidRPr="0008615D">
        <w:rPr>
          <w:rFonts w:cs="Calibri"/>
          <w:lang w:val="en-US"/>
        </w:rPr>
        <w:t xml:space="preserve">for future implementation. </w:t>
      </w:r>
    </w:p>
    <w:p w14:paraId="41628684" w14:textId="77777777" w:rsidR="00257B46" w:rsidRPr="0008615D" w:rsidRDefault="00257B46" w:rsidP="00F35288">
      <w:pPr>
        <w:spacing w:after="0" w:line="240" w:lineRule="auto"/>
        <w:jc w:val="both"/>
        <w:rPr>
          <w:rFonts w:cs="Calibri"/>
          <w:b/>
          <w:lang w:val="en-US"/>
        </w:rPr>
      </w:pPr>
    </w:p>
    <w:p w14:paraId="7BCF51D0" w14:textId="77777777" w:rsidR="00167854" w:rsidRPr="0008615D" w:rsidRDefault="00E65831" w:rsidP="00F35288">
      <w:pPr>
        <w:spacing w:after="0" w:line="240" w:lineRule="auto"/>
        <w:jc w:val="both"/>
        <w:rPr>
          <w:rFonts w:cs="Calibri"/>
          <w:lang w:val="en-US"/>
        </w:rPr>
      </w:pPr>
      <w:r w:rsidRPr="0008615D">
        <w:rPr>
          <w:rFonts w:cs="Calibri"/>
          <w:b/>
          <w:lang w:val="en-US"/>
        </w:rPr>
        <w:t>Methods</w:t>
      </w:r>
      <w:r w:rsidR="00E70B3D" w:rsidRPr="0008615D">
        <w:rPr>
          <w:rFonts w:cs="Calibri"/>
          <w:lang w:val="en-US"/>
        </w:rPr>
        <w:t xml:space="preserve"> </w:t>
      </w:r>
    </w:p>
    <w:p w14:paraId="5B828CED" w14:textId="77777777" w:rsidR="00257B46" w:rsidRPr="0008615D" w:rsidRDefault="00257B46" w:rsidP="00F35288">
      <w:pPr>
        <w:spacing w:after="0" w:line="240" w:lineRule="auto"/>
        <w:jc w:val="both"/>
        <w:rPr>
          <w:rFonts w:cs="Calibri"/>
          <w:lang w:val="en-US"/>
        </w:rPr>
      </w:pPr>
    </w:p>
    <w:p w14:paraId="3A653D62" w14:textId="77777777" w:rsidR="00602F45" w:rsidRDefault="00E70B3D" w:rsidP="00F35288">
      <w:pPr>
        <w:spacing w:after="0" w:line="240" w:lineRule="auto"/>
        <w:jc w:val="both"/>
        <w:rPr>
          <w:rFonts w:cs="Calibri"/>
          <w:b/>
          <w:lang w:val="en-US"/>
        </w:rPr>
      </w:pPr>
      <w:r w:rsidRPr="0008615D">
        <w:rPr>
          <w:rFonts w:cs="Calibri"/>
          <w:b/>
          <w:lang w:val="en-US"/>
        </w:rPr>
        <w:t>7.</w:t>
      </w:r>
      <w:r w:rsidR="002B3B6C" w:rsidRPr="0008615D">
        <w:rPr>
          <w:rFonts w:cs="Calibri"/>
          <w:b/>
          <w:lang w:val="en-US"/>
        </w:rPr>
        <w:t xml:space="preserve"> Context</w:t>
      </w:r>
    </w:p>
    <w:p w14:paraId="58F0B7E9" w14:textId="77777777" w:rsidR="00A366C3" w:rsidRPr="0008615D" w:rsidRDefault="00A366C3" w:rsidP="00F35288">
      <w:pPr>
        <w:spacing w:after="0" w:line="240" w:lineRule="auto"/>
        <w:jc w:val="both"/>
        <w:rPr>
          <w:rFonts w:cs="Calibri"/>
          <w:b/>
          <w:lang w:val="en-US"/>
        </w:rPr>
      </w:pPr>
    </w:p>
    <w:p w14:paraId="25CC4149" w14:textId="49BF3081" w:rsidR="00893181" w:rsidRPr="00D170CC" w:rsidRDefault="00893181" w:rsidP="00C907E6">
      <w:pPr>
        <w:spacing w:after="0" w:line="240" w:lineRule="auto"/>
        <w:jc w:val="both"/>
        <w:rPr>
          <w:rFonts w:cs="Calibri"/>
          <w:bCs/>
          <w:lang w:val="en-US"/>
        </w:rPr>
      </w:pPr>
      <w:r w:rsidRPr="00D170CC">
        <w:rPr>
          <w:rFonts w:cs="Calibri"/>
          <w:bCs/>
          <w:lang w:val="en-US"/>
        </w:rPr>
        <w:t>The topic of better diabetes management was discussed with stakeholders</w:t>
      </w:r>
      <w:r w:rsidR="00866B61">
        <w:rPr>
          <w:rFonts w:cs="Calibri"/>
          <w:bCs/>
          <w:lang w:val="en-US"/>
        </w:rPr>
        <w:t xml:space="preserve"> </w:t>
      </w:r>
      <w:r w:rsidR="00866B61">
        <w:rPr>
          <w:rFonts w:cs="Calibri"/>
          <w:lang w:val="en-US"/>
        </w:rPr>
        <w:t>(relevant expert societies, referral centers, Ministry of Health, Croatian Health Insurance Fund)</w:t>
      </w:r>
      <w:r w:rsidR="00C907E6" w:rsidRPr="00D170CC">
        <w:rPr>
          <w:rFonts w:cs="Calibri"/>
          <w:bCs/>
          <w:lang w:val="en-US"/>
        </w:rPr>
        <w:t xml:space="preserve">, and all </w:t>
      </w:r>
      <w:r w:rsidR="00883DAC" w:rsidRPr="003A7263">
        <w:rPr>
          <w:rFonts w:cs="Calibri"/>
          <w:lang w:val="en-US"/>
        </w:rPr>
        <w:t>JA CHRODIS recommendations and criteria</w:t>
      </w:r>
      <w:r w:rsidR="00C907E6" w:rsidRPr="00D170CC">
        <w:rPr>
          <w:rFonts w:cs="Calibri"/>
          <w:bCs/>
          <w:lang w:val="en-US"/>
        </w:rPr>
        <w:t xml:space="preserve"> were taken into account. SWOT analysis was created upon the discussion with stakeholders and investigation of key aspects of </w:t>
      </w:r>
      <w:r w:rsidR="00883DAC" w:rsidRPr="003A7263">
        <w:rPr>
          <w:rFonts w:cs="Calibri"/>
          <w:lang w:val="en-US"/>
        </w:rPr>
        <w:t>JA CHRODIS recommendations and criteria</w:t>
      </w:r>
      <w:r w:rsidR="00C907E6" w:rsidRPr="00D170CC">
        <w:rPr>
          <w:rFonts w:cs="Calibri"/>
          <w:bCs/>
          <w:lang w:val="en-US"/>
        </w:rPr>
        <w:t>, which were all incorporated in the analysis.</w:t>
      </w:r>
    </w:p>
    <w:p w14:paraId="27F1469E" w14:textId="77777777" w:rsidR="00C5529E" w:rsidRPr="0008615D" w:rsidRDefault="00C5529E" w:rsidP="00F35288">
      <w:pPr>
        <w:spacing w:after="0" w:line="240" w:lineRule="auto"/>
        <w:jc w:val="both"/>
        <w:rPr>
          <w:rFonts w:cs="Calibri"/>
          <w:b/>
          <w:lang w:val="en-US"/>
        </w:rPr>
      </w:pPr>
    </w:p>
    <w:tbl>
      <w:tblPr>
        <w:tblStyle w:val="TableGrid"/>
        <w:tblpPr w:leftFromText="141" w:rightFromText="141" w:vertAnchor="text" w:horzAnchor="margin" w:tblpY="44"/>
        <w:tblOverlap w:val="never"/>
        <w:tblW w:w="10456" w:type="dxa"/>
        <w:tblLayout w:type="fixed"/>
        <w:tblLook w:val="04A0" w:firstRow="1" w:lastRow="0" w:firstColumn="1" w:lastColumn="0" w:noHBand="0" w:noVBand="1"/>
      </w:tblPr>
      <w:tblGrid>
        <w:gridCol w:w="250"/>
        <w:gridCol w:w="4820"/>
        <w:gridCol w:w="5386"/>
      </w:tblGrid>
      <w:tr w:rsidR="00C907E6" w:rsidRPr="0008615D" w14:paraId="45F0108E" w14:textId="77777777" w:rsidTr="00C907E6">
        <w:trPr>
          <w:cantSplit/>
          <w:trHeight w:val="44"/>
        </w:trPr>
        <w:tc>
          <w:tcPr>
            <w:tcW w:w="250" w:type="dxa"/>
            <w:tcBorders>
              <w:top w:val="single" w:sz="24" w:space="0" w:color="5B9BD5" w:themeColor="accent1"/>
              <w:left w:val="nil"/>
              <w:bottom w:val="single" w:sz="24" w:space="0" w:color="5B9BD5" w:themeColor="accent1"/>
              <w:right w:val="single" w:sz="4" w:space="0" w:color="BFBFBF" w:themeColor="background1" w:themeShade="BF"/>
            </w:tcBorders>
            <w:textDirection w:val="btLr"/>
            <w:vAlign w:val="center"/>
          </w:tcPr>
          <w:p w14:paraId="6E2EDE9B" w14:textId="77777777" w:rsidR="00C907E6" w:rsidRPr="0008615D" w:rsidRDefault="00C907E6" w:rsidP="00C907E6">
            <w:pPr>
              <w:spacing w:after="100" w:afterAutospacing="1" w:line="276" w:lineRule="auto"/>
              <w:ind w:left="113" w:right="113"/>
              <w:jc w:val="both"/>
              <w:rPr>
                <w:rFonts w:cs="Calibri"/>
                <w:sz w:val="20"/>
                <w:szCs w:val="20"/>
                <w:lang w:val="en-US"/>
              </w:rPr>
            </w:pPr>
          </w:p>
        </w:tc>
        <w:tc>
          <w:tcPr>
            <w:tcW w:w="4820" w:type="dxa"/>
            <w:tcBorders>
              <w:top w:val="single" w:sz="24" w:space="0" w:color="5B9BD5" w:themeColor="accent1"/>
              <w:left w:val="single" w:sz="4" w:space="0" w:color="BFBFBF" w:themeColor="background1" w:themeShade="BF"/>
              <w:bottom w:val="single" w:sz="24" w:space="0" w:color="5B9BD5" w:themeColor="accent1"/>
              <w:right w:val="single" w:sz="4" w:space="0" w:color="BFBFBF" w:themeColor="background1" w:themeShade="BF"/>
            </w:tcBorders>
            <w:vAlign w:val="center"/>
          </w:tcPr>
          <w:p w14:paraId="171EDDE4" w14:textId="77777777" w:rsidR="00C907E6" w:rsidRPr="0008615D" w:rsidRDefault="00C907E6" w:rsidP="00C907E6">
            <w:pPr>
              <w:spacing w:after="100" w:afterAutospacing="1" w:line="276" w:lineRule="auto"/>
              <w:jc w:val="both"/>
              <w:rPr>
                <w:rFonts w:cs="Calibri"/>
                <w:b/>
                <w:sz w:val="20"/>
                <w:szCs w:val="20"/>
                <w:lang w:val="en-US"/>
              </w:rPr>
            </w:pPr>
            <w:r w:rsidRPr="0008615D">
              <w:rPr>
                <w:rFonts w:cs="Calibri"/>
                <w:b/>
                <w:sz w:val="20"/>
                <w:szCs w:val="20"/>
                <w:lang w:val="en-US"/>
              </w:rPr>
              <w:t>STRENGHTS</w:t>
            </w:r>
          </w:p>
        </w:tc>
        <w:tc>
          <w:tcPr>
            <w:tcW w:w="5386" w:type="dxa"/>
            <w:tcBorders>
              <w:top w:val="single" w:sz="24" w:space="0" w:color="5B9BD5" w:themeColor="accent1"/>
              <w:left w:val="single" w:sz="4" w:space="0" w:color="BFBFBF" w:themeColor="background1" w:themeShade="BF"/>
              <w:bottom w:val="single" w:sz="24" w:space="0" w:color="5B9BD5" w:themeColor="accent1"/>
              <w:right w:val="single" w:sz="4" w:space="0" w:color="BFBFBF" w:themeColor="background1" w:themeShade="BF"/>
            </w:tcBorders>
            <w:vAlign w:val="center"/>
          </w:tcPr>
          <w:p w14:paraId="163337CA" w14:textId="77777777" w:rsidR="00C907E6" w:rsidRPr="0008615D" w:rsidRDefault="00C907E6" w:rsidP="00C907E6">
            <w:pPr>
              <w:spacing w:after="100" w:afterAutospacing="1" w:line="276" w:lineRule="auto"/>
              <w:jc w:val="both"/>
              <w:rPr>
                <w:rFonts w:cs="Calibri"/>
                <w:b/>
                <w:sz w:val="20"/>
                <w:szCs w:val="20"/>
                <w:lang w:val="en-US"/>
              </w:rPr>
            </w:pPr>
            <w:r w:rsidRPr="0008615D">
              <w:rPr>
                <w:rFonts w:cs="Calibri"/>
                <w:b/>
                <w:sz w:val="20"/>
                <w:szCs w:val="20"/>
                <w:lang w:val="en-US"/>
              </w:rPr>
              <w:t>WEAKNESSES</w:t>
            </w:r>
          </w:p>
        </w:tc>
      </w:tr>
      <w:tr w:rsidR="00C907E6" w:rsidRPr="0008615D" w14:paraId="7AE6C01C" w14:textId="77777777" w:rsidTr="00C907E6">
        <w:trPr>
          <w:cantSplit/>
          <w:trHeight w:val="44"/>
        </w:trPr>
        <w:tc>
          <w:tcPr>
            <w:tcW w:w="250" w:type="dxa"/>
            <w:tcBorders>
              <w:top w:val="single" w:sz="24" w:space="0" w:color="5B9BD5" w:themeColor="accent1"/>
              <w:left w:val="nil"/>
              <w:bottom w:val="single" w:sz="24" w:space="0" w:color="5B9BD5" w:themeColor="accent1"/>
              <w:right w:val="single" w:sz="4" w:space="0" w:color="BFBFBF" w:themeColor="background1" w:themeShade="BF"/>
            </w:tcBorders>
            <w:textDirection w:val="btLr"/>
            <w:vAlign w:val="center"/>
          </w:tcPr>
          <w:p w14:paraId="25B7FF10" w14:textId="77777777" w:rsidR="00C907E6" w:rsidRPr="0008615D" w:rsidRDefault="00C907E6" w:rsidP="00C907E6">
            <w:pPr>
              <w:spacing w:after="100" w:afterAutospacing="1" w:line="276" w:lineRule="auto"/>
              <w:ind w:left="113" w:right="113"/>
              <w:jc w:val="both"/>
              <w:rPr>
                <w:rFonts w:cs="Calibri"/>
                <w:sz w:val="20"/>
                <w:szCs w:val="20"/>
                <w:lang w:val="en-US"/>
              </w:rPr>
            </w:pPr>
            <w:r w:rsidRPr="0008615D">
              <w:rPr>
                <w:rFonts w:cs="Calibri"/>
                <w:b/>
                <w:sz w:val="20"/>
                <w:szCs w:val="20"/>
                <w:lang w:val="en-US"/>
              </w:rPr>
              <w:t>INTERNAL</w:t>
            </w:r>
          </w:p>
        </w:tc>
        <w:tc>
          <w:tcPr>
            <w:tcW w:w="4820" w:type="dxa"/>
            <w:tcBorders>
              <w:top w:val="single" w:sz="24" w:space="0" w:color="5B9BD5" w:themeColor="accent1"/>
              <w:left w:val="single" w:sz="4" w:space="0" w:color="BFBFBF" w:themeColor="background1" w:themeShade="BF"/>
              <w:bottom w:val="single" w:sz="24" w:space="0" w:color="5B9BD5" w:themeColor="accent1"/>
              <w:right w:val="single" w:sz="4" w:space="0" w:color="BFBFBF" w:themeColor="background1" w:themeShade="BF"/>
            </w:tcBorders>
          </w:tcPr>
          <w:p w14:paraId="1EC0DCBC" w14:textId="77777777"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Governance </w:t>
            </w:r>
            <w:r w:rsidRPr="0008615D">
              <w:rPr>
                <w:rFonts w:cs="Calibri"/>
                <w:sz w:val="20"/>
                <w:szCs w:val="20"/>
                <w:lang w:val="en-US"/>
              </w:rPr>
              <w:t>- 3 years of available routine data collected from EHRs in GPs</w:t>
            </w:r>
          </w:p>
          <w:p w14:paraId="67E0DC8E" w14:textId="46B4A200"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Practice design </w:t>
            </w:r>
            <w:r w:rsidR="00564F2B">
              <w:rPr>
                <w:rFonts w:cs="Calibri"/>
                <w:sz w:val="20"/>
                <w:szCs w:val="20"/>
                <w:lang w:val="en-US"/>
              </w:rPr>
              <w:t>–</w:t>
            </w:r>
            <w:r w:rsidRPr="0008615D">
              <w:rPr>
                <w:rFonts w:cs="Calibri"/>
                <w:sz w:val="20"/>
                <w:szCs w:val="20"/>
                <w:lang w:val="en-US"/>
              </w:rPr>
              <w:t xml:space="preserve"> </w:t>
            </w:r>
            <w:r w:rsidR="00564F2B">
              <w:rPr>
                <w:rFonts w:cs="Calibri"/>
                <w:sz w:val="20"/>
                <w:szCs w:val="20"/>
                <w:lang w:val="en-US"/>
              </w:rPr>
              <w:t>Minimum diabetes data set (MDDS)</w:t>
            </w:r>
            <w:r w:rsidRPr="0008615D">
              <w:rPr>
                <w:rFonts w:cs="Calibri"/>
                <w:sz w:val="20"/>
                <w:szCs w:val="20"/>
                <w:lang w:val="en-US"/>
              </w:rPr>
              <w:t xml:space="preserve"> module is a useful decision-making tool which meets the administrative needs of</w:t>
            </w:r>
            <w:r w:rsidRPr="003F2387">
              <w:rPr>
                <w:rFonts w:asciiTheme="majorHAnsi" w:hAnsiTheme="majorHAnsi" w:cstheme="majorHAnsi"/>
                <w:lang w:val="en-GB"/>
              </w:rPr>
              <w:t xml:space="preserve"> </w:t>
            </w:r>
            <w:r w:rsidRPr="006B1D5D">
              <w:rPr>
                <w:rFonts w:cs="Calibri"/>
                <w:sz w:val="20"/>
                <w:szCs w:val="20"/>
                <w:lang w:val="en-US"/>
              </w:rPr>
              <w:t>Croatian Health Insurance Fund</w:t>
            </w:r>
            <w:r w:rsidRPr="003F2387">
              <w:rPr>
                <w:rFonts w:asciiTheme="majorHAnsi" w:hAnsiTheme="majorHAnsi" w:cstheme="majorHAnsi"/>
                <w:lang w:val="en-GB"/>
              </w:rPr>
              <w:t xml:space="preserve"> </w:t>
            </w:r>
            <w:r>
              <w:rPr>
                <w:rFonts w:asciiTheme="majorHAnsi" w:hAnsiTheme="majorHAnsi" w:cstheme="majorHAnsi"/>
                <w:lang w:val="en-GB"/>
              </w:rPr>
              <w:t>(</w:t>
            </w:r>
            <w:r w:rsidRPr="0008615D">
              <w:rPr>
                <w:rFonts w:cs="Calibri"/>
                <w:sz w:val="20"/>
                <w:szCs w:val="20"/>
                <w:lang w:val="en-US"/>
              </w:rPr>
              <w:t>CHIF</w:t>
            </w:r>
            <w:r>
              <w:rPr>
                <w:rFonts w:cs="Calibri"/>
                <w:sz w:val="20"/>
                <w:szCs w:val="20"/>
                <w:lang w:val="en-US"/>
              </w:rPr>
              <w:t>)</w:t>
            </w:r>
            <w:r w:rsidRPr="0008615D">
              <w:rPr>
                <w:rFonts w:cs="Calibri"/>
                <w:sz w:val="20"/>
                <w:szCs w:val="20"/>
                <w:lang w:val="en-US"/>
              </w:rPr>
              <w:t>, all GPs have</w:t>
            </w:r>
            <w:r w:rsidR="00564F2B">
              <w:rPr>
                <w:rFonts w:cs="Calibri"/>
                <w:lang w:val="en-US"/>
              </w:rPr>
              <w:t xml:space="preserve"> MDDS</w:t>
            </w:r>
            <w:r w:rsidR="00564F2B" w:rsidRPr="0008615D" w:rsidDel="00564F2B">
              <w:rPr>
                <w:rFonts w:cs="Calibri"/>
                <w:sz w:val="20"/>
                <w:szCs w:val="20"/>
                <w:lang w:val="en-US"/>
              </w:rPr>
              <w:t xml:space="preserve"> </w:t>
            </w:r>
            <w:r w:rsidRPr="0008615D">
              <w:rPr>
                <w:rFonts w:cs="Calibri"/>
                <w:sz w:val="20"/>
                <w:szCs w:val="20"/>
                <w:lang w:val="en-US"/>
              </w:rPr>
              <w:t>module within their EHRs</w:t>
            </w:r>
          </w:p>
          <w:p w14:paraId="387A1FA2" w14:textId="77777777"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Target population empowerment </w:t>
            </w:r>
            <w:r w:rsidRPr="0008615D">
              <w:rPr>
                <w:rFonts w:cs="Calibri"/>
                <w:sz w:val="20"/>
                <w:szCs w:val="20"/>
                <w:lang w:val="en-US"/>
              </w:rPr>
              <w:t xml:space="preserve">- GPs are motivated to participate in development of tool to help them in efficient monitoring of </w:t>
            </w:r>
            <w:r w:rsidRPr="006B1D5D">
              <w:rPr>
                <w:rFonts w:cs="Calibri"/>
                <w:sz w:val="20"/>
                <w:szCs w:val="20"/>
                <w:lang w:val="en-US"/>
              </w:rPr>
              <w:t>patients with diabetes</w:t>
            </w:r>
          </w:p>
          <w:p w14:paraId="401C60D8" w14:textId="77777777"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Education and training </w:t>
            </w:r>
            <w:r w:rsidRPr="0008615D">
              <w:rPr>
                <w:rFonts w:cs="Calibri"/>
                <w:sz w:val="20"/>
                <w:szCs w:val="20"/>
                <w:lang w:val="en-US"/>
              </w:rPr>
              <w:t>- there is system of continuous health professional’s education in place, patients are generally highly motivated to attend regular check-ups</w:t>
            </w:r>
          </w:p>
          <w:p w14:paraId="1BBC13E4" w14:textId="77777777"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Sustainability and scalability </w:t>
            </w:r>
            <w:r w:rsidRPr="0008615D">
              <w:rPr>
                <w:rFonts w:cs="Calibri"/>
                <w:sz w:val="20"/>
                <w:szCs w:val="20"/>
                <w:lang w:val="en-US"/>
              </w:rPr>
              <w:t>- CIPH has an important role in strategic planning and implementation of pilot good practices</w:t>
            </w:r>
          </w:p>
          <w:p w14:paraId="1953C801" w14:textId="7B0A9186" w:rsidR="00C907E6" w:rsidRPr="0008615D" w:rsidRDefault="00C907E6" w:rsidP="00C907E6">
            <w:pPr>
              <w:spacing w:after="80" w:line="240" w:lineRule="auto"/>
              <w:jc w:val="both"/>
              <w:rPr>
                <w:rFonts w:cs="Calibri"/>
                <w:lang w:val="en-US"/>
              </w:rPr>
            </w:pPr>
            <w:r w:rsidRPr="0008615D">
              <w:rPr>
                <w:rFonts w:eastAsia="Times New Roman" w:cs="Calibri"/>
                <w:b/>
                <w:bCs/>
                <w:color w:val="000000"/>
                <w:sz w:val="20"/>
                <w:szCs w:val="20"/>
                <w:lang w:val="en-US"/>
              </w:rPr>
              <w:t xml:space="preserve">Ethical considerations </w:t>
            </w:r>
            <w:r w:rsidRPr="0008615D">
              <w:rPr>
                <w:rFonts w:cs="Calibri"/>
                <w:sz w:val="20"/>
                <w:szCs w:val="20"/>
                <w:lang w:val="en-US"/>
              </w:rPr>
              <w:t xml:space="preserve">- </w:t>
            </w:r>
            <w:r w:rsidR="00341BB8">
              <w:rPr>
                <w:rFonts w:cs="Calibri"/>
                <w:lang w:val="en-US"/>
              </w:rPr>
              <w:t>MDDS</w:t>
            </w:r>
            <w:r w:rsidR="00341BB8" w:rsidRPr="0008615D" w:rsidDel="00341BB8">
              <w:rPr>
                <w:rFonts w:cs="Calibri"/>
                <w:sz w:val="20"/>
                <w:szCs w:val="20"/>
                <w:lang w:val="en-US"/>
              </w:rPr>
              <w:t xml:space="preserve"> </w:t>
            </w:r>
            <w:r w:rsidRPr="0008615D">
              <w:rPr>
                <w:rFonts w:cs="Calibri"/>
                <w:sz w:val="20"/>
                <w:szCs w:val="20"/>
                <w:lang w:val="en-US"/>
              </w:rPr>
              <w:t xml:space="preserve">module burden </w:t>
            </w:r>
            <w:r w:rsidR="0042224B" w:rsidRPr="0008615D">
              <w:rPr>
                <w:rFonts w:cs="Calibri"/>
                <w:sz w:val="20"/>
                <w:szCs w:val="20"/>
                <w:lang w:val="en-US"/>
              </w:rPr>
              <w:t>is addressed</w:t>
            </w:r>
            <w:r w:rsidRPr="0008615D">
              <w:rPr>
                <w:rFonts w:cs="Calibri"/>
                <w:sz w:val="20"/>
                <w:szCs w:val="20"/>
                <w:lang w:val="en-US"/>
              </w:rPr>
              <w:t xml:space="preserve"> and it has positive benefit to burden ratio</w:t>
            </w:r>
          </w:p>
        </w:tc>
        <w:tc>
          <w:tcPr>
            <w:tcW w:w="5386" w:type="dxa"/>
            <w:tcBorders>
              <w:top w:val="single" w:sz="24" w:space="0" w:color="5B9BD5" w:themeColor="accent1"/>
              <w:left w:val="single" w:sz="4" w:space="0" w:color="BFBFBF" w:themeColor="background1" w:themeShade="BF"/>
              <w:bottom w:val="single" w:sz="24" w:space="0" w:color="5B9BD5" w:themeColor="accent1"/>
              <w:right w:val="single" w:sz="4" w:space="0" w:color="BFBFBF" w:themeColor="background1" w:themeShade="BF"/>
            </w:tcBorders>
          </w:tcPr>
          <w:p w14:paraId="3E2C8E5A" w14:textId="77777777"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Governance </w:t>
            </w:r>
            <w:r w:rsidRPr="0008615D">
              <w:rPr>
                <w:rFonts w:cs="Calibri"/>
                <w:sz w:val="20"/>
                <w:szCs w:val="20"/>
                <w:lang w:val="en-US"/>
              </w:rPr>
              <w:t>- unclear institutional mandates in health information standards in Croatia</w:t>
            </w:r>
          </w:p>
          <w:p w14:paraId="4E5DF12E" w14:textId="7418D29A"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Practice design </w:t>
            </w:r>
            <w:r w:rsidRPr="0008615D">
              <w:rPr>
                <w:rFonts w:cs="Calibri"/>
                <w:sz w:val="20"/>
                <w:szCs w:val="20"/>
                <w:lang w:val="en-US"/>
              </w:rPr>
              <w:t xml:space="preserve">- </w:t>
            </w:r>
            <w:r w:rsidR="00564F2B">
              <w:rPr>
                <w:rFonts w:cs="Calibri"/>
                <w:lang w:val="en-US"/>
              </w:rPr>
              <w:t>MDDS</w:t>
            </w:r>
            <w:r w:rsidR="00564F2B" w:rsidRPr="0008615D" w:rsidDel="00564F2B">
              <w:rPr>
                <w:rFonts w:cs="Calibri"/>
                <w:sz w:val="20"/>
                <w:szCs w:val="20"/>
                <w:lang w:val="en-US"/>
              </w:rPr>
              <w:t xml:space="preserve"> </w:t>
            </w:r>
            <w:r w:rsidRPr="0008615D">
              <w:rPr>
                <w:rFonts w:cs="Calibri"/>
                <w:sz w:val="20"/>
                <w:szCs w:val="20"/>
                <w:lang w:val="en-US"/>
              </w:rPr>
              <w:t>module doesn’t provide an insight into the health history of the patient, GPs have no control over their work in the</w:t>
            </w:r>
            <w:r w:rsidR="00564F2B">
              <w:rPr>
                <w:rFonts w:cs="Calibri"/>
                <w:lang w:val="en-US"/>
              </w:rPr>
              <w:t xml:space="preserve"> MDDS</w:t>
            </w:r>
            <w:r w:rsidR="00564F2B" w:rsidRPr="0008615D" w:rsidDel="00564F2B">
              <w:rPr>
                <w:rFonts w:cs="Calibri"/>
                <w:sz w:val="20"/>
                <w:szCs w:val="20"/>
                <w:lang w:val="en-US"/>
              </w:rPr>
              <w:t xml:space="preserve"> </w:t>
            </w:r>
            <w:r w:rsidRPr="0008615D">
              <w:rPr>
                <w:rFonts w:cs="Calibri"/>
                <w:sz w:val="20"/>
                <w:szCs w:val="20"/>
                <w:lang w:val="en-US"/>
              </w:rPr>
              <w:t xml:space="preserve">module, </w:t>
            </w:r>
            <w:r w:rsidR="00341BB8">
              <w:rPr>
                <w:rFonts w:cs="Calibri"/>
                <w:lang w:val="en-US"/>
              </w:rPr>
              <w:t>MDDS</w:t>
            </w:r>
            <w:r w:rsidR="00341BB8" w:rsidRPr="0008615D" w:rsidDel="00341BB8">
              <w:rPr>
                <w:rFonts w:cs="Calibri"/>
                <w:sz w:val="20"/>
                <w:szCs w:val="20"/>
                <w:lang w:val="en-US"/>
              </w:rPr>
              <w:t xml:space="preserve"> </w:t>
            </w:r>
            <w:r w:rsidRPr="0008615D">
              <w:rPr>
                <w:rFonts w:cs="Calibri"/>
                <w:sz w:val="20"/>
                <w:szCs w:val="20"/>
                <w:lang w:val="en-US"/>
              </w:rPr>
              <w:t xml:space="preserve">is not aligned with </w:t>
            </w:r>
            <w:proofErr w:type="spellStart"/>
            <w:r w:rsidRPr="0008615D">
              <w:rPr>
                <w:rFonts w:cs="Calibri"/>
                <w:sz w:val="20"/>
                <w:szCs w:val="20"/>
                <w:lang w:val="en-US"/>
              </w:rPr>
              <w:t>CroDiab</w:t>
            </w:r>
            <w:proofErr w:type="spellEnd"/>
          </w:p>
          <w:p w14:paraId="04FA4D6D" w14:textId="765CDB36"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Target population empowerment </w:t>
            </w:r>
            <w:r w:rsidRPr="0008615D">
              <w:rPr>
                <w:rFonts w:cs="Calibri"/>
                <w:sz w:val="20"/>
                <w:szCs w:val="20"/>
                <w:lang w:val="en-US"/>
              </w:rPr>
              <w:t>- some GPs are not informed on</w:t>
            </w:r>
            <w:r w:rsidR="0042224B">
              <w:rPr>
                <w:rFonts w:cs="Calibri"/>
                <w:bCs/>
                <w:lang w:val="en-US"/>
              </w:rPr>
              <w:t xml:space="preserve"> MDDS</w:t>
            </w:r>
            <w:r w:rsidRPr="0008615D">
              <w:rPr>
                <w:rFonts w:cs="Calibri"/>
                <w:sz w:val="20"/>
                <w:szCs w:val="20"/>
                <w:lang w:val="en-US"/>
              </w:rPr>
              <w:t>, GPs are generally overworked</w:t>
            </w:r>
          </w:p>
          <w:p w14:paraId="11790EAA" w14:textId="77777777"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Education and training </w:t>
            </w:r>
            <w:r w:rsidRPr="0008615D">
              <w:rPr>
                <w:rFonts w:cs="Calibri"/>
                <w:sz w:val="20"/>
                <w:szCs w:val="20"/>
                <w:lang w:val="en-US"/>
              </w:rPr>
              <w:t>- diabetes is only until recently in the domain of general practitioners, the importance of diabetes registry in quality of care not perceived by patients and partially neither GPs</w:t>
            </w:r>
          </w:p>
          <w:p w14:paraId="6C344ED8" w14:textId="77777777"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Sustainability and scalability </w:t>
            </w:r>
            <w:r w:rsidRPr="0008615D">
              <w:rPr>
                <w:rFonts w:cs="Calibri"/>
                <w:sz w:val="20"/>
                <w:szCs w:val="20"/>
                <w:lang w:val="en-US"/>
              </w:rPr>
              <w:t xml:space="preserve">- unclear institutional responsibilities and mandates regarding eHealth </w:t>
            </w:r>
          </w:p>
          <w:p w14:paraId="2DC1B26D" w14:textId="7183BE50" w:rsidR="00C907E6" w:rsidRPr="0008615D" w:rsidRDefault="00C907E6" w:rsidP="00C907E6">
            <w:pPr>
              <w:spacing w:after="80" w:line="240" w:lineRule="auto"/>
              <w:jc w:val="both"/>
              <w:rPr>
                <w:rFonts w:cs="Calibri"/>
                <w:b/>
                <w:sz w:val="20"/>
                <w:szCs w:val="20"/>
                <w:lang w:val="en-US"/>
              </w:rPr>
            </w:pPr>
            <w:r w:rsidRPr="0008615D">
              <w:rPr>
                <w:rFonts w:eastAsia="Times New Roman" w:cs="Calibri"/>
                <w:b/>
                <w:bCs/>
                <w:color w:val="000000"/>
                <w:sz w:val="20"/>
                <w:szCs w:val="20"/>
                <w:lang w:val="en-US"/>
              </w:rPr>
              <w:t xml:space="preserve">Ethical considerations </w:t>
            </w:r>
            <w:r w:rsidRPr="0008615D">
              <w:rPr>
                <w:rFonts w:cs="Calibri"/>
                <w:sz w:val="20"/>
                <w:szCs w:val="20"/>
                <w:lang w:val="en-US"/>
              </w:rPr>
              <w:t xml:space="preserve">- the need for regular use of </w:t>
            </w:r>
            <w:r w:rsidR="0042224B">
              <w:rPr>
                <w:rFonts w:cs="Calibri"/>
                <w:lang w:val="en-US"/>
              </w:rPr>
              <w:t xml:space="preserve"> </w:t>
            </w:r>
            <w:r w:rsidR="00341BB8">
              <w:rPr>
                <w:rFonts w:cs="Calibri"/>
                <w:lang w:val="en-US"/>
              </w:rPr>
              <w:t>MDDS</w:t>
            </w:r>
            <w:r w:rsidR="00341BB8" w:rsidRPr="0008615D" w:rsidDel="00341BB8">
              <w:rPr>
                <w:rFonts w:cs="Calibri"/>
                <w:sz w:val="20"/>
                <w:szCs w:val="20"/>
                <w:lang w:val="en-US"/>
              </w:rPr>
              <w:t xml:space="preserve"> </w:t>
            </w:r>
            <w:r w:rsidRPr="0008615D">
              <w:rPr>
                <w:rFonts w:cs="Calibri"/>
                <w:sz w:val="20"/>
                <w:szCs w:val="20"/>
                <w:lang w:val="en-US"/>
              </w:rPr>
              <w:t>module is highest in the rural area where education is less frequent</w:t>
            </w:r>
          </w:p>
        </w:tc>
      </w:tr>
      <w:tr w:rsidR="00C907E6" w:rsidRPr="0008615D" w14:paraId="7DEB93EA" w14:textId="77777777" w:rsidTr="00C907E6">
        <w:trPr>
          <w:cantSplit/>
          <w:trHeight w:val="44"/>
        </w:trPr>
        <w:tc>
          <w:tcPr>
            <w:tcW w:w="250" w:type="dxa"/>
            <w:tcBorders>
              <w:top w:val="single" w:sz="24" w:space="0" w:color="5B9BD5" w:themeColor="accent1"/>
              <w:left w:val="nil"/>
              <w:bottom w:val="single" w:sz="24" w:space="0" w:color="5B9BD5" w:themeColor="accent1"/>
              <w:right w:val="single" w:sz="4" w:space="0" w:color="BFBFBF" w:themeColor="background1" w:themeShade="BF"/>
            </w:tcBorders>
            <w:textDirection w:val="btLr"/>
            <w:vAlign w:val="center"/>
          </w:tcPr>
          <w:p w14:paraId="0164DB13" w14:textId="77777777" w:rsidR="00C907E6" w:rsidRPr="0008615D" w:rsidRDefault="00C907E6" w:rsidP="00C907E6">
            <w:pPr>
              <w:spacing w:after="100" w:afterAutospacing="1" w:line="276" w:lineRule="auto"/>
              <w:ind w:left="113" w:right="113"/>
              <w:jc w:val="both"/>
              <w:rPr>
                <w:rFonts w:cs="Calibri"/>
                <w:sz w:val="20"/>
                <w:szCs w:val="20"/>
                <w:lang w:val="en-US"/>
              </w:rPr>
            </w:pPr>
          </w:p>
        </w:tc>
        <w:tc>
          <w:tcPr>
            <w:tcW w:w="4820" w:type="dxa"/>
            <w:tcBorders>
              <w:top w:val="single" w:sz="24" w:space="0" w:color="5B9BD5" w:themeColor="accent1"/>
              <w:left w:val="single" w:sz="4" w:space="0" w:color="BFBFBF" w:themeColor="background1" w:themeShade="BF"/>
              <w:bottom w:val="single" w:sz="24" w:space="0" w:color="5B9BD5" w:themeColor="accent1"/>
              <w:right w:val="single" w:sz="4" w:space="0" w:color="BFBFBF" w:themeColor="background1" w:themeShade="BF"/>
            </w:tcBorders>
            <w:vAlign w:val="center"/>
          </w:tcPr>
          <w:p w14:paraId="153526C5" w14:textId="77777777" w:rsidR="00C907E6" w:rsidRPr="0008615D" w:rsidRDefault="00C907E6" w:rsidP="00C907E6">
            <w:pPr>
              <w:spacing w:after="100" w:afterAutospacing="1" w:line="276" w:lineRule="auto"/>
              <w:jc w:val="both"/>
              <w:rPr>
                <w:rFonts w:cs="Calibri"/>
                <w:b/>
                <w:sz w:val="20"/>
                <w:szCs w:val="20"/>
                <w:lang w:val="en-US"/>
              </w:rPr>
            </w:pPr>
            <w:r w:rsidRPr="0008615D">
              <w:rPr>
                <w:rFonts w:cs="Calibri"/>
                <w:b/>
                <w:sz w:val="20"/>
                <w:szCs w:val="20"/>
                <w:lang w:val="en-US"/>
              </w:rPr>
              <w:t>OPPORTUNITIES</w:t>
            </w:r>
          </w:p>
        </w:tc>
        <w:tc>
          <w:tcPr>
            <w:tcW w:w="5386" w:type="dxa"/>
            <w:tcBorders>
              <w:top w:val="single" w:sz="24" w:space="0" w:color="5B9BD5" w:themeColor="accent1"/>
              <w:left w:val="single" w:sz="4" w:space="0" w:color="BFBFBF" w:themeColor="background1" w:themeShade="BF"/>
              <w:bottom w:val="single" w:sz="24" w:space="0" w:color="5B9BD5" w:themeColor="accent1"/>
              <w:right w:val="single" w:sz="4" w:space="0" w:color="BFBFBF" w:themeColor="background1" w:themeShade="BF"/>
            </w:tcBorders>
            <w:vAlign w:val="center"/>
          </w:tcPr>
          <w:p w14:paraId="331D1641" w14:textId="77777777" w:rsidR="00C907E6" w:rsidRPr="0008615D" w:rsidRDefault="00C907E6" w:rsidP="00C907E6">
            <w:pPr>
              <w:spacing w:after="100" w:afterAutospacing="1" w:line="276" w:lineRule="auto"/>
              <w:jc w:val="both"/>
              <w:rPr>
                <w:rFonts w:cs="Calibri"/>
                <w:b/>
                <w:sz w:val="20"/>
                <w:szCs w:val="20"/>
                <w:lang w:val="en-US"/>
              </w:rPr>
            </w:pPr>
            <w:r w:rsidRPr="0008615D">
              <w:rPr>
                <w:rFonts w:cs="Calibri"/>
                <w:b/>
                <w:sz w:val="20"/>
                <w:szCs w:val="20"/>
                <w:lang w:val="en-US"/>
              </w:rPr>
              <w:t>THREATS</w:t>
            </w:r>
          </w:p>
        </w:tc>
      </w:tr>
      <w:tr w:rsidR="00C907E6" w:rsidRPr="0008615D" w14:paraId="57153E2B" w14:textId="77777777" w:rsidTr="00C907E6">
        <w:trPr>
          <w:cantSplit/>
          <w:trHeight w:val="199"/>
        </w:trPr>
        <w:tc>
          <w:tcPr>
            <w:tcW w:w="250" w:type="dxa"/>
            <w:tcBorders>
              <w:top w:val="single" w:sz="24" w:space="0" w:color="5B9BD5" w:themeColor="accent1"/>
              <w:left w:val="nil"/>
              <w:bottom w:val="single" w:sz="24" w:space="0" w:color="5B9BD5" w:themeColor="accent1"/>
              <w:right w:val="single" w:sz="4" w:space="0" w:color="BFBFBF" w:themeColor="background1" w:themeShade="BF"/>
            </w:tcBorders>
            <w:textDirection w:val="btLr"/>
            <w:vAlign w:val="center"/>
          </w:tcPr>
          <w:p w14:paraId="51966777" w14:textId="77777777" w:rsidR="00C907E6" w:rsidRPr="0008615D" w:rsidRDefault="00C907E6" w:rsidP="00C907E6">
            <w:pPr>
              <w:spacing w:after="100" w:afterAutospacing="1" w:line="276" w:lineRule="auto"/>
              <w:ind w:left="113" w:right="113"/>
              <w:jc w:val="both"/>
              <w:rPr>
                <w:rFonts w:cs="Calibri"/>
                <w:b/>
                <w:sz w:val="20"/>
                <w:szCs w:val="20"/>
                <w:lang w:val="en-US"/>
              </w:rPr>
            </w:pPr>
            <w:r w:rsidRPr="0008615D">
              <w:rPr>
                <w:rFonts w:cs="Calibri"/>
                <w:b/>
                <w:sz w:val="20"/>
                <w:szCs w:val="20"/>
                <w:lang w:val="en-US"/>
              </w:rPr>
              <w:t xml:space="preserve">EXTERNAL </w:t>
            </w:r>
          </w:p>
        </w:tc>
        <w:tc>
          <w:tcPr>
            <w:tcW w:w="4820" w:type="dxa"/>
            <w:tcBorders>
              <w:top w:val="single" w:sz="24" w:space="0" w:color="5B9BD5" w:themeColor="accent1"/>
              <w:left w:val="single" w:sz="4" w:space="0" w:color="BFBFBF" w:themeColor="background1" w:themeShade="BF"/>
              <w:bottom w:val="single" w:sz="18" w:space="0" w:color="FFC000"/>
              <w:right w:val="single" w:sz="4" w:space="0" w:color="BFBFBF" w:themeColor="background1" w:themeShade="BF"/>
            </w:tcBorders>
          </w:tcPr>
          <w:p w14:paraId="120C0E3C" w14:textId="77777777"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Governance </w:t>
            </w:r>
            <w:r w:rsidRPr="0008615D">
              <w:rPr>
                <w:rFonts w:cs="Calibri"/>
                <w:sz w:val="20"/>
                <w:szCs w:val="20"/>
                <w:lang w:val="en-US"/>
              </w:rPr>
              <w:t>- decision supporting tools in GPs</w:t>
            </w:r>
          </w:p>
          <w:p w14:paraId="738ACAA4" w14:textId="662901FD"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Practice design </w:t>
            </w:r>
            <w:r w:rsidRPr="0008615D">
              <w:rPr>
                <w:rFonts w:cs="Calibri"/>
                <w:sz w:val="20"/>
                <w:szCs w:val="20"/>
                <w:lang w:val="en-US"/>
              </w:rPr>
              <w:t xml:space="preserve">- easily modifiable data structure of </w:t>
            </w:r>
            <w:r w:rsidR="00341BB8">
              <w:rPr>
                <w:rFonts w:cs="Calibri"/>
                <w:lang w:val="en-US"/>
              </w:rPr>
              <w:t>MDDS</w:t>
            </w:r>
            <w:r w:rsidR="00341BB8" w:rsidRPr="0008615D" w:rsidDel="00341BB8">
              <w:rPr>
                <w:rFonts w:cs="Calibri"/>
                <w:sz w:val="20"/>
                <w:szCs w:val="20"/>
                <w:lang w:val="en-US"/>
              </w:rPr>
              <w:t xml:space="preserve"> </w:t>
            </w:r>
            <w:r w:rsidRPr="0008615D">
              <w:rPr>
                <w:rFonts w:cs="Calibri"/>
                <w:sz w:val="20"/>
                <w:szCs w:val="20"/>
                <w:lang w:val="en-US"/>
              </w:rPr>
              <w:t>module within EHR in GPs</w:t>
            </w:r>
          </w:p>
          <w:p w14:paraId="2E8CF449" w14:textId="77777777"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Target population empowerment </w:t>
            </w:r>
            <w:r w:rsidRPr="0008615D">
              <w:rPr>
                <w:rFonts w:cs="Calibri"/>
                <w:sz w:val="20"/>
                <w:szCs w:val="20"/>
                <w:lang w:val="en-US"/>
              </w:rPr>
              <w:t>- strong evidence of efficiency of diabetes registries associated interventions</w:t>
            </w:r>
          </w:p>
          <w:p w14:paraId="70844DFD" w14:textId="77777777"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Education and training </w:t>
            </w:r>
            <w:r w:rsidRPr="0008615D">
              <w:rPr>
                <w:rFonts w:cs="Calibri"/>
                <w:sz w:val="20"/>
                <w:szCs w:val="20"/>
                <w:lang w:val="en-US"/>
              </w:rPr>
              <w:t xml:space="preserve">- potentially high interest in insight of personal health history, status, goals and achievements </w:t>
            </w:r>
          </w:p>
          <w:p w14:paraId="1EB0C8F7" w14:textId="77777777"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Sustainability and scalability </w:t>
            </w:r>
            <w:r w:rsidRPr="0008615D">
              <w:rPr>
                <w:rFonts w:cs="Calibri"/>
                <w:sz w:val="20"/>
                <w:szCs w:val="20"/>
                <w:lang w:val="en-US"/>
              </w:rPr>
              <w:t>- CIPH holds diabetes registry and has a sustainable source of funding</w:t>
            </w:r>
          </w:p>
          <w:p w14:paraId="7F1A6E7D" w14:textId="77777777"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Ethical considerations </w:t>
            </w:r>
            <w:r w:rsidRPr="0008615D">
              <w:rPr>
                <w:rFonts w:cs="Calibri"/>
                <w:sz w:val="20"/>
                <w:szCs w:val="20"/>
                <w:lang w:val="en-US"/>
              </w:rPr>
              <w:t xml:space="preserve">- through the education of patients impact on GPs might be increased </w:t>
            </w:r>
          </w:p>
        </w:tc>
        <w:tc>
          <w:tcPr>
            <w:tcW w:w="5386" w:type="dxa"/>
            <w:tcBorders>
              <w:top w:val="single" w:sz="24" w:space="0" w:color="5B9BD5" w:themeColor="accent1"/>
              <w:left w:val="single" w:sz="4" w:space="0" w:color="BFBFBF" w:themeColor="background1" w:themeShade="BF"/>
              <w:bottom w:val="single" w:sz="18" w:space="0" w:color="FFC000"/>
              <w:right w:val="single" w:sz="4" w:space="0" w:color="BFBFBF" w:themeColor="background1" w:themeShade="BF"/>
            </w:tcBorders>
          </w:tcPr>
          <w:p w14:paraId="340DAB8B" w14:textId="77777777"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Governance </w:t>
            </w:r>
            <w:r w:rsidRPr="0008615D">
              <w:rPr>
                <w:rFonts w:cs="Calibri"/>
                <w:sz w:val="20"/>
                <w:szCs w:val="20"/>
                <w:lang w:val="en-US"/>
              </w:rPr>
              <w:t>- relatively slow implementation of new technical solutions in GPs</w:t>
            </w:r>
          </w:p>
          <w:p w14:paraId="0B7AD056" w14:textId="77777777"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Practice design </w:t>
            </w:r>
            <w:r w:rsidRPr="0008615D">
              <w:rPr>
                <w:rFonts w:cs="Calibri"/>
                <w:sz w:val="20"/>
                <w:szCs w:val="20"/>
                <w:lang w:val="en-US"/>
              </w:rPr>
              <w:t>- relatively low awareness of the importance of standardized clinical practice and health information systems</w:t>
            </w:r>
          </w:p>
          <w:p w14:paraId="019728BF" w14:textId="77777777"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Target population empowerment </w:t>
            </w:r>
            <w:r w:rsidRPr="0008615D">
              <w:rPr>
                <w:rFonts w:cs="Calibri"/>
                <w:sz w:val="20"/>
                <w:szCs w:val="20"/>
                <w:lang w:val="en-US"/>
              </w:rPr>
              <w:t>- potentially low motivation due to topics that are covering basic clinical practice (such as “proper washing hands”)</w:t>
            </w:r>
          </w:p>
          <w:p w14:paraId="1F02CF07" w14:textId="77777777" w:rsidR="00C907E6" w:rsidRPr="0008615D" w:rsidRDefault="00C907E6" w:rsidP="00C907E6">
            <w:pPr>
              <w:spacing w:after="80" w:line="240" w:lineRule="auto"/>
              <w:jc w:val="both"/>
              <w:rPr>
                <w:rFonts w:cs="Calibri"/>
                <w:sz w:val="20"/>
                <w:szCs w:val="20"/>
                <w:lang w:val="en-US"/>
              </w:rPr>
            </w:pPr>
            <w:r w:rsidRPr="0008615D">
              <w:rPr>
                <w:rFonts w:cs="Calibri"/>
                <w:b/>
                <w:sz w:val="20"/>
                <w:szCs w:val="20"/>
                <w:lang w:val="en-US"/>
              </w:rPr>
              <w:t xml:space="preserve">Education and training </w:t>
            </w:r>
            <w:r w:rsidRPr="0008615D">
              <w:rPr>
                <w:rFonts w:cs="Calibri"/>
                <w:sz w:val="20"/>
                <w:szCs w:val="20"/>
                <w:lang w:val="en-US"/>
              </w:rPr>
              <w:t>- relatively low interest of patients in “internal” organizational issues within healthcare system</w:t>
            </w:r>
          </w:p>
          <w:p w14:paraId="49CCF664" w14:textId="77777777" w:rsidR="00C907E6" w:rsidRPr="0008615D" w:rsidRDefault="00C907E6" w:rsidP="00C907E6">
            <w:pPr>
              <w:spacing w:after="80" w:line="240" w:lineRule="auto"/>
              <w:jc w:val="both"/>
              <w:rPr>
                <w:rFonts w:cs="Calibri"/>
                <w:b/>
                <w:sz w:val="20"/>
                <w:szCs w:val="20"/>
                <w:lang w:val="en-US"/>
              </w:rPr>
            </w:pPr>
            <w:r w:rsidRPr="0008615D">
              <w:rPr>
                <w:rFonts w:cs="Calibri"/>
                <w:b/>
                <w:sz w:val="20"/>
                <w:szCs w:val="20"/>
                <w:lang w:val="en-US"/>
              </w:rPr>
              <w:t xml:space="preserve">Sustainability and scalability </w:t>
            </w:r>
            <w:r w:rsidRPr="0008615D">
              <w:rPr>
                <w:rFonts w:cs="Calibri"/>
                <w:sz w:val="20"/>
                <w:szCs w:val="20"/>
                <w:lang w:val="en-US"/>
              </w:rPr>
              <w:t>- decrease in data quality over time (coverage, timeliness, accuracy etc.) due to lack of feedback from reporting authorities</w:t>
            </w:r>
          </w:p>
        </w:tc>
      </w:tr>
      <w:tr w:rsidR="00C907E6" w:rsidRPr="0008615D" w14:paraId="1A07AAAB" w14:textId="77777777" w:rsidTr="00C907E6">
        <w:trPr>
          <w:cantSplit/>
          <w:trHeight w:val="44"/>
        </w:trPr>
        <w:tc>
          <w:tcPr>
            <w:tcW w:w="250" w:type="dxa"/>
            <w:tcBorders>
              <w:top w:val="single" w:sz="24" w:space="0" w:color="5B9BD5" w:themeColor="accent1"/>
              <w:left w:val="nil"/>
              <w:bottom w:val="single" w:sz="24" w:space="0" w:color="5B9BD5" w:themeColor="accent1"/>
              <w:right w:val="single" w:sz="4" w:space="0" w:color="BFBFBF" w:themeColor="background1" w:themeShade="BF"/>
            </w:tcBorders>
            <w:textDirection w:val="btLr"/>
            <w:vAlign w:val="center"/>
          </w:tcPr>
          <w:p w14:paraId="64FEE610" w14:textId="77777777" w:rsidR="00C907E6" w:rsidRPr="0008615D" w:rsidRDefault="00C907E6" w:rsidP="00C907E6">
            <w:pPr>
              <w:spacing w:after="100" w:afterAutospacing="1" w:line="276" w:lineRule="auto"/>
              <w:ind w:left="113" w:right="113"/>
              <w:jc w:val="both"/>
              <w:rPr>
                <w:rFonts w:cs="Calibri"/>
                <w:sz w:val="20"/>
                <w:szCs w:val="20"/>
                <w:lang w:val="en-US"/>
              </w:rPr>
            </w:pPr>
          </w:p>
        </w:tc>
        <w:tc>
          <w:tcPr>
            <w:tcW w:w="4820" w:type="dxa"/>
            <w:tcBorders>
              <w:top w:val="single" w:sz="24" w:space="0" w:color="5B9BD5" w:themeColor="accent1"/>
              <w:left w:val="single" w:sz="4" w:space="0" w:color="BFBFBF" w:themeColor="background1" w:themeShade="BF"/>
              <w:bottom w:val="single" w:sz="24" w:space="0" w:color="5B9BD5" w:themeColor="accent1"/>
              <w:right w:val="single" w:sz="4" w:space="0" w:color="BFBFBF" w:themeColor="background1" w:themeShade="BF"/>
            </w:tcBorders>
            <w:vAlign w:val="center"/>
          </w:tcPr>
          <w:p w14:paraId="21CCE9FA" w14:textId="77777777" w:rsidR="00C907E6" w:rsidRPr="0008615D" w:rsidRDefault="00C907E6" w:rsidP="00C907E6">
            <w:pPr>
              <w:spacing w:after="100" w:afterAutospacing="1" w:line="276" w:lineRule="auto"/>
              <w:jc w:val="both"/>
              <w:rPr>
                <w:rFonts w:cs="Calibri"/>
                <w:b/>
                <w:sz w:val="20"/>
                <w:szCs w:val="20"/>
                <w:lang w:val="en-US"/>
              </w:rPr>
            </w:pPr>
          </w:p>
        </w:tc>
        <w:tc>
          <w:tcPr>
            <w:tcW w:w="5386" w:type="dxa"/>
            <w:tcBorders>
              <w:top w:val="single" w:sz="24" w:space="0" w:color="5B9BD5" w:themeColor="accent1"/>
              <w:left w:val="single" w:sz="4" w:space="0" w:color="BFBFBF" w:themeColor="background1" w:themeShade="BF"/>
              <w:bottom w:val="single" w:sz="24" w:space="0" w:color="5B9BD5" w:themeColor="accent1"/>
              <w:right w:val="single" w:sz="4" w:space="0" w:color="BFBFBF" w:themeColor="background1" w:themeShade="BF"/>
            </w:tcBorders>
            <w:vAlign w:val="center"/>
          </w:tcPr>
          <w:p w14:paraId="4D38E074" w14:textId="77777777" w:rsidR="00C907E6" w:rsidRPr="0008615D" w:rsidRDefault="00C907E6" w:rsidP="00C907E6">
            <w:pPr>
              <w:spacing w:after="100" w:afterAutospacing="1" w:line="276" w:lineRule="auto"/>
              <w:jc w:val="both"/>
              <w:rPr>
                <w:rFonts w:cs="Calibri"/>
                <w:b/>
                <w:sz w:val="20"/>
                <w:szCs w:val="20"/>
                <w:lang w:val="en-US"/>
              </w:rPr>
            </w:pPr>
          </w:p>
        </w:tc>
      </w:tr>
    </w:tbl>
    <w:p w14:paraId="332B2482" w14:textId="77777777" w:rsidR="00602F45" w:rsidRPr="0008615D" w:rsidRDefault="00602F45" w:rsidP="00F35288">
      <w:pPr>
        <w:spacing w:after="0" w:line="240" w:lineRule="auto"/>
        <w:jc w:val="both"/>
        <w:rPr>
          <w:rFonts w:cs="Calibri"/>
          <w:b/>
          <w:lang w:val="en-US"/>
        </w:rPr>
      </w:pPr>
    </w:p>
    <w:p w14:paraId="19246685" w14:textId="77777777" w:rsidR="0079693C" w:rsidRDefault="0079693C" w:rsidP="00F35288">
      <w:pPr>
        <w:spacing w:after="0" w:line="240" w:lineRule="auto"/>
        <w:jc w:val="both"/>
        <w:rPr>
          <w:rFonts w:cs="Calibri"/>
          <w:b/>
          <w:lang w:val="en-US"/>
        </w:rPr>
      </w:pPr>
    </w:p>
    <w:p w14:paraId="247DC73F" w14:textId="77777777" w:rsidR="0079693C" w:rsidRDefault="0079693C" w:rsidP="00F35288">
      <w:pPr>
        <w:spacing w:after="0" w:line="240" w:lineRule="auto"/>
        <w:jc w:val="both"/>
        <w:rPr>
          <w:rFonts w:cs="Calibri"/>
          <w:b/>
          <w:lang w:val="en-US"/>
        </w:rPr>
      </w:pPr>
    </w:p>
    <w:p w14:paraId="085187F1" w14:textId="77777777" w:rsidR="005667D1" w:rsidRPr="0008615D" w:rsidRDefault="00E70B3D" w:rsidP="00F35288">
      <w:pPr>
        <w:spacing w:after="0" w:line="240" w:lineRule="auto"/>
        <w:jc w:val="both"/>
        <w:rPr>
          <w:rFonts w:cs="Calibri"/>
          <w:b/>
          <w:lang w:val="en-US"/>
        </w:rPr>
      </w:pPr>
      <w:r w:rsidRPr="0008615D">
        <w:rPr>
          <w:rFonts w:cs="Calibri"/>
          <w:b/>
          <w:lang w:val="en-US"/>
        </w:rPr>
        <w:t>8.</w:t>
      </w:r>
      <w:r w:rsidR="005667D1" w:rsidRPr="0008615D">
        <w:rPr>
          <w:rFonts w:cs="Calibri"/>
          <w:b/>
          <w:lang w:val="en-US"/>
        </w:rPr>
        <w:t xml:space="preserve"> Intervention(s)</w:t>
      </w:r>
    </w:p>
    <w:p w14:paraId="3AD8EA0A" w14:textId="77777777" w:rsidR="00892335" w:rsidRPr="0008615D" w:rsidRDefault="00892335" w:rsidP="00F35288">
      <w:pPr>
        <w:spacing w:after="0" w:line="240" w:lineRule="auto"/>
        <w:jc w:val="both"/>
        <w:rPr>
          <w:rFonts w:cs="Calibri"/>
          <w:b/>
          <w:lang w:val="en-US"/>
        </w:rPr>
      </w:pPr>
    </w:p>
    <w:p w14:paraId="2E975208" w14:textId="3452CE06" w:rsidR="009B00FA" w:rsidRPr="0008615D" w:rsidRDefault="00344DB3" w:rsidP="00F35288">
      <w:pPr>
        <w:spacing w:after="0" w:line="240" w:lineRule="auto"/>
        <w:jc w:val="both"/>
        <w:rPr>
          <w:rFonts w:cs="Calibri"/>
          <w:lang w:val="en-US"/>
        </w:rPr>
      </w:pPr>
      <w:r w:rsidRPr="0008615D">
        <w:rPr>
          <w:rFonts w:cs="Calibri"/>
          <w:lang w:val="en-US"/>
        </w:rPr>
        <w:t>Primary t</w:t>
      </w:r>
      <w:r w:rsidR="00892335" w:rsidRPr="0008615D">
        <w:rPr>
          <w:rFonts w:cs="Calibri"/>
          <w:lang w:val="en-US"/>
        </w:rPr>
        <w:t xml:space="preserve">arget population </w:t>
      </w:r>
      <w:r w:rsidRPr="0008615D">
        <w:rPr>
          <w:rFonts w:cs="Calibri"/>
          <w:lang w:val="en-US"/>
        </w:rPr>
        <w:t>were</w:t>
      </w:r>
      <w:r w:rsidR="00892335" w:rsidRPr="0008615D">
        <w:rPr>
          <w:rFonts w:cs="Calibri"/>
          <w:lang w:val="en-US"/>
        </w:rPr>
        <w:t xml:space="preserve"> GPs which provide primary healthcare services to </w:t>
      </w:r>
      <w:r w:rsidR="00A66030" w:rsidRPr="0008615D">
        <w:rPr>
          <w:rFonts w:cs="Calibri"/>
          <w:lang w:val="en-US"/>
        </w:rPr>
        <w:t xml:space="preserve">the patients </w:t>
      </w:r>
      <w:r w:rsidR="00892335" w:rsidRPr="0008615D">
        <w:rPr>
          <w:rFonts w:cs="Calibri"/>
          <w:lang w:val="en-US"/>
        </w:rPr>
        <w:t>with diabetes</w:t>
      </w:r>
      <w:r w:rsidRPr="0008615D">
        <w:rPr>
          <w:rFonts w:cs="Calibri"/>
          <w:lang w:val="en-US"/>
        </w:rPr>
        <w:t xml:space="preserve"> in order to influence care of greater proportion of </w:t>
      </w:r>
      <w:r w:rsidR="00072A8E">
        <w:rPr>
          <w:rFonts w:cs="Calibri"/>
          <w:bCs/>
          <w:lang w:val="en-US"/>
        </w:rPr>
        <w:t>patients with diabetes</w:t>
      </w:r>
      <w:r w:rsidR="00892335" w:rsidRPr="0008615D">
        <w:rPr>
          <w:rFonts w:cs="Calibri"/>
          <w:lang w:val="en-US"/>
        </w:rPr>
        <w:t xml:space="preserve">. </w:t>
      </w:r>
      <w:r w:rsidR="00072A8E">
        <w:rPr>
          <w:rFonts w:cs="Calibri"/>
          <w:bCs/>
          <w:lang w:val="en-US"/>
        </w:rPr>
        <w:t xml:space="preserve">Patients with diabetes </w:t>
      </w:r>
      <w:r w:rsidRPr="0008615D">
        <w:rPr>
          <w:rFonts w:cs="Calibri"/>
          <w:lang w:val="en-US"/>
        </w:rPr>
        <w:t>were also included directly in intervention</w:t>
      </w:r>
      <w:r w:rsidR="00A66030" w:rsidRPr="0008615D">
        <w:rPr>
          <w:rFonts w:cs="Calibri"/>
          <w:lang w:val="en-US"/>
        </w:rPr>
        <w:t>s</w:t>
      </w:r>
      <w:r w:rsidRPr="0008615D">
        <w:rPr>
          <w:rFonts w:cs="Calibri"/>
          <w:lang w:val="en-US"/>
        </w:rPr>
        <w:t xml:space="preserve"> via diabetic patient association and trough distributed </w:t>
      </w:r>
      <w:r w:rsidR="007F4EC4" w:rsidRPr="0008615D">
        <w:rPr>
          <w:rFonts w:cs="Calibri"/>
          <w:lang w:val="en-US"/>
        </w:rPr>
        <w:t>leaflets</w:t>
      </w:r>
      <w:r w:rsidRPr="0008615D">
        <w:rPr>
          <w:rFonts w:cs="Calibri"/>
          <w:lang w:val="en-US"/>
        </w:rPr>
        <w:t xml:space="preserve">. </w:t>
      </w:r>
      <w:r w:rsidR="008F75F4" w:rsidRPr="0008615D">
        <w:rPr>
          <w:rFonts w:cs="Calibri"/>
          <w:lang w:val="en-US"/>
        </w:rPr>
        <w:t xml:space="preserve">The </w:t>
      </w:r>
      <w:r w:rsidR="009B00FA">
        <w:rPr>
          <w:rFonts w:cs="Calibri"/>
          <w:lang w:val="en-US"/>
        </w:rPr>
        <w:t>aim</w:t>
      </w:r>
      <w:r w:rsidR="008F75F4" w:rsidRPr="0008615D">
        <w:rPr>
          <w:rFonts w:cs="Calibri"/>
          <w:lang w:val="en-US"/>
        </w:rPr>
        <w:t xml:space="preserve"> of all interventions was </w:t>
      </w:r>
      <w:r w:rsidR="009B00FA">
        <w:rPr>
          <w:rFonts w:cstheme="minorHAnsi"/>
          <w:lang w:val="en-GB"/>
        </w:rPr>
        <w:t>to improve the management of diabetes according to international standards</w:t>
      </w:r>
      <w:r w:rsidR="009B00FA">
        <w:rPr>
          <w:rFonts w:cs="Calibri"/>
          <w:lang w:val="en-US"/>
        </w:rPr>
        <w:t>, based on JA CHRODIS Recommendations and Criteria.</w:t>
      </w:r>
      <w:r w:rsidR="009B00FA" w:rsidRPr="0008615D">
        <w:rPr>
          <w:rFonts w:cs="Calibri"/>
          <w:lang w:val="en-US"/>
        </w:rPr>
        <w:t xml:space="preserve"> </w:t>
      </w:r>
    </w:p>
    <w:p w14:paraId="7E32D2EC" w14:textId="63162A71" w:rsidR="00892335" w:rsidRPr="0008615D" w:rsidRDefault="008F75F4" w:rsidP="009B00FA">
      <w:pPr>
        <w:spacing w:after="0" w:line="240" w:lineRule="auto"/>
        <w:jc w:val="both"/>
        <w:rPr>
          <w:rFonts w:cs="Calibri"/>
          <w:lang w:val="en-US"/>
        </w:rPr>
      </w:pPr>
      <w:r w:rsidRPr="0008615D">
        <w:rPr>
          <w:rFonts w:cs="Calibri"/>
          <w:lang w:val="en-US"/>
        </w:rPr>
        <w:t xml:space="preserve">The </w:t>
      </w:r>
      <w:r w:rsidR="009B00FA">
        <w:rPr>
          <w:rFonts w:cs="Calibri"/>
          <w:lang w:val="en-US"/>
        </w:rPr>
        <w:t>aim</w:t>
      </w:r>
      <w:r w:rsidR="009B00FA" w:rsidRPr="0008615D">
        <w:rPr>
          <w:rFonts w:cs="Calibri"/>
          <w:lang w:val="en-US"/>
        </w:rPr>
        <w:t xml:space="preserve"> </w:t>
      </w:r>
      <w:r w:rsidRPr="0008615D">
        <w:rPr>
          <w:rFonts w:cs="Calibri"/>
          <w:lang w:val="en-US"/>
        </w:rPr>
        <w:t xml:space="preserve">of the intervention on GPs was to improve their awareness of the importance of better diabetes monitoring. </w:t>
      </w:r>
      <w:r w:rsidR="00A66030" w:rsidRPr="0008615D">
        <w:rPr>
          <w:rFonts w:cs="Calibri"/>
          <w:lang w:val="en-US"/>
        </w:rPr>
        <w:t>Field i</w:t>
      </w:r>
      <w:r w:rsidR="00892335" w:rsidRPr="0008615D">
        <w:rPr>
          <w:rFonts w:cs="Calibri"/>
          <w:lang w:val="en-US"/>
        </w:rPr>
        <w:t>ntervention group consist</w:t>
      </w:r>
      <w:r w:rsidR="00344DB3" w:rsidRPr="0008615D">
        <w:rPr>
          <w:rFonts w:cs="Calibri"/>
          <w:lang w:val="en-US"/>
        </w:rPr>
        <w:t>ed</w:t>
      </w:r>
      <w:r w:rsidR="00892335" w:rsidRPr="0008615D">
        <w:rPr>
          <w:rFonts w:cs="Calibri"/>
          <w:lang w:val="en-US"/>
        </w:rPr>
        <w:t xml:space="preserve"> of </w:t>
      </w:r>
      <w:r w:rsidR="00A66030" w:rsidRPr="0008615D">
        <w:rPr>
          <w:rFonts w:cs="Calibri"/>
          <w:lang w:val="en-US"/>
        </w:rPr>
        <w:t>4</w:t>
      </w:r>
      <w:r w:rsidR="00892335" w:rsidRPr="0008615D">
        <w:rPr>
          <w:rFonts w:cs="Calibri"/>
          <w:lang w:val="en-US"/>
        </w:rPr>
        <w:t xml:space="preserve"> urban and </w:t>
      </w:r>
      <w:r w:rsidR="00A66030" w:rsidRPr="0008615D">
        <w:rPr>
          <w:rFonts w:cs="Calibri"/>
          <w:lang w:val="en-US"/>
        </w:rPr>
        <w:t>4</w:t>
      </w:r>
      <w:r w:rsidR="00892335" w:rsidRPr="0008615D">
        <w:rPr>
          <w:rFonts w:cs="Calibri"/>
          <w:lang w:val="en-US"/>
        </w:rPr>
        <w:t xml:space="preserve"> rural-area teams </w:t>
      </w:r>
      <w:r w:rsidR="00A66030" w:rsidRPr="0008615D">
        <w:rPr>
          <w:rFonts w:cs="Calibri"/>
          <w:lang w:val="en-US"/>
        </w:rPr>
        <w:t xml:space="preserve">with </w:t>
      </w:r>
      <w:r w:rsidR="007F4EC4" w:rsidRPr="0008615D">
        <w:rPr>
          <w:rFonts w:cs="Calibri"/>
          <w:lang w:val="en-US"/>
        </w:rPr>
        <w:t>approximately</w:t>
      </w:r>
      <w:r w:rsidR="00A66030" w:rsidRPr="0008615D">
        <w:rPr>
          <w:rFonts w:cs="Calibri"/>
          <w:lang w:val="en-US"/>
        </w:rPr>
        <w:t xml:space="preserve"> 1100 </w:t>
      </w:r>
      <w:r w:rsidR="00072A8E">
        <w:rPr>
          <w:rFonts w:cs="Calibri"/>
          <w:bCs/>
          <w:lang w:val="en-US"/>
        </w:rPr>
        <w:t xml:space="preserve">patients with diabetes </w:t>
      </w:r>
      <w:r w:rsidR="00A66030" w:rsidRPr="0008615D">
        <w:rPr>
          <w:rFonts w:cs="Calibri"/>
          <w:lang w:val="en-US"/>
        </w:rPr>
        <w:t xml:space="preserve">in care </w:t>
      </w:r>
      <w:r w:rsidR="00892335" w:rsidRPr="0008615D">
        <w:rPr>
          <w:rFonts w:cs="Calibri"/>
          <w:lang w:val="en-US"/>
        </w:rPr>
        <w:t xml:space="preserve">which </w:t>
      </w:r>
      <w:r w:rsidR="00A66030" w:rsidRPr="0008615D">
        <w:rPr>
          <w:rFonts w:cs="Calibri"/>
          <w:lang w:val="en-US"/>
        </w:rPr>
        <w:t xml:space="preserve">went </w:t>
      </w:r>
      <w:r w:rsidR="00892335" w:rsidRPr="0008615D">
        <w:rPr>
          <w:rFonts w:cs="Calibri"/>
          <w:lang w:val="en-US"/>
        </w:rPr>
        <w:t xml:space="preserve">through an education on project and </w:t>
      </w:r>
      <w:r w:rsidR="00341BB8">
        <w:rPr>
          <w:rFonts w:cs="Calibri"/>
          <w:lang w:val="en-US"/>
        </w:rPr>
        <w:t>MDDS</w:t>
      </w:r>
      <w:r w:rsidR="00341BB8" w:rsidDel="00341BB8">
        <w:rPr>
          <w:rFonts w:cs="Calibri"/>
          <w:lang w:val="en-US"/>
        </w:rPr>
        <w:t xml:space="preserve"> </w:t>
      </w:r>
      <w:r w:rsidR="00696B41">
        <w:rPr>
          <w:rFonts w:cs="Calibri"/>
          <w:lang w:val="en-US"/>
        </w:rPr>
        <w:t>/</w:t>
      </w:r>
      <w:r w:rsidR="00892335" w:rsidRPr="0008615D">
        <w:rPr>
          <w:rFonts w:cs="Calibri"/>
          <w:lang w:val="en-US"/>
        </w:rPr>
        <w:t xml:space="preserve">registry and </w:t>
      </w:r>
      <w:r w:rsidR="00A66030" w:rsidRPr="0008615D">
        <w:rPr>
          <w:rFonts w:cs="Calibri"/>
          <w:lang w:val="en-US"/>
        </w:rPr>
        <w:t xml:space="preserve">got </w:t>
      </w:r>
      <w:r w:rsidR="00892335" w:rsidRPr="0008615D">
        <w:rPr>
          <w:rFonts w:cs="Calibri"/>
          <w:lang w:val="en-US"/>
        </w:rPr>
        <w:t xml:space="preserve">feedback on their </w:t>
      </w:r>
      <w:r w:rsidR="00341BB8">
        <w:rPr>
          <w:rFonts w:cs="Calibri"/>
          <w:lang w:val="en-US"/>
        </w:rPr>
        <w:t>MDDS</w:t>
      </w:r>
      <w:r w:rsidR="00696B41" w:rsidRPr="0008615D">
        <w:rPr>
          <w:rFonts w:cs="Calibri"/>
          <w:lang w:val="en-US"/>
        </w:rPr>
        <w:t xml:space="preserve"> </w:t>
      </w:r>
      <w:r w:rsidR="00892335" w:rsidRPr="0008615D">
        <w:rPr>
          <w:rFonts w:cs="Calibri"/>
          <w:lang w:val="en-US"/>
        </w:rPr>
        <w:t>performance. Control group</w:t>
      </w:r>
      <w:r w:rsidR="00A66030" w:rsidRPr="0008615D">
        <w:rPr>
          <w:rFonts w:cs="Calibri"/>
          <w:lang w:val="en-US"/>
        </w:rPr>
        <w:t>s</w:t>
      </w:r>
      <w:r w:rsidR="00892335" w:rsidRPr="0008615D">
        <w:rPr>
          <w:rFonts w:cs="Calibri"/>
          <w:lang w:val="en-US"/>
        </w:rPr>
        <w:t xml:space="preserve"> </w:t>
      </w:r>
      <w:r w:rsidR="00A66030" w:rsidRPr="0008615D">
        <w:rPr>
          <w:rFonts w:cs="Calibri"/>
          <w:lang w:val="en-US"/>
        </w:rPr>
        <w:t>consisted</w:t>
      </w:r>
      <w:r w:rsidR="00892335" w:rsidRPr="0008615D">
        <w:rPr>
          <w:rFonts w:cs="Calibri"/>
          <w:lang w:val="en-US"/>
        </w:rPr>
        <w:t xml:space="preserve"> of 10 teams which </w:t>
      </w:r>
      <w:r w:rsidR="00A66030" w:rsidRPr="0008615D">
        <w:rPr>
          <w:rFonts w:cs="Calibri"/>
          <w:lang w:val="en-US"/>
        </w:rPr>
        <w:t>got</w:t>
      </w:r>
      <w:r w:rsidR="00892335" w:rsidRPr="0008615D">
        <w:rPr>
          <w:rFonts w:cs="Calibri"/>
          <w:lang w:val="en-US"/>
        </w:rPr>
        <w:t xml:space="preserve"> </w:t>
      </w:r>
      <w:r w:rsidR="009B00FA">
        <w:rPr>
          <w:rFonts w:cs="Calibri"/>
          <w:lang w:val="en-US"/>
        </w:rPr>
        <w:t xml:space="preserve">a </w:t>
      </w:r>
      <w:r w:rsidR="00892335" w:rsidRPr="0008615D">
        <w:rPr>
          <w:rFonts w:cs="Calibri"/>
          <w:lang w:val="en-US"/>
        </w:rPr>
        <w:t xml:space="preserve">letter with information about project and their monitoring </w:t>
      </w:r>
      <w:r w:rsidR="00A66030" w:rsidRPr="0008615D">
        <w:rPr>
          <w:rFonts w:cs="Calibri"/>
          <w:lang w:val="en-US"/>
        </w:rPr>
        <w:t>(</w:t>
      </w:r>
      <w:r w:rsidR="00892335" w:rsidRPr="0008615D">
        <w:rPr>
          <w:rFonts w:cs="Calibri"/>
          <w:lang w:val="en-US"/>
        </w:rPr>
        <w:t>controlling the potential confounding and estimating the influence of education and feedback to data source, i.e. awareness</w:t>
      </w:r>
      <w:r w:rsidR="00A66030" w:rsidRPr="0008615D">
        <w:rPr>
          <w:rFonts w:cs="Calibri"/>
          <w:lang w:val="en-US"/>
        </w:rPr>
        <w:t>) and</w:t>
      </w:r>
      <w:r w:rsidR="00892335" w:rsidRPr="0008615D">
        <w:rPr>
          <w:rFonts w:cs="Calibri"/>
          <w:lang w:val="en-US"/>
        </w:rPr>
        <w:t xml:space="preserve"> 10 teams</w:t>
      </w:r>
      <w:r w:rsidR="00A66030" w:rsidRPr="0008615D">
        <w:rPr>
          <w:rFonts w:cs="Calibri"/>
          <w:lang w:val="en-US"/>
        </w:rPr>
        <w:t xml:space="preserve"> that </w:t>
      </w:r>
      <w:r w:rsidR="00E47B78" w:rsidRPr="0008615D">
        <w:rPr>
          <w:rFonts w:cs="Calibri"/>
          <w:lang w:val="en-US"/>
        </w:rPr>
        <w:t>didn’t</w:t>
      </w:r>
      <w:r w:rsidR="00A66030" w:rsidRPr="0008615D">
        <w:rPr>
          <w:rFonts w:cs="Calibri"/>
          <w:lang w:val="en-US"/>
        </w:rPr>
        <w:t xml:space="preserve"> </w:t>
      </w:r>
      <w:r w:rsidR="00892335" w:rsidRPr="0008615D">
        <w:rPr>
          <w:rFonts w:cs="Calibri"/>
          <w:lang w:val="en-US"/>
        </w:rPr>
        <w:t>receive an</w:t>
      </w:r>
      <w:r w:rsidR="00A66030" w:rsidRPr="0008615D">
        <w:rPr>
          <w:rFonts w:cs="Calibri"/>
          <w:lang w:val="en-US"/>
        </w:rPr>
        <w:t>y</w:t>
      </w:r>
      <w:r w:rsidR="00892335" w:rsidRPr="0008615D">
        <w:rPr>
          <w:rFonts w:cs="Calibri"/>
          <w:lang w:val="en-US"/>
        </w:rPr>
        <w:t xml:space="preserve"> information</w:t>
      </w:r>
      <w:r w:rsidR="00A66030" w:rsidRPr="0008615D">
        <w:rPr>
          <w:rFonts w:cs="Calibri"/>
          <w:lang w:val="en-US"/>
        </w:rPr>
        <w:t xml:space="preserve"> (</w:t>
      </w:r>
      <w:r w:rsidR="00892335" w:rsidRPr="0008615D">
        <w:rPr>
          <w:rFonts w:cs="Calibri"/>
          <w:lang w:val="en-US"/>
        </w:rPr>
        <w:t>controlling the potential confounding and estimating the influence of all other potential external influences during the study period</w:t>
      </w:r>
      <w:r w:rsidR="00A66030" w:rsidRPr="0008615D">
        <w:rPr>
          <w:rFonts w:cs="Calibri"/>
          <w:lang w:val="en-US"/>
        </w:rPr>
        <w:t>)</w:t>
      </w:r>
      <w:r w:rsidR="00892335" w:rsidRPr="0008615D">
        <w:rPr>
          <w:rFonts w:cs="Calibri"/>
          <w:lang w:val="en-US"/>
        </w:rPr>
        <w:t>.</w:t>
      </w:r>
      <w:r w:rsidR="00A66030" w:rsidRPr="0008615D">
        <w:rPr>
          <w:rFonts w:cs="Calibri"/>
          <w:lang w:val="en-US"/>
        </w:rPr>
        <w:t xml:space="preserve"> Teams were </w:t>
      </w:r>
      <w:r w:rsidR="00E47B78" w:rsidRPr="0008615D">
        <w:rPr>
          <w:rFonts w:cs="Calibri"/>
          <w:lang w:val="en-US"/>
        </w:rPr>
        <w:t>randomly</w:t>
      </w:r>
      <w:r w:rsidR="00A66030" w:rsidRPr="0008615D">
        <w:rPr>
          <w:rFonts w:cs="Calibri"/>
          <w:lang w:val="en-US"/>
        </w:rPr>
        <w:t xml:space="preserve"> selected and allocated to the groups and </w:t>
      </w:r>
      <w:r w:rsidR="00892335" w:rsidRPr="0008615D">
        <w:rPr>
          <w:rFonts w:cs="Calibri"/>
          <w:lang w:val="en-US"/>
        </w:rPr>
        <w:t xml:space="preserve">initial prerequisite for all the groups </w:t>
      </w:r>
      <w:r w:rsidR="00A66030" w:rsidRPr="0008615D">
        <w:rPr>
          <w:rFonts w:cs="Calibri"/>
          <w:lang w:val="en-US"/>
        </w:rPr>
        <w:t>were</w:t>
      </w:r>
      <w:r w:rsidR="00892335" w:rsidRPr="0008615D">
        <w:rPr>
          <w:rFonts w:cs="Calibri"/>
          <w:lang w:val="en-US"/>
        </w:rPr>
        <w:t xml:space="preserve"> distribution of urban and rural teams, while other characteristics </w:t>
      </w:r>
      <w:r w:rsidR="00A66030" w:rsidRPr="0008615D">
        <w:rPr>
          <w:rFonts w:cs="Calibri"/>
          <w:lang w:val="en-US"/>
        </w:rPr>
        <w:t>were</w:t>
      </w:r>
      <w:r w:rsidR="00892335" w:rsidRPr="0008615D">
        <w:rPr>
          <w:rFonts w:cs="Calibri"/>
          <w:lang w:val="en-US"/>
        </w:rPr>
        <w:t xml:space="preserve"> monitored throughout the analysis. The performance of the selected diabetes </w:t>
      </w:r>
      <w:r w:rsidR="009B00FA">
        <w:rPr>
          <w:rFonts w:cs="Calibri"/>
          <w:lang w:val="en-US"/>
        </w:rPr>
        <w:t xml:space="preserve">quality indicators </w:t>
      </w:r>
      <w:r w:rsidR="0085052D" w:rsidRPr="0008615D">
        <w:rPr>
          <w:rFonts w:cs="Calibri"/>
          <w:lang w:val="en-US"/>
        </w:rPr>
        <w:t>befo</w:t>
      </w:r>
      <w:r w:rsidR="00A66030" w:rsidRPr="0008615D">
        <w:rPr>
          <w:rFonts w:cs="Calibri"/>
          <w:lang w:val="en-US"/>
        </w:rPr>
        <w:t>re</w:t>
      </w:r>
      <w:r w:rsidR="00892335" w:rsidRPr="0008615D">
        <w:rPr>
          <w:rFonts w:cs="Calibri"/>
          <w:lang w:val="en-US"/>
        </w:rPr>
        <w:t xml:space="preserve"> the pilot </w:t>
      </w:r>
      <w:r w:rsidR="00A66030" w:rsidRPr="0008615D">
        <w:rPr>
          <w:rFonts w:cs="Calibri"/>
          <w:lang w:val="en-US"/>
        </w:rPr>
        <w:t>were</w:t>
      </w:r>
      <w:r w:rsidR="00892335" w:rsidRPr="0008615D">
        <w:rPr>
          <w:rFonts w:cs="Calibri"/>
          <w:lang w:val="en-US"/>
        </w:rPr>
        <w:t xml:space="preserve"> compared with the performance after </w:t>
      </w:r>
      <w:r w:rsidR="0085052D" w:rsidRPr="0008615D">
        <w:rPr>
          <w:rFonts w:cs="Calibri"/>
          <w:lang w:val="en-US"/>
        </w:rPr>
        <w:t xml:space="preserve">provided intervention </w:t>
      </w:r>
      <w:r w:rsidR="00216349" w:rsidRPr="0008615D">
        <w:rPr>
          <w:rFonts w:cs="Calibri"/>
          <w:lang w:val="en-US"/>
        </w:rPr>
        <w:t>analyzing</w:t>
      </w:r>
      <w:r w:rsidR="0085052D" w:rsidRPr="0008615D">
        <w:rPr>
          <w:rFonts w:cs="Calibri"/>
          <w:lang w:val="en-US"/>
        </w:rPr>
        <w:t xml:space="preserve"> the data from the </w:t>
      </w:r>
      <w:r w:rsidR="00E47B78" w:rsidRPr="0008615D">
        <w:rPr>
          <w:rFonts w:cs="Calibri"/>
          <w:lang w:val="en-US"/>
        </w:rPr>
        <w:t>same</w:t>
      </w:r>
      <w:r w:rsidR="0085052D" w:rsidRPr="0008615D">
        <w:rPr>
          <w:rFonts w:cs="Calibri"/>
          <w:lang w:val="en-US"/>
        </w:rPr>
        <w:t xml:space="preserve"> year period. </w:t>
      </w:r>
      <w:r w:rsidR="00892335" w:rsidRPr="0008615D">
        <w:rPr>
          <w:rFonts w:cs="Calibri"/>
          <w:lang w:val="en-US"/>
        </w:rPr>
        <w:t>BMI, fasting glucose, HbA1C, lipids fractions, albumin/creatinine ratio, systolic and diastolic blood pressure, smoking, alcohol consumption, feet examination and fundoscopic examination</w:t>
      </w:r>
      <w:r w:rsidR="0085052D" w:rsidRPr="0008615D">
        <w:rPr>
          <w:rFonts w:cs="Calibri"/>
          <w:lang w:val="en-US"/>
        </w:rPr>
        <w:t xml:space="preserve"> were monitored</w:t>
      </w:r>
      <w:r w:rsidR="00892335" w:rsidRPr="0008615D">
        <w:rPr>
          <w:rFonts w:cs="Calibri"/>
          <w:lang w:val="en-US"/>
        </w:rPr>
        <w:t>.</w:t>
      </w:r>
      <w:r w:rsidRPr="0008615D">
        <w:rPr>
          <w:rFonts w:cs="Calibri"/>
          <w:lang w:val="en-US"/>
        </w:rPr>
        <w:t xml:space="preserve"> </w:t>
      </w:r>
    </w:p>
    <w:p w14:paraId="7ED295A7" w14:textId="77777777" w:rsidR="00892335" w:rsidRPr="0008615D" w:rsidRDefault="00892335" w:rsidP="00F35288">
      <w:pPr>
        <w:spacing w:after="0"/>
        <w:jc w:val="both"/>
        <w:rPr>
          <w:rFonts w:cs="Calibri"/>
          <w:lang w:val="en-US"/>
        </w:rPr>
      </w:pPr>
      <w:r w:rsidRPr="0008615D">
        <w:rPr>
          <w:rFonts w:cs="Calibri"/>
          <w:lang w:val="en-US"/>
        </w:rPr>
        <w:t xml:space="preserve">In parallel with this intervention, there </w:t>
      </w:r>
      <w:r w:rsidR="008F75F4" w:rsidRPr="0008615D">
        <w:rPr>
          <w:rFonts w:cs="Calibri"/>
          <w:lang w:val="en-US"/>
        </w:rPr>
        <w:t>was an intervention on</w:t>
      </w:r>
      <w:r w:rsidRPr="0008615D">
        <w:rPr>
          <w:rFonts w:cs="Calibri"/>
          <w:lang w:val="en-US"/>
        </w:rPr>
        <w:t xml:space="preserve"> patient education on their rights and responsibilities as a diabetes patient.</w:t>
      </w:r>
      <w:r w:rsidR="008F75F4" w:rsidRPr="0008615D">
        <w:rPr>
          <w:rFonts w:cs="Calibri"/>
          <w:lang w:val="en-US"/>
        </w:rPr>
        <w:t xml:space="preserve"> As a part of this intervention, leaflets about importance of regular </w:t>
      </w:r>
      <w:r w:rsidR="007E5879">
        <w:rPr>
          <w:rFonts w:cs="Calibri"/>
          <w:lang w:val="en-US"/>
        </w:rPr>
        <w:t>diabetes</w:t>
      </w:r>
      <w:r w:rsidR="007E5879" w:rsidRPr="0008615D">
        <w:rPr>
          <w:rFonts w:cs="Calibri"/>
          <w:lang w:val="en-US"/>
        </w:rPr>
        <w:t xml:space="preserve"> </w:t>
      </w:r>
      <w:r w:rsidR="008F75F4" w:rsidRPr="0008615D">
        <w:rPr>
          <w:rFonts w:cs="Calibri"/>
          <w:lang w:val="en-US"/>
        </w:rPr>
        <w:t>monitoring were developed</w:t>
      </w:r>
      <w:r w:rsidR="007F5327" w:rsidRPr="0008615D">
        <w:rPr>
          <w:rFonts w:cs="Calibri"/>
          <w:lang w:val="en-US"/>
        </w:rPr>
        <w:t xml:space="preserve"> and distributed to the patients.</w:t>
      </w:r>
      <w:r w:rsidR="008553F3">
        <w:rPr>
          <w:rFonts w:cs="Calibri"/>
          <w:lang w:val="en-US"/>
        </w:rPr>
        <w:t xml:space="preserve"> Qualified professionals from LIWG </w:t>
      </w:r>
      <w:r w:rsidR="004F7261">
        <w:rPr>
          <w:rFonts w:cs="Calibri"/>
          <w:lang w:val="en-US"/>
        </w:rPr>
        <w:t>(</w:t>
      </w:r>
      <w:r w:rsidR="004F7261" w:rsidRPr="0008615D">
        <w:rPr>
          <w:rFonts w:cs="Calibri"/>
          <w:bCs/>
          <w:lang w:val="en-US"/>
        </w:rPr>
        <w:t xml:space="preserve">GPs, patients, </w:t>
      </w:r>
      <w:bookmarkStart w:id="1" w:name="_Hlk30064330"/>
      <w:r w:rsidR="004F7261">
        <w:rPr>
          <w:rFonts w:cs="Calibri"/>
          <w:bCs/>
          <w:lang w:val="en-US"/>
        </w:rPr>
        <w:t>National Health Insurance Fund</w:t>
      </w:r>
      <w:bookmarkEnd w:id="1"/>
      <w:r w:rsidR="004F7261" w:rsidRPr="0008615D">
        <w:rPr>
          <w:rFonts w:cs="Calibri"/>
          <w:bCs/>
          <w:lang w:val="en-US"/>
        </w:rPr>
        <w:t>, M</w:t>
      </w:r>
      <w:r w:rsidR="004F7261">
        <w:rPr>
          <w:rFonts w:cs="Calibri"/>
          <w:bCs/>
          <w:lang w:val="en-US"/>
        </w:rPr>
        <w:t>inistry of Health)</w:t>
      </w:r>
      <w:r w:rsidR="004F7261">
        <w:rPr>
          <w:rFonts w:cs="Calibri"/>
          <w:lang w:val="en-US"/>
        </w:rPr>
        <w:t xml:space="preserve"> </w:t>
      </w:r>
      <w:r w:rsidR="008553F3">
        <w:rPr>
          <w:rFonts w:cs="Calibri"/>
          <w:lang w:val="en-US"/>
        </w:rPr>
        <w:t xml:space="preserve">participated in creating the leaflet, helping to frame the information in such a manner to strengthen patients’ health literacy and self-management. </w:t>
      </w:r>
      <w:r w:rsidR="007F5327" w:rsidRPr="0008615D">
        <w:rPr>
          <w:rFonts w:cs="Calibri"/>
          <w:lang w:val="en-US"/>
        </w:rPr>
        <w:t>The leaflet was presented at Croatian Conference of people with Diabetes and it was also published in “</w:t>
      </w:r>
      <w:proofErr w:type="spellStart"/>
      <w:r w:rsidR="007F5327" w:rsidRPr="0008615D">
        <w:rPr>
          <w:rFonts w:cs="Calibri"/>
          <w:lang w:val="en-US"/>
        </w:rPr>
        <w:t>Dijabetes</w:t>
      </w:r>
      <w:proofErr w:type="spellEnd"/>
      <w:r w:rsidR="007F5327" w:rsidRPr="0008615D">
        <w:rPr>
          <w:rFonts w:cs="Calibri"/>
          <w:lang w:val="en-US"/>
        </w:rPr>
        <w:t>” magazine.</w:t>
      </w:r>
    </w:p>
    <w:p w14:paraId="6FC4137D" w14:textId="00619B2D" w:rsidR="008F75F4" w:rsidRPr="0008615D" w:rsidRDefault="007F5327" w:rsidP="00F35288">
      <w:pPr>
        <w:spacing w:after="0"/>
        <w:jc w:val="both"/>
        <w:rPr>
          <w:rFonts w:cs="Calibri"/>
          <w:lang w:val="en-US"/>
        </w:rPr>
      </w:pPr>
      <w:r w:rsidRPr="0008615D">
        <w:rPr>
          <w:rFonts w:cs="Calibri"/>
          <w:lang w:val="en-US"/>
        </w:rPr>
        <w:t>The last intervention focused on</w:t>
      </w:r>
      <w:r w:rsidR="008F75F4" w:rsidRPr="0008615D">
        <w:rPr>
          <w:rFonts w:cs="Calibri"/>
          <w:lang w:val="en-US"/>
        </w:rPr>
        <w:t xml:space="preserve"> </w:t>
      </w:r>
      <w:r w:rsidR="00341BB8">
        <w:rPr>
          <w:rFonts w:cs="Calibri"/>
          <w:lang w:val="en-US"/>
        </w:rPr>
        <w:t>MDDS</w:t>
      </w:r>
      <w:r w:rsidR="00696B41" w:rsidRPr="0008615D">
        <w:rPr>
          <w:rFonts w:cs="Calibri"/>
          <w:lang w:val="en-US"/>
        </w:rPr>
        <w:t xml:space="preserve"> </w:t>
      </w:r>
      <w:r w:rsidR="008F75F4" w:rsidRPr="0008615D">
        <w:rPr>
          <w:rFonts w:cs="Calibri"/>
          <w:lang w:val="en-US"/>
        </w:rPr>
        <w:t>standardization</w:t>
      </w:r>
      <w:r w:rsidRPr="0008615D">
        <w:rPr>
          <w:rFonts w:cs="Calibri"/>
          <w:lang w:val="en-US"/>
        </w:rPr>
        <w:t xml:space="preserve"> and</w:t>
      </w:r>
      <w:r w:rsidR="008F75F4" w:rsidRPr="0008615D">
        <w:rPr>
          <w:rFonts w:cs="Calibri"/>
          <w:lang w:val="en-US"/>
        </w:rPr>
        <w:t xml:space="preserve"> improvement</w:t>
      </w:r>
      <w:r w:rsidRPr="0008615D">
        <w:rPr>
          <w:rFonts w:cs="Calibri"/>
          <w:lang w:val="en-US"/>
        </w:rPr>
        <w:t>, with a goal to coordinate stakeholders to finalize and approve</w:t>
      </w:r>
      <w:r w:rsidR="00B723B9">
        <w:rPr>
          <w:rFonts w:cs="Calibri"/>
          <w:lang w:val="en-US"/>
        </w:rPr>
        <w:t xml:space="preserve"> aligning </w:t>
      </w:r>
      <w:r w:rsidR="00341BB8">
        <w:rPr>
          <w:rFonts w:cs="Calibri"/>
          <w:lang w:val="en-US"/>
        </w:rPr>
        <w:t>MDDS</w:t>
      </w:r>
      <w:r w:rsidR="00B723B9">
        <w:rPr>
          <w:rFonts w:cs="Calibri"/>
          <w:lang w:val="en-US"/>
        </w:rPr>
        <w:t xml:space="preserve"> with</w:t>
      </w:r>
      <w:r w:rsidRPr="0008615D">
        <w:rPr>
          <w:rFonts w:cs="Calibri"/>
          <w:lang w:val="en-US"/>
        </w:rPr>
        <w:t xml:space="preserve"> </w:t>
      </w:r>
      <w:r w:rsidR="00B723B9">
        <w:rPr>
          <w:rFonts w:cs="Calibri"/>
          <w:lang w:val="en-US"/>
        </w:rPr>
        <w:t>internationally accepted minimum data set</w:t>
      </w:r>
      <w:r w:rsidRPr="0008615D">
        <w:rPr>
          <w:rFonts w:cs="Calibri"/>
          <w:lang w:val="en-US"/>
        </w:rPr>
        <w:t xml:space="preserve">, so that the </w:t>
      </w:r>
      <w:r w:rsidR="00341BB8">
        <w:rPr>
          <w:rFonts w:cs="Calibri"/>
          <w:lang w:val="en-US"/>
        </w:rPr>
        <w:t>MDDS</w:t>
      </w:r>
      <w:r w:rsidRPr="0008615D">
        <w:rPr>
          <w:rFonts w:cs="Calibri"/>
          <w:lang w:val="en-US"/>
        </w:rPr>
        <w:t xml:space="preserve"> changes can be included in countries’ internal and national legislation.</w:t>
      </w:r>
    </w:p>
    <w:p w14:paraId="502C8AEF" w14:textId="77777777" w:rsidR="00110F59" w:rsidRPr="003613A6" w:rsidRDefault="00892335" w:rsidP="003613A6">
      <w:pPr>
        <w:spacing w:after="0"/>
        <w:jc w:val="both"/>
        <w:rPr>
          <w:rFonts w:cs="Calibri"/>
          <w:lang w:val="en-US"/>
        </w:rPr>
      </w:pPr>
      <w:r w:rsidRPr="0008615D">
        <w:rPr>
          <w:rFonts w:cs="Calibri"/>
          <w:lang w:val="en-US"/>
        </w:rPr>
        <w:t xml:space="preserve">As a part of the intervention on governance and education and training level LIWG platform </w:t>
      </w:r>
      <w:r w:rsidR="0085052D" w:rsidRPr="0008615D">
        <w:rPr>
          <w:rFonts w:cs="Calibri"/>
          <w:lang w:val="en-US"/>
        </w:rPr>
        <w:t>was</w:t>
      </w:r>
      <w:r w:rsidRPr="0008615D">
        <w:rPr>
          <w:rFonts w:cs="Calibri"/>
          <w:lang w:val="en-US"/>
        </w:rPr>
        <w:t xml:space="preserve"> used to enable influence on the stakeholders’ processes and activities.</w:t>
      </w:r>
      <w:r w:rsidR="00110F59">
        <w:rPr>
          <w:rFonts w:cs="Calibri"/>
          <w:lang w:val="en-US"/>
        </w:rPr>
        <w:t xml:space="preserve"> </w:t>
      </w:r>
      <w:r w:rsidR="00110F59">
        <w:t xml:space="preserve">LIWG was organized to support multidiciplinary approach, with members coming from diffetent parts of healthcare system (Croatian Institute of Public Health, Ministry of Health, </w:t>
      </w:r>
      <w:r w:rsidR="00110F59">
        <w:rPr>
          <w:rFonts w:cs="Calibri"/>
          <w:bCs/>
          <w:lang w:val="en-US"/>
        </w:rPr>
        <w:t xml:space="preserve">National Health Insurance Fund, patient representatives). Each member of LIWG contributed to the practice by providing </w:t>
      </w:r>
      <w:r w:rsidR="00110F59">
        <w:t xml:space="preserve">evidence and supporting documentation </w:t>
      </w:r>
      <w:r w:rsidR="00110F59">
        <w:rPr>
          <w:rFonts w:cs="Calibri"/>
          <w:bCs/>
          <w:lang w:val="en-US"/>
        </w:rPr>
        <w:t>about their area of interest, which enabled easy access to wide range of information.</w:t>
      </w:r>
      <w:r w:rsidR="00110F59">
        <w:t xml:space="preserve"> LIWG members were motivated to participate because they realized the changes that would happen as a result of the project </w:t>
      </w:r>
      <w:r w:rsidR="00110F59" w:rsidRPr="003613A6">
        <w:rPr>
          <w:rFonts w:cs="Calibri"/>
          <w:lang w:val="en-US"/>
        </w:rPr>
        <w:t>would improve the care for patients with diabetes, but also make their work easier.</w:t>
      </w:r>
    </w:p>
    <w:p w14:paraId="57DADBA6" w14:textId="77777777" w:rsidR="00E90AF7" w:rsidRPr="0008615D" w:rsidRDefault="0085052D" w:rsidP="00F35288">
      <w:pPr>
        <w:spacing w:after="0"/>
        <w:jc w:val="both"/>
        <w:rPr>
          <w:rFonts w:cs="Calibri"/>
          <w:lang w:val="en-US"/>
        </w:rPr>
      </w:pPr>
      <w:r w:rsidRPr="0008615D">
        <w:rPr>
          <w:rFonts w:cs="Calibri"/>
          <w:lang w:val="en-US"/>
        </w:rPr>
        <w:t xml:space="preserve">LIWG consisted of </w:t>
      </w:r>
      <w:r w:rsidR="00892335" w:rsidRPr="0008615D">
        <w:rPr>
          <w:rFonts w:cs="Calibri"/>
          <w:lang w:val="en-US"/>
        </w:rPr>
        <w:t>3 persons at Organizers level to plan, prepare, chair and run the group workshops, run the secretariat and write reports</w:t>
      </w:r>
      <w:r w:rsidR="005763A0" w:rsidRPr="0008615D">
        <w:rPr>
          <w:rFonts w:cs="Calibri"/>
          <w:lang w:val="en-US"/>
        </w:rPr>
        <w:t xml:space="preserve"> (</w:t>
      </w:r>
      <w:r w:rsidR="00892335" w:rsidRPr="0008615D">
        <w:rPr>
          <w:rFonts w:cs="Calibri"/>
          <w:lang w:val="en-US"/>
        </w:rPr>
        <w:t xml:space="preserve">Croatian Institute of Public Health, </w:t>
      </w:r>
      <w:r w:rsidR="005763A0" w:rsidRPr="0008615D">
        <w:rPr>
          <w:rFonts w:cs="Calibri"/>
          <w:lang w:val="en-US"/>
        </w:rPr>
        <w:t>full participation)</w:t>
      </w:r>
      <w:r w:rsidR="009B00FA">
        <w:rPr>
          <w:rFonts w:cs="Calibri"/>
          <w:lang w:val="en-US"/>
        </w:rPr>
        <w:t>,</w:t>
      </w:r>
      <w:r w:rsidR="005763A0" w:rsidRPr="0008615D">
        <w:rPr>
          <w:rFonts w:cs="Calibri"/>
          <w:lang w:val="en-US"/>
        </w:rPr>
        <w:t xml:space="preserve"> </w:t>
      </w:r>
      <w:r w:rsidR="00892335" w:rsidRPr="0008615D">
        <w:rPr>
          <w:rFonts w:cs="Calibri"/>
          <w:lang w:val="en-US"/>
        </w:rPr>
        <w:t xml:space="preserve">3 persons on Experts level to provide knowledge and faculty on the intervention </w:t>
      </w:r>
      <w:r w:rsidR="005763A0" w:rsidRPr="0008615D">
        <w:rPr>
          <w:rFonts w:cs="Calibri"/>
          <w:lang w:val="en-US"/>
        </w:rPr>
        <w:t>(</w:t>
      </w:r>
      <w:r w:rsidR="00892335" w:rsidRPr="0008615D">
        <w:rPr>
          <w:rFonts w:cs="Calibri"/>
          <w:lang w:val="en-US"/>
        </w:rPr>
        <w:t xml:space="preserve">Croatian Institute of Public Health, </w:t>
      </w:r>
      <w:r w:rsidR="005763A0" w:rsidRPr="0008615D">
        <w:rPr>
          <w:rFonts w:cs="Calibri"/>
          <w:lang w:val="en-US"/>
        </w:rPr>
        <w:t xml:space="preserve">full participation), </w:t>
      </w:r>
      <w:r w:rsidR="00892335" w:rsidRPr="0008615D">
        <w:rPr>
          <w:rFonts w:cs="Calibri"/>
          <w:lang w:val="en-US"/>
        </w:rPr>
        <w:t xml:space="preserve">4 persons on decision makers level to provide strategic vision, support and sponsor the implementation and to eliminate bottlenecks </w:t>
      </w:r>
      <w:r w:rsidR="005763A0" w:rsidRPr="0008615D">
        <w:rPr>
          <w:rFonts w:cs="Calibri"/>
          <w:lang w:val="en-US"/>
        </w:rPr>
        <w:t>(</w:t>
      </w:r>
      <w:r w:rsidR="00892335" w:rsidRPr="0008615D">
        <w:rPr>
          <w:rFonts w:cs="Calibri"/>
          <w:lang w:val="en-US"/>
        </w:rPr>
        <w:t xml:space="preserve">Croatian Institute of Public Health, </w:t>
      </w:r>
      <w:r w:rsidR="005763A0" w:rsidRPr="0008615D">
        <w:rPr>
          <w:rFonts w:cs="Calibri"/>
          <w:lang w:val="en-US"/>
        </w:rPr>
        <w:t xml:space="preserve">Ministry of Health </w:t>
      </w:r>
      <w:r w:rsidR="00892335" w:rsidRPr="0008615D">
        <w:rPr>
          <w:rFonts w:cs="Calibri"/>
          <w:lang w:val="en-US"/>
        </w:rPr>
        <w:t xml:space="preserve">and Croatian Health Insurance Fund, </w:t>
      </w:r>
      <w:r w:rsidR="005763A0" w:rsidRPr="0008615D">
        <w:rPr>
          <w:rFonts w:cs="Calibri"/>
          <w:lang w:val="en-US"/>
        </w:rPr>
        <w:t xml:space="preserve">full participation), </w:t>
      </w:r>
      <w:r w:rsidR="00892335" w:rsidRPr="0008615D">
        <w:rPr>
          <w:rFonts w:cs="Calibri"/>
          <w:lang w:val="en-US"/>
        </w:rPr>
        <w:t xml:space="preserve">2 front-line stakeholders representatives to give knowledge and expertise on real-life practice experience, choose the right type of subject to implement, motivate and empower implementers, equip and support implementers to deal with the implementation </w:t>
      </w:r>
      <w:r w:rsidR="005763A0" w:rsidRPr="0008615D">
        <w:rPr>
          <w:rFonts w:cs="Calibri"/>
          <w:lang w:val="en-US"/>
        </w:rPr>
        <w:t>(</w:t>
      </w:r>
      <w:r w:rsidR="00892335" w:rsidRPr="0008615D">
        <w:rPr>
          <w:rFonts w:cs="Calibri"/>
          <w:lang w:val="en-US"/>
        </w:rPr>
        <w:t>Croatian Family Physicians Coordination, Association of Teachers in Gen</w:t>
      </w:r>
      <w:r w:rsidR="005763A0" w:rsidRPr="0008615D">
        <w:rPr>
          <w:rFonts w:cs="Calibri"/>
          <w:lang w:val="en-US"/>
        </w:rPr>
        <w:t xml:space="preserve">eral Practice / Family Medicine, full participation), </w:t>
      </w:r>
      <w:r w:rsidR="00892335" w:rsidRPr="0008615D">
        <w:rPr>
          <w:rFonts w:cs="Calibri"/>
          <w:lang w:val="en-US"/>
        </w:rPr>
        <w:t xml:space="preserve">2 implementers to implement the intervention following the agreed plan, continuously assess the implementation process, provide input and feedback to the local implementation group </w:t>
      </w:r>
      <w:r w:rsidR="005763A0" w:rsidRPr="0008615D">
        <w:rPr>
          <w:rFonts w:cs="Calibri"/>
          <w:lang w:val="en-US"/>
        </w:rPr>
        <w:t>(</w:t>
      </w:r>
      <w:r w:rsidR="00892335" w:rsidRPr="0008615D">
        <w:rPr>
          <w:rFonts w:cs="Calibri"/>
          <w:lang w:val="en-US"/>
        </w:rPr>
        <w:t>General practitioners</w:t>
      </w:r>
      <w:r w:rsidR="005763A0" w:rsidRPr="0008615D">
        <w:rPr>
          <w:rFonts w:cs="Calibri"/>
          <w:lang w:val="en-US"/>
        </w:rPr>
        <w:t>, full participation) and</w:t>
      </w:r>
      <w:r w:rsidR="00892335" w:rsidRPr="0008615D">
        <w:rPr>
          <w:rFonts w:cs="Calibri"/>
          <w:lang w:val="en-US"/>
        </w:rPr>
        <w:t xml:space="preserve"> patient representatives to give the input during the pilot action development, implementation, monitoring and evaluation </w:t>
      </w:r>
      <w:r w:rsidR="005763A0" w:rsidRPr="0008615D">
        <w:rPr>
          <w:rFonts w:cs="Calibri"/>
          <w:lang w:val="en-US"/>
        </w:rPr>
        <w:t>(</w:t>
      </w:r>
      <w:r w:rsidR="00892335" w:rsidRPr="0008615D">
        <w:rPr>
          <w:rFonts w:cs="Calibri"/>
          <w:lang w:val="en-US"/>
        </w:rPr>
        <w:t xml:space="preserve">Representatives of diabetes patients associations, </w:t>
      </w:r>
      <w:r w:rsidR="005763A0" w:rsidRPr="0008615D">
        <w:rPr>
          <w:rFonts w:cs="Calibri"/>
          <w:lang w:val="en-US"/>
        </w:rPr>
        <w:t>consultation, information).</w:t>
      </w:r>
    </w:p>
    <w:p w14:paraId="02294D92" w14:textId="77777777" w:rsidR="001370E4" w:rsidRPr="0008615D" w:rsidRDefault="001370E4" w:rsidP="00F35288">
      <w:pPr>
        <w:spacing w:after="0" w:line="240" w:lineRule="auto"/>
        <w:jc w:val="both"/>
        <w:rPr>
          <w:rFonts w:cs="Calibri"/>
          <w:i/>
          <w:lang w:val="en-US"/>
        </w:rPr>
      </w:pPr>
    </w:p>
    <w:p w14:paraId="05917A7D" w14:textId="77777777" w:rsidR="00D37CBC" w:rsidRDefault="00E70B3D" w:rsidP="00F35288">
      <w:pPr>
        <w:spacing w:after="0" w:line="240" w:lineRule="auto"/>
        <w:jc w:val="both"/>
        <w:rPr>
          <w:rFonts w:cs="Calibri"/>
          <w:b/>
          <w:lang w:val="en-US"/>
        </w:rPr>
      </w:pPr>
      <w:r w:rsidRPr="0008615D">
        <w:rPr>
          <w:rFonts w:cs="Calibri"/>
          <w:b/>
          <w:lang w:val="en-US"/>
        </w:rPr>
        <w:t>9.</w:t>
      </w:r>
      <w:r w:rsidR="00D37CBC" w:rsidRPr="0008615D">
        <w:rPr>
          <w:rFonts w:cs="Calibri"/>
          <w:b/>
          <w:lang w:val="en-US"/>
        </w:rPr>
        <w:t xml:space="preserve"> Study of the Intervention(s)</w:t>
      </w:r>
    </w:p>
    <w:p w14:paraId="3914B37A" w14:textId="77777777" w:rsidR="0079693C" w:rsidRPr="0008615D" w:rsidRDefault="0079693C" w:rsidP="00F35288">
      <w:pPr>
        <w:spacing w:after="0" w:line="240" w:lineRule="auto"/>
        <w:jc w:val="both"/>
        <w:rPr>
          <w:rFonts w:cs="Calibri"/>
          <w:b/>
          <w:lang w:val="en-US"/>
        </w:rPr>
      </w:pPr>
    </w:p>
    <w:p w14:paraId="6A362447" w14:textId="77777777" w:rsidR="00070437" w:rsidRPr="0008615D" w:rsidRDefault="00070437" w:rsidP="00F35288">
      <w:pPr>
        <w:spacing w:after="0" w:line="240" w:lineRule="auto"/>
        <w:jc w:val="both"/>
        <w:rPr>
          <w:rFonts w:cs="Calibri"/>
          <w:bCs/>
          <w:lang w:val="en-US"/>
        </w:rPr>
      </w:pPr>
      <w:r w:rsidRPr="0008615D">
        <w:rPr>
          <w:rFonts w:cs="Calibri"/>
          <w:bCs/>
          <w:lang w:val="en-US"/>
        </w:rPr>
        <w:t>In the intervention, we had 3 groups of teams:</w:t>
      </w:r>
    </w:p>
    <w:p w14:paraId="3A1AA7F6" w14:textId="77777777" w:rsidR="00070437" w:rsidRPr="0008615D" w:rsidRDefault="003C5BF3" w:rsidP="002548BC">
      <w:pPr>
        <w:pStyle w:val="ListParagraph"/>
        <w:numPr>
          <w:ilvl w:val="0"/>
          <w:numId w:val="8"/>
        </w:numPr>
        <w:spacing w:after="0" w:line="240" w:lineRule="auto"/>
        <w:jc w:val="both"/>
        <w:rPr>
          <w:rFonts w:cs="Calibri"/>
          <w:bCs/>
          <w:lang w:val="en-US"/>
        </w:rPr>
      </w:pPr>
      <w:r w:rsidRPr="0008615D">
        <w:rPr>
          <w:rFonts w:cs="Calibri"/>
          <w:bCs/>
          <w:lang w:val="en-US"/>
        </w:rPr>
        <w:t xml:space="preserve">8 teams have </w:t>
      </w:r>
      <w:r w:rsidR="00070437" w:rsidRPr="0008615D">
        <w:rPr>
          <w:rFonts w:cs="Calibri"/>
          <w:bCs/>
          <w:lang w:val="en-US"/>
        </w:rPr>
        <w:t>received</w:t>
      </w:r>
      <w:r w:rsidRPr="0008615D">
        <w:rPr>
          <w:rFonts w:cs="Calibri"/>
          <w:bCs/>
          <w:lang w:val="en-US"/>
        </w:rPr>
        <w:t xml:space="preserve"> education on registry and feedback, and the analysis for their patients and data quality has been conducted. </w:t>
      </w:r>
    </w:p>
    <w:p w14:paraId="2BAA5EFC" w14:textId="3B8AB4FC" w:rsidR="00070437" w:rsidRPr="0008615D" w:rsidRDefault="003C5BF3" w:rsidP="002548BC">
      <w:pPr>
        <w:pStyle w:val="ListParagraph"/>
        <w:numPr>
          <w:ilvl w:val="0"/>
          <w:numId w:val="8"/>
        </w:numPr>
        <w:spacing w:after="0" w:line="240" w:lineRule="auto"/>
        <w:jc w:val="both"/>
        <w:rPr>
          <w:rFonts w:cs="Calibri"/>
          <w:bCs/>
          <w:lang w:val="en-US"/>
        </w:rPr>
      </w:pPr>
      <w:r w:rsidRPr="0008615D">
        <w:rPr>
          <w:rFonts w:cs="Calibri"/>
          <w:bCs/>
          <w:lang w:val="en-US"/>
        </w:rPr>
        <w:t xml:space="preserve">10 teams have only received information regarding project and have been told that their </w:t>
      </w:r>
      <w:r w:rsidR="00341BB8">
        <w:rPr>
          <w:rFonts w:cs="Calibri"/>
          <w:lang w:val="en-US"/>
        </w:rPr>
        <w:t>MDDS</w:t>
      </w:r>
      <w:r w:rsidRPr="0008615D">
        <w:rPr>
          <w:rFonts w:cs="Calibri"/>
          <w:bCs/>
          <w:lang w:val="en-US"/>
        </w:rPr>
        <w:t xml:space="preserve"> will be monitored during CHRODIS </w:t>
      </w:r>
      <w:r w:rsidR="00C5117F">
        <w:rPr>
          <w:rFonts w:cs="Calibri"/>
          <w:bCs/>
          <w:lang w:val="en-US"/>
        </w:rPr>
        <w:t>PLUS</w:t>
      </w:r>
      <w:r w:rsidRPr="0008615D">
        <w:rPr>
          <w:rFonts w:cs="Calibri"/>
          <w:bCs/>
          <w:lang w:val="en-US"/>
        </w:rPr>
        <w:t xml:space="preserve">. </w:t>
      </w:r>
    </w:p>
    <w:p w14:paraId="420AC27D" w14:textId="77777777" w:rsidR="004500ED" w:rsidRPr="0008615D" w:rsidRDefault="003C5BF3" w:rsidP="002548BC">
      <w:pPr>
        <w:pStyle w:val="ListParagraph"/>
        <w:numPr>
          <w:ilvl w:val="0"/>
          <w:numId w:val="8"/>
        </w:numPr>
        <w:spacing w:after="0" w:line="240" w:lineRule="auto"/>
        <w:jc w:val="both"/>
        <w:rPr>
          <w:rFonts w:cs="Calibri"/>
          <w:bCs/>
          <w:lang w:val="en-US"/>
        </w:rPr>
      </w:pPr>
      <w:r w:rsidRPr="0008615D">
        <w:rPr>
          <w:rFonts w:cs="Calibri"/>
          <w:bCs/>
          <w:lang w:val="en-US"/>
        </w:rPr>
        <w:t xml:space="preserve">10 additional teams have been </w:t>
      </w:r>
      <w:r w:rsidR="00216349" w:rsidRPr="0008615D">
        <w:rPr>
          <w:rFonts w:cs="Calibri"/>
          <w:bCs/>
          <w:lang w:val="en-US"/>
        </w:rPr>
        <w:t>analyzed</w:t>
      </w:r>
      <w:r w:rsidRPr="0008615D">
        <w:rPr>
          <w:rFonts w:cs="Calibri"/>
          <w:bCs/>
          <w:lang w:val="en-US"/>
        </w:rPr>
        <w:t xml:space="preserve"> without any intervention. </w:t>
      </w:r>
    </w:p>
    <w:p w14:paraId="31D40031" w14:textId="77777777" w:rsidR="004500ED" w:rsidRPr="0008615D" w:rsidRDefault="004500ED" w:rsidP="00F35288">
      <w:pPr>
        <w:spacing w:after="0" w:line="240" w:lineRule="auto"/>
        <w:jc w:val="both"/>
        <w:rPr>
          <w:rFonts w:cs="Calibri"/>
          <w:bCs/>
          <w:lang w:val="en-US"/>
        </w:rPr>
      </w:pPr>
    </w:p>
    <w:p w14:paraId="2D1815EB" w14:textId="77777777" w:rsidR="004500ED" w:rsidRPr="0008615D" w:rsidRDefault="003C5BF3" w:rsidP="00F35288">
      <w:pPr>
        <w:spacing w:after="0" w:line="240" w:lineRule="auto"/>
        <w:jc w:val="both"/>
        <w:rPr>
          <w:rFonts w:cs="Calibri"/>
          <w:bCs/>
          <w:lang w:val="en-US"/>
        </w:rPr>
      </w:pPr>
      <w:r w:rsidRPr="0008615D">
        <w:rPr>
          <w:rFonts w:cs="Calibri"/>
          <w:bCs/>
          <w:lang w:val="en-US"/>
        </w:rPr>
        <w:t xml:space="preserve">Differences between teams with education and feedback and those that </w:t>
      </w:r>
      <w:r w:rsidR="00187091" w:rsidRPr="0008615D">
        <w:rPr>
          <w:rFonts w:cs="Calibri"/>
          <w:bCs/>
          <w:lang w:val="en-US"/>
        </w:rPr>
        <w:t>got</w:t>
      </w:r>
      <w:r w:rsidRPr="0008615D">
        <w:rPr>
          <w:rFonts w:cs="Calibri"/>
          <w:bCs/>
          <w:lang w:val="en-US"/>
        </w:rPr>
        <w:t xml:space="preserve"> only info </w:t>
      </w:r>
      <w:r w:rsidR="00187091" w:rsidRPr="0008615D">
        <w:rPr>
          <w:rFonts w:cs="Calibri"/>
          <w:bCs/>
          <w:lang w:val="en-US"/>
        </w:rPr>
        <w:t>helped us</w:t>
      </w:r>
      <w:r w:rsidRPr="0008615D">
        <w:rPr>
          <w:rFonts w:cs="Calibri"/>
          <w:bCs/>
          <w:lang w:val="en-US"/>
        </w:rPr>
        <w:t xml:space="preserve"> to quantify impact of raising awareness effort</w:t>
      </w:r>
      <w:r w:rsidR="004500ED" w:rsidRPr="0008615D">
        <w:rPr>
          <w:rFonts w:cs="Calibri"/>
          <w:bCs/>
          <w:lang w:val="en-US"/>
        </w:rPr>
        <w:t>. D</w:t>
      </w:r>
      <w:r w:rsidRPr="0008615D">
        <w:rPr>
          <w:rFonts w:cs="Calibri"/>
          <w:bCs/>
          <w:lang w:val="en-US"/>
        </w:rPr>
        <w:t xml:space="preserve">ifference to teams that </w:t>
      </w:r>
      <w:r w:rsidR="00E26A05" w:rsidRPr="0008615D">
        <w:rPr>
          <w:rFonts w:cs="Calibri"/>
          <w:bCs/>
          <w:lang w:val="en-US"/>
        </w:rPr>
        <w:t>have bee</w:t>
      </w:r>
      <w:r w:rsidR="000A44C3" w:rsidRPr="0008615D">
        <w:rPr>
          <w:rFonts w:cs="Calibri"/>
          <w:bCs/>
          <w:lang w:val="en-US"/>
        </w:rPr>
        <w:t>n</w:t>
      </w:r>
      <w:r w:rsidRPr="0008615D">
        <w:rPr>
          <w:rFonts w:cs="Calibri"/>
          <w:bCs/>
          <w:lang w:val="en-US"/>
        </w:rPr>
        <w:t xml:space="preserve"> only monitored </w:t>
      </w:r>
      <w:r w:rsidR="00E26A05" w:rsidRPr="0008615D">
        <w:rPr>
          <w:rFonts w:cs="Calibri"/>
          <w:bCs/>
          <w:lang w:val="en-US"/>
        </w:rPr>
        <w:t>indicated</w:t>
      </w:r>
      <w:r w:rsidRPr="0008615D">
        <w:rPr>
          <w:rFonts w:cs="Calibri"/>
          <w:bCs/>
          <w:lang w:val="en-US"/>
        </w:rPr>
        <w:t xml:space="preserve"> level of impact of all other factors that are not part of the intervention (any activity that may influence GPs diabetes care and that may occur simultaneously with project interventions). </w:t>
      </w:r>
    </w:p>
    <w:p w14:paraId="100DA21B" w14:textId="799B1ED0" w:rsidR="003C5BF3" w:rsidRPr="0008615D" w:rsidRDefault="004500ED" w:rsidP="00F35288">
      <w:pPr>
        <w:spacing w:after="0" w:line="240" w:lineRule="auto"/>
        <w:jc w:val="both"/>
        <w:rPr>
          <w:rFonts w:cs="Calibri"/>
          <w:bCs/>
          <w:lang w:val="en-US"/>
        </w:rPr>
      </w:pPr>
      <w:r w:rsidRPr="0008615D">
        <w:rPr>
          <w:rFonts w:cs="Calibri"/>
          <w:bCs/>
          <w:lang w:val="en-US"/>
        </w:rPr>
        <w:t>We have use</w:t>
      </w:r>
      <w:r w:rsidR="004F5395" w:rsidRPr="0008615D">
        <w:rPr>
          <w:rFonts w:cs="Calibri"/>
          <w:bCs/>
          <w:lang w:val="en-US"/>
        </w:rPr>
        <w:t>d</w:t>
      </w:r>
      <w:r w:rsidRPr="0008615D">
        <w:rPr>
          <w:rFonts w:cs="Calibri"/>
          <w:bCs/>
          <w:lang w:val="en-US"/>
        </w:rPr>
        <w:t xml:space="preserve"> both qualitative and quantitative </w:t>
      </w:r>
      <w:r w:rsidR="00BA654F" w:rsidRPr="0008615D">
        <w:rPr>
          <w:rFonts w:cs="Calibri"/>
          <w:bCs/>
          <w:lang w:val="en-US"/>
        </w:rPr>
        <w:t xml:space="preserve">approach </w:t>
      </w:r>
      <w:r w:rsidRPr="0008615D">
        <w:rPr>
          <w:rFonts w:cs="Calibri"/>
          <w:bCs/>
          <w:lang w:val="en-US"/>
        </w:rPr>
        <w:t xml:space="preserve">for </w:t>
      </w:r>
      <w:r w:rsidR="000A44C3" w:rsidRPr="0008615D">
        <w:rPr>
          <w:rFonts w:cs="Calibri"/>
          <w:bCs/>
          <w:lang w:val="en-US"/>
        </w:rPr>
        <w:t>analyzing</w:t>
      </w:r>
      <w:r w:rsidRPr="0008615D">
        <w:rPr>
          <w:rFonts w:cs="Calibri"/>
          <w:bCs/>
          <w:lang w:val="en-US"/>
        </w:rPr>
        <w:t xml:space="preserve"> our data. Quantitative analyses have been used to track c</w:t>
      </w:r>
      <w:r w:rsidR="003C5BF3" w:rsidRPr="0008615D">
        <w:rPr>
          <w:rFonts w:cs="Calibri"/>
          <w:bCs/>
          <w:lang w:val="en-US"/>
        </w:rPr>
        <w:t xml:space="preserve">hange in teams’ baseline performance, measured by share of persons with regularly completed </w:t>
      </w:r>
      <w:r w:rsidR="00341BB8">
        <w:rPr>
          <w:rFonts w:cs="Calibri"/>
          <w:lang w:val="en-US"/>
        </w:rPr>
        <w:t>MDDS</w:t>
      </w:r>
      <w:r w:rsidR="00341BB8" w:rsidRPr="0008615D" w:rsidDel="00341BB8">
        <w:rPr>
          <w:rFonts w:cs="Calibri"/>
          <w:bCs/>
          <w:lang w:val="en-US"/>
        </w:rPr>
        <w:t xml:space="preserve"> </w:t>
      </w:r>
      <w:r w:rsidR="003C5BF3" w:rsidRPr="0008615D">
        <w:rPr>
          <w:rFonts w:cs="Calibri"/>
          <w:bCs/>
          <w:lang w:val="en-US"/>
        </w:rPr>
        <w:t xml:space="preserve">among </w:t>
      </w:r>
      <w:r w:rsidR="00072A8E">
        <w:rPr>
          <w:rFonts w:cs="Calibri"/>
          <w:bCs/>
          <w:lang w:val="en-US"/>
        </w:rPr>
        <w:t xml:space="preserve">patients with diabetes </w:t>
      </w:r>
      <w:r w:rsidR="003C5BF3" w:rsidRPr="0008615D">
        <w:rPr>
          <w:rFonts w:cs="Calibri"/>
          <w:bCs/>
          <w:lang w:val="en-US"/>
        </w:rPr>
        <w:t xml:space="preserve">in care, quality of </w:t>
      </w:r>
      <w:r w:rsidR="00341BB8">
        <w:rPr>
          <w:rFonts w:cs="Calibri"/>
          <w:lang w:val="en-US"/>
        </w:rPr>
        <w:t>MDDS</w:t>
      </w:r>
      <w:r w:rsidR="00341BB8" w:rsidRPr="0008615D" w:rsidDel="00341BB8">
        <w:rPr>
          <w:rFonts w:cs="Calibri"/>
          <w:bCs/>
          <w:lang w:val="en-US"/>
        </w:rPr>
        <w:t xml:space="preserve"> </w:t>
      </w:r>
      <w:r w:rsidR="003C5BF3" w:rsidRPr="0008615D">
        <w:rPr>
          <w:rFonts w:cs="Calibri"/>
          <w:bCs/>
          <w:lang w:val="en-US"/>
        </w:rPr>
        <w:t xml:space="preserve">completeness, and change of chosen diabetes QI within </w:t>
      </w:r>
      <w:r w:rsidR="00341BB8">
        <w:rPr>
          <w:rFonts w:cs="Calibri"/>
          <w:lang w:val="en-US"/>
        </w:rPr>
        <w:t>MDDS</w:t>
      </w:r>
      <w:r w:rsidRPr="0008615D">
        <w:rPr>
          <w:rFonts w:cs="Calibri"/>
          <w:bCs/>
          <w:lang w:val="en-US"/>
        </w:rPr>
        <w:t>. Qualitative analys</w:t>
      </w:r>
      <w:r w:rsidR="004A2533" w:rsidRPr="0008615D">
        <w:rPr>
          <w:rFonts w:cs="Calibri"/>
          <w:bCs/>
          <w:lang w:val="en-US"/>
        </w:rPr>
        <w:t>i</w:t>
      </w:r>
      <w:r w:rsidRPr="0008615D">
        <w:rPr>
          <w:rFonts w:cs="Calibri"/>
          <w:bCs/>
          <w:lang w:val="en-US"/>
        </w:rPr>
        <w:t>s has been used to assess s</w:t>
      </w:r>
      <w:r w:rsidR="003C5BF3" w:rsidRPr="0008615D">
        <w:rPr>
          <w:rFonts w:cs="Calibri"/>
          <w:bCs/>
          <w:lang w:val="en-US"/>
        </w:rPr>
        <w:t>emi-structured interviews carried out before and after education</w:t>
      </w:r>
      <w:r w:rsidRPr="0008615D">
        <w:rPr>
          <w:rFonts w:cs="Calibri"/>
          <w:bCs/>
          <w:lang w:val="en-US"/>
        </w:rPr>
        <w:t>.</w:t>
      </w:r>
    </w:p>
    <w:p w14:paraId="76108F17" w14:textId="41F6F00C" w:rsidR="003C5BF3" w:rsidRPr="0008615D" w:rsidRDefault="003C5BF3" w:rsidP="00F35288">
      <w:pPr>
        <w:spacing w:after="0" w:line="240" w:lineRule="auto"/>
        <w:jc w:val="both"/>
        <w:rPr>
          <w:rFonts w:cs="Calibri"/>
          <w:bCs/>
          <w:lang w:val="en-US"/>
        </w:rPr>
      </w:pPr>
      <w:r w:rsidRPr="0008615D">
        <w:rPr>
          <w:rFonts w:cs="Calibri"/>
          <w:bCs/>
          <w:lang w:val="en-US"/>
        </w:rPr>
        <w:t xml:space="preserve">As a part of the intervention on governance and education and training level LIWG platform </w:t>
      </w:r>
      <w:r w:rsidR="00E26A05" w:rsidRPr="0008615D">
        <w:rPr>
          <w:rFonts w:cs="Calibri"/>
          <w:bCs/>
          <w:lang w:val="en-US"/>
        </w:rPr>
        <w:t>have been</w:t>
      </w:r>
      <w:r w:rsidRPr="0008615D">
        <w:rPr>
          <w:rFonts w:cs="Calibri"/>
          <w:bCs/>
          <w:lang w:val="en-US"/>
        </w:rPr>
        <w:t xml:space="preserve"> used to enable influence on the stakeholders’ processes and activities. Changes in </w:t>
      </w:r>
      <w:r w:rsidR="00341BB8">
        <w:rPr>
          <w:rFonts w:cs="Calibri"/>
          <w:lang w:val="en-US"/>
        </w:rPr>
        <w:t>MDDS</w:t>
      </w:r>
      <w:r w:rsidR="00341BB8" w:rsidRPr="0008615D" w:rsidDel="00341BB8">
        <w:rPr>
          <w:rFonts w:cs="Calibri"/>
          <w:bCs/>
          <w:lang w:val="en-US"/>
        </w:rPr>
        <w:t xml:space="preserve"> </w:t>
      </w:r>
      <w:r w:rsidRPr="0008615D">
        <w:rPr>
          <w:rFonts w:cs="Calibri"/>
          <w:bCs/>
          <w:lang w:val="en-US"/>
        </w:rPr>
        <w:t>that enable higher</w:t>
      </w:r>
      <w:r w:rsidR="00C23BB3" w:rsidRPr="0008615D">
        <w:rPr>
          <w:rFonts w:cs="Calibri"/>
          <w:bCs/>
          <w:lang w:val="en-US"/>
        </w:rPr>
        <w:t xml:space="preserve"> (or complete)</w:t>
      </w:r>
      <w:r w:rsidRPr="0008615D">
        <w:rPr>
          <w:rFonts w:cs="Calibri"/>
          <w:bCs/>
          <w:lang w:val="en-US"/>
        </w:rPr>
        <w:t xml:space="preserve"> level of agreement with </w:t>
      </w:r>
      <w:r w:rsidR="00B723B9">
        <w:rPr>
          <w:rFonts w:cs="Calibri"/>
          <w:bCs/>
          <w:lang w:val="en-US"/>
        </w:rPr>
        <w:t>internationally accepted minimum data set</w:t>
      </w:r>
      <w:r w:rsidR="00B723B9" w:rsidRPr="0008615D">
        <w:rPr>
          <w:rFonts w:cs="Calibri"/>
          <w:bCs/>
          <w:lang w:val="en-US"/>
        </w:rPr>
        <w:t xml:space="preserve"> </w:t>
      </w:r>
      <w:r w:rsidRPr="0008615D">
        <w:rPr>
          <w:rFonts w:cs="Calibri"/>
          <w:bCs/>
          <w:lang w:val="en-US"/>
        </w:rPr>
        <w:t xml:space="preserve">and monitoring of health status history as well as improving awareness of GPs on and patients of potential benefits from </w:t>
      </w:r>
      <w:r w:rsidR="00B723B9">
        <w:rPr>
          <w:rFonts w:cs="Calibri"/>
          <w:bCs/>
          <w:lang w:val="en-US"/>
        </w:rPr>
        <w:t xml:space="preserve">aligning </w:t>
      </w:r>
      <w:r w:rsidR="00341BB8">
        <w:rPr>
          <w:rFonts w:cs="Calibri"/>
          <w:lang w:val="en-US"/>
        </w:rPr>
        <w:t>MDDS</w:t>
      </w:r>
      <w:r w:rsidR="00B723B9">
        <w:rPr>
          <w:rFonts w:cs="Calibri"/>
          <w:bCs/>
          <w:lang w:val="en-US"/>
        </w:rPr>
        <w:t xml:space="preserve"> with internationally accepted minimum data set</w:t>
      </w:r>
      <w:r w:rsidR="00B723B9" w:rsidRPr="0008615D">
        <w:rPr>
          <w:rFonts w:cs="Calibri"/>
          <w:bCs/>
          <w:lang w:val="en-US"/>
        </w:rPr>
        <w:t xml:space="preserve"> </w:t>
      </w:r>
      <w:r w:rsidR="00E26A05" w:rsidRPr="0008615D">
        <w:rPr>
          <w:rFonts w:cs="Calibri"/>
          <w:bCs/>
          <w:lang w:val="en-US"/>
        </w:rPr>
        <w:t>has been</w:t>
      </w:r>
      <w:r w:rsidRPr="0008615D">
        <w:rPr>
          <w:rFonts w:cs="Calibri"/>
          <w:bCs/>
          <w:lang w:val="en-US"/>
        </w:rPr>
        <w:t xml:space="preserve"> assessed using quantitative methods.</w:t>
      </w:r>
    </w:p>
    <w:p w14:paraId="744E68C7" w14:textId="77777777" w:rsidR="00D37CBC" w:rsidRPr="0008615D" w:rsidRDefault="00D37CBC" w:rsidP="00F35288">
      <w:pPr>
        <w:spacing w:after="0" w:line="240" w:lineRule="auto"/>
        <w:jc w:val="both"/>
        <w:rPr>
          <w:rFonts w:cs="Calibri"/>
          <w:i/>
          <w:lang w:val="en-US"/>
        </w:rPr>
      </w:pPr>
    </w:p>
    <w:p w14:paraId="7F168B35" w14:textId="77777777" w:rsidR="00D170CC" w:rsidRDefault="00E70B3D" w:rsidP="00F35288">
      <w:pPr>
        <w:spacing w:after="0" w:line="240" w:lineRule="auto"/>
        <w:jc w:val="both"/>
        <w:rPr>
          <w:rFonts w:cs="Calibri"/>
          <w:b/>
          <w:lang w:val="en-US"/>
        </w:rPr>
      </w:pPr>
      <w:r w:rsidRPr="0008615D">
        <w:rPr>
          <w:rFonts w:cs="Calibri"/>
          <w:b/>
          <w:lang w:val="en-US"/>
        </w:rPr>
        <w:t>10.</w:t>
      </w:r>
      <w:r w:rsidR="005B7063" w:rsidRPr="0008615D">
        <w:rPr>
          <w:rFonts w:cs="Calibri"/>
          <w:b/>
          <w:lang w:val="en-US"/>
        </w:rPr>
        <w:t>Measures</w:t>
      </w:r>
    </w:p>
    <w:p w14:paraId="1EE76645" w14:textId="77777777" w:rsidR="00246731" w:rsidRPr="00CC073F" w:rsidRDefault="00246731" w:rsidP="003613A6">
      <w:pPr>
        <w:spacing w:after="0" w:line="240" w:lineRule="auto"/>
        <w:jc w:val="both"/>
      </w:pPr>
    </w:p>
    <w:p w14:paraId="2E4B1BD7" w14:textId="3963DD3E" w:rsidR="00FC5DCF" w:rsidRPr="0008615D" w:rsidRDefault="00142F67" w:rsidP="00F35288">
      <w:pPr>
        <w:spacing w:after="0" w:line="240" w:lineRule="auto"/>
        <w:jc w:val="both"/>
        <w:rPr>
          <w:rFonts w:cs="Calibri"/>
          <w:bCs/>
          <w:lang w:val="en-US"/>
        </w:rPr>
      </w:pPr>
      <w:r w:rsidRPr="0008615D">
        <w:rPr>
          <w:rFonts w:cs="Calibri"/>
          <w:bCs/>
          <w:lang w:val="en-US"/>
        </w:rPr>
        <w:t xml:space="preserve">1. </w:t>
      </w:r>
      <w:r w:rsidR="00FC5DCF" w:rsidRPr="0008615D">
        <w:rPr>
          <w:rFonts w:cs="Calibri"/>
          <w:bCs/>
          <w:lang w:val="en-US"/>
        </w:rPr>
        <w:t xml:space="preserve">KPI – </w:t>
      </w:r>
      <w:r w:rsidR="006A7711">
        <w:rPr>
          <w:rFonts w:cs="Calibri"/>
          <w:bCs/>
          <w:lang w:val="en-US"/>
        </w:rPr>
        <w:t>A</w:t>
      </w:r>
      <w:r w:rsidR="006A7711" w:rsidRPr="0008615D">
        <w:rPr>
          <w:rFonts w:cs="Calibri"/>
          <w:bCs/>
          <w:lang w:val="en-US"/>
        </w:rPr>
        <w:t xml:space="preserve">verage </w:t>
      </w:r>
      <w:r w:rsidR="00FC5DCF" w:rsidRPr="0008615D">
        <w:rPr>
          <w:rFonts w:cs="Calibri"/>
          <w:bCs/>
          <w:lang w:val="en-US"/>
        </w:rPr>
        <w:t xml:space="preserve">number of patients with fulfilled </w:t>
      </w:r>
      <w:r w:rsidR="00341BB8">
        <w:rPr>
          <w:rFonts w:cs="Calibri"/>
          <w:lang w:val="en-US"/>
        </w:rPr>
        <w:t>MDDS</w:t>
      </w:r>
      <w:r w:rsidR="00FC5DCF" w:rsidRPr="0008615D">
        <w:rPr>
          <w:rFonts w:cs="Calibri"/>
          <w:bCs/>
          <w:lang w:val="en-US"/>
        </w:rPr>
        <w:t xml:space="preserve"> per GP before/ after</w:t>
      </w:r>
      <w:r w:rsidR="00503770" w:rsidRPr="0008615D">
        <w:rPr>
          <w:rFonts w:cs="Calibri"/>
          <w:bCs/>
          <w:lang w:val="en-US"/>
        </w:rPr>
        <w:t xml:space="preserve"> intervention</w:t>
      </w:r>
    </w:p>
    <w:p w14:paraId="1277D87B" w14:textId="77777777" w:rsidR="009C1FF8" w:rsidRPr="0008615D" w:rsidRDefault="00FC5DCF" w:rsidP="00F35288">
      <w:pPr>
        <w:spacing w:after="0" w:line="240" w:lineRule="auto"/>
        <w:jc w:val="both"/>
        <w:rPr>
          <w:rFonts w:cs="Calibri"/>
          <w:bCs/>
          <w:lang w:val="en-US"/>
        </w:rPr>
      </w:pPr>
      <w:r w:rsidRPr="0008615D">
        <w:rPr>
          <w:rFonts w:cs="Calibri"/>
          <w:bCs/>
          <w:lang w:val="en-US"/>
        </w:rPr>
        <w:t xml:space="preserve">Input – </w:t>
      </w:r>
      <w:r w:rsidR="006A7711">
        <w:rPr>
          <w:rFonts w:cs="Calibri"/>
          <w:bCs/>
          <w:lang w:val="en-US"/>
        </w:rPr>
        <w:t>E</w:t>
      </w:r>
      <w:r w:rsidR="006A7711" w:rsidRPr="0008615D">
        <w:rPr>
          <w:rFonts w:cs="Calibri"/>
          <w:bCs/>
          <w:lang w:val="en-US"/>
        </w:rPr>
        <w:t xml:space="preserve">ducational </w:t>
      </w:r>
      <w:r w:rsidRPr="0008615D">
        <w:rPr>
          <w:rFonts w:cs="Calibri"/>
          <w:bCs/>
          <w:lang w:val="en-US"/>
        </w:rPr>
        <w:t>material on importance of good registry and regular c</w:t>
      </w:r>
      <w:r w:rsidR="0077124E" w:rsidRPr="0008615D">
        <w:rPr>
          <w:rFonts w:cs="Calibri"/>
          <w:bCs/>
          <w:lang w:val="en-US"/>
        </w:rPr>
        <w:t>h</w:t>
      </w:r>
      <w:r w:rsidRPr="0008615D">
        <w:rPr>
          <w:rFonts w:cs="Calibri"/>
          <w:bCs/>
          <w:lang w:val="en-US"/>
        </w:rPr>
        <w:t>ec</w:t>
      </w:r>
      <w:r w:rsidR="0077124E" w:rsidRPr="0008615D">
        <w:rPr>
          <w:rFonts w:cs="Calibri"/>
          <w:bCs/>
          <w:lang w:val="en-US"/>
        </w:rPr>
        <w:t>k</w:t>
      </w:r>
      <w:r w:rsidRPr="0008615D">
        <w:rPr>
          <w:rFonts w:cs="Calibri"/>
          <w:bCs/>
          <w:lang w:val="en-US"/>
        </w:rPr>
        <w:t>-ups</w:t>
      </w:r>
    </w:p>
    <w:p w14:paraId="1AB8A434" w14:textId="4A0EA9FA" w:rsidR="00FC5DCF" w:rsidRPr="0008615D" w:rsidRDefault="00FC5DCF" w:rsidP="00F35288">
      <w:pPr>
        <w:spacing w:after="0" w:line="240" w:lineRule="auto"/>
        <w:jc w:val="both"/>
        <w:rPr>
          <w:rFonts w:cs="Calibri"/>
          <w:bCs/>
          <w:lang w:val="en-US"/>
        </w:rPr>
      </w:pPr>
      <w:r w:rsidRPr="0008615D">
        <w:rPr>
          <w:rFonts w:cs="Calibri"/>
          <w:bCs/>
          <w:lang w:val="en-US"/>
        </w:rPr>
        <w:t xml:space="preserve">Process – </w:t>
      </w:r>
      <w:r w:rsidR="006A7711">
        <w:rPr>
          <w:rFonts w:cs="Calibri"/>
          <w:bCs/>
          <w:lang w:val="en-US"/>
        </w:rPr>
        <w:t>N</w:t>
      </w:r>
      <w:r w:rsidR="006A7711" w:rsidRPr="0008615D">
        <w:rPr>
          <w:rFonts w:cs="Calibri"/>
          <w:bCs/>
          <w:lang w:val="en-US"/>
        </w:rPr>
        <w:t xml:space="preserve">umber </w:t>
      </w:r>
      <w:r w:rsidR="00425134" w:rsidRPr="0008615D">
        <w:rPr>
          <w:rFonts w:cs="Calibri"/>
          <w:bCs/>
          <w:lang w:val="en-US"/>
        </w:rPr>
        <w:t xml:space="preserve">of </w:t>
      </w:r>
      <w:r w:rsidR="001D0858">
        <w:rPr>
          <w:rFonts w:cs="Calibri"/>
          <w:bCs/>
          <w:lang w:val="en-US"/>
        </w:rPr>
        <w:t>trained GPs/ number of interviews conducted with GPs</w:t>
      </w:r>
      <w:r w:rsidR="00276FCC">
        <w:rPr>
          <w:rFonts w:cs="Calibri"/>
          <w:bCs/>
          <w:lang w:val="en-US"/>
        </w:rPr>
        <w:t xml:space="preserve">/ </w:t>
      </w:r>
    </w:p>
    <w:p w14:paraId="3880173D" w14:textId="472B680B" w:rsidR="00FC5DCF" w:rsidRPr="0008615D" w:rsidRDefault="00FC5DCF" w:rsidP="00F35288">
      <w:pPr>
        <w:spacing w:after="0" w:line="240" w:lineRule="auto"/>
        <w:jc w:val="both"/>
        <w:rPr>
          <w:rFonts w:cs="Calibri"/>
          <w:bCs/>
          <w:lang w:val="en-US"/>
        </w:rPr>
      </w:pPr>
      <w:r w:rsidRPr="0008615D">
        <w:rPr>
          <w:rFonts w:cs="Calibri"/>
          <w:bCs/>
          <w:lang w:val="en-US"/>
        </w:rPr>
        <w:t xml:space="preserve">Outputs – </w:t>
      </w:r>
      <w:r w:rsidR="006A7711">
        <w:rPr>
          <w:rFonts w:cs="Calibri"/>
          <w:bCs/>
          <w:lang w:val="en-US"/>
        </w:rPr>
        <w:t>N</w:t>
      </w:r>
      <w:r w:rsidR="006A7711" w:rsidRPr="0008615D">
        <w:rPr>
          <w:rFonts w:cs="Calibri"/>
          <w:bCs/>
          <w:lang w:val="en-US"/>
        </w:rPr>
        <w:t xml:space="preserve">umber </w:t>
      </w:r>
      <w:r w:rsidRPr="0008615D">
        <w:rPr>
          <w:rFonts w:cs="Calibri"/>
          <w:bCs/>
          <w:lang w:val="en-US"/>
        </w:rPr>
        <w:t xml:space="preserve">of </w:t>
      </w:r>
      <w:r w:rsidR="0077124E" w:rsidRPr="0008615D">
        <w:rPr>
          <w:rFonts w:cs="Calibri"/>
          <w:bCs/>
          <w:lang w:val="en-US"/>
        </w:rPr>
        <w:t xml:space="preserve">fulfilled </w:t>
      </w:r>
      <w:r w:rsidR="00341BB8">
        <w:rPr>
          <w:rFonts w:cs="Calibri"/>
          <w:lang w:val="en-US"/>
        </w:rPr>
        <w:t>MDDS</w:t>
      </w:r>
      <w:r w:rsidRPr="0008615D">
        <w:rPr>
          <w:rFonts w:cs="Calibri"/>
          <w:bCs/>
          <w:lang w:val="en-US"/>
        </w:rPr>
        <w:t xml:space="preserve"> after education/ before education</w:t>
      </w:r>
    </w:p>
    <w:p w14:paraId="2508496B" w14:textId="674343A3" w:rsidR="00FC5DCF" w:rsidRPr="0008615D" w:rsidRDefault="00FC5DCF" w:rsidP="00F35288">
      <w:pPr>
        <w:spacing w:after="0" w:line="240" w:lineRule="auto"/>
        <w:jc w:val="both"/>
        <w:rPr>
          <w:rFonts w:cs="Calibri"/>
          <w:bCs/>
          <w:lang w:val="en-US"/>
        </w:rPr>
      </w:pPr>
      <w:r w:rsidRPr="0008615D">
        <w:rPr>
          <w:rFonts w:cs="Calibri"/>
          <w:bCs/>
          <w:lang w:val="en-US"/>
        </w:rPr>
        <w:t xml:space="preserve">Outcomes – </w:t>
      </w:r>
      <w:r w:rsidR="006A7711">
        <w:rPr>
          <w:rFonts w:cs="Calibri"/>
          <w:lang w:val="en-US"/>
        </w:rPr>
        <w:t>A</w:t>
      </w:r>
      <w:r w:rsidR="00A95C38">
        <w:rPr>
          <w:rFonts w:cs="Calibri"/>
          <w:lang w:val="en-US"/>
        </w:rPr>
        <w:t xml:space="preserve">verage number of </w:t>
      </w:r>
      <w:r w:rsidR="00A95C38" w:rsidRPr="00431130">
        <w:rPr>
          <w:rFonts w:cs="Calibri"/>
          <w:lang w:val="en-US"/>
        </w:rPr>
        <w:t xml:space="preserve">patients with fulfilled </w:t>
      </w:r>
      <w:r w:rsidR="00341BB8">
        <w:rPr>
          <w:rFonts w:cs="Calibri"/>
          <w:lang w:val="en-US"/>
        </w:rPr>
        <w:t>MDDS</w:t>
      </w:r>
      <w:r w:rsidR="00A95C38" w:rsidRPr="00431130">
        <w:rPr>
          <w:rFonts w:cs="Calibri"/>
          <w:lang w:val="en-US"/>
        </w:rPr>
        <w:t xml:space="preserve"> per GP</w:t>
      </w:r>
    </w:p>
    <w:p w14:paraId="49F54192" w14:textId="77777777" w:rsidR="00142F67" w:rsidRPr="0008615D" w:rsidRDefault="00142F67" w:rsidP="00F35288">
      <w:pPr>
        <w:spacing w:after="0" w:line="240" w:lineRule="auto"/>
        <w:jc w:val="both"/>
        <w:rPr>
          <w:rFonts w:cs="Calibri"/>
          <w:bCs/>
          <w:lang w:val="en-US"/>
        </w:rPr>
      </w:pPr>
    </w:p>
    <w:p w14:paraId="60E1649D" w14:textId="77777777" w:rsidR="00FC5DCF" w:rsidRPr="0008615D" w:rsidRDefault="00DE1AE4" w:rsidP="00F35288">
      <w:pPr>
        <w:spacing w:after="0" w:line="240" w:lineRule="auto"/>
        <w:jc w:val="both"/>
        <w:rPr>
          <w:rFonts w:cs="Calibri"/>
          <w:bCs/>
          <w:lang w:val="en-US"/>
        </w:rPr>
      </w:pPr>
      <w:r w:rsidRPr="0008615D">
        <w:rPr>
          <w:rFonts w:cs="Calibri"/>
          <w:bCs/>
          <w:lang w:val="en-US"/>
        </w:rPr>
        <w:t>2</w:t>
      </w:r>
      <w:r w:rsidR="006B6F26" w:rsidRPr="0008615D">
        <w:rPr>
          <w:rFonts w:cs="Calibri"/>
          <w:bCs/>
          <w:lang w:val="en-US"/>
        </w:rPr>
        <w:t xml:space="preserve">. </w:t>
      </w:r>
      <w:r w:rsidR="00FC5DCF" w:rsidRPr="0008615D">
        <w:rPr>
          <w:rFonts w:cs="Calibri"/>
          <w:bCs/>
          <w:lang w:val="en-US"/>
        </w:rPr>
        <w:t xml:space="preserve">KPI – </w:t>
      </w:r>
      <w:r w:rsidR="006A7711">
        <w:rPr>
          <w:rFonts w:cs="Calibri"/>
          <w:bCs/>
          <w:lang w:val="en-US"/>
        </w:rPr>
        <w:t>D</w:t>
      </w:r>
      <w:r w:rsidR="001D0858" w:rsidRPr="0008615D">
        <w:rPr>
          <w:rFonts w:cs="Calibri"/>
          <w:bCs/>
          <w:lang w:val="en-US"/>
        </w:rPr>
        <w:t>efin</w:t>
      </w:r>
      <w:r w:rsidR="001D0858">
        <w:rPr>
          <w:rFonts w:cs="Calibri"/>
          <w:bCs/>
          <w:lang w:val="en-US"/>
        </w:rPr>
        <w:t>ed</w:t>
      </w:r>
      <w:r w:rsidR="001D0858" w:rsidRPr="0008615D">
        <w:rPr>
          <w:rFonts w:cs="Calibri"/>
          <w:bCs/>
          <w:lang w:val="en-US"/>
        </w:rPr>
        <w:t xml:space="preserve"> </w:t>
      </w:r>
      <w:r w:rsidR="006B6F26" w:rsidRPr="0008615D">
        <w:rPr>
          <w:rFonts w:cs="Calibri"/>
          <w:bCs/>
          <w:lang w:val="en-US"/>
        </w:rPr>
        <w:t>feedback report template</w:t>
      </w:r>
    </w:p>
    <w:p w14:paraId="41DDCE6D" w14:textId="1A86B5A9" w:rsidR="00FC5DCF" w:rsidRPr="0008615D" w:rsidRDefault="00FC5DCF" w:rsidP="00F35288">
      <w:pPr>
        <w:spacing w:after="0" w:line="240" w:lineRule="auto"/>
        <w:jc w:val="both"/>
        <w:rPr>
          <w:rFonts w:cs="Calibri"/>
          <w:bCs/>
          <w:lang w:val="en-US"/>
        </w:rPr>
      </w:pPr>
      <w:r w:rsidRPr="0008615D">
        <w:rPr>
          <w:rFonts w:cs="Calibri"/>
          <w:bCs/>
          <w:lang w:val="en-US"/>
        </w:rPr>
        <w:t xml:space="preserve">Input – </w:t>
      </w:r>
      <w:r w:rsidR="00341BB8">
        <w:rPr>
          <w:rFonts w:cs="Calibri"/>
          <w:lang w:val="en-US"/>
        </w:rPr>
        <w:t>MDDS</w:t>
      </w:r>
    </w:p>
    <w:p w14:paraId="7544FAF2" w14:textId="77777777" w:rsidR="00FC5DCF" w:rsidRPr="0008615D" w:rsidRDefault="00FC5DCF" w:rsidP="00F35288">
      <w:pPr>
        <w:spacing w:after="0" w:line="240" w:lineRule="auto"/>
        <w:jc w:val="both"/>
        <w:rPr>
          <w:rFonts w:cs="Calibri"/>
          <w:bCs/>
          <w:lang w:val="en-US"/>
        </w:rPr>
      </w:pPr>
      <w:r w:rsidRPr="0008615D">
        <w:rPr>
          <w:rFonts w:cs="Calibri"/>
          <w:bCs/>
          <w:lang w:val="en-US"/>
        </w:rPr>
        <w:t>Process –</w:t>
      </w:r>
      <w:r w:rsidR="00DE1AE4" w:rsidRPr="0008615D">
        <w:rPr>
          <w:rFonts w:cs="Calibri"/>
          <w:bCs/>
          <w:lang w:val="en-US"/>
        </w:rPr>
        <w:t xml:space="preserve"> </w:t>
      </w:r>
      <w:r w:rsidR="006A7711">
        <w:rPr>
          <w:rFonts w:cs="Calibri"/>
          <w:bCs/>
          <w:lang w:val="en-US"/>
        </w:rPr>
        <w:t>N</w:t>
      </w:r>
      <w:r w:rsidR="006A7711" w:rsidRPr="0008615D">
        <w:rPr>
          <w:rFonts w:cs="Calibri"/>
          <w:bCs/>
          <w:lang w:val="en-US"/>
        </w:rPr>
        <w:t xml:space="preserve">umber </w:t>
      </w:r>
      <w:r w:rsidR="00425134" w:rsidRPr="0008615D">
        <w:rPr>
          <w:rFonts w:cs="Calibri"/>
          <w:bCs/>
          <w:lang w:val="en-US"/>
        </w:rPr>
        <w:t xml:space="preserve">of </w:t>
      </w:r>
      <w:r w:rsidR="006B6F26" w:rsidRPr="0008615D">
        <w:rPr>
          <w:rFonts w:cs="Calibri"/>
          <w:bCs/>
          <w:lang w:val="en-US"/>
        </w:rPr>
        <w:t>semi-structured qualitative interviews</w:t>
      </w:r>
      <w:r w:rsidR="00425134" w:rsidRPr="0008615D">
        <w:rPr>
          <w:rFonts w:cs="Calibri"/>
          <w:bCs/>
          <w:lang w:val="en-US"/>
        </w:rPr>
        <w:t xml:space="preserve"> conducted</w:t>
      </w:r>
    </w:p>
    <w:p w14:paraId="725BFD76" w14:textId="3CF3C805" w:rsidR="00FC5DCF" w:rsidRPr="0008615D" w:rsidRDefault="00FC5DCF" w:rsidP="00F35288">
      <w:pPr>
        <w:spacing w:after="0" w:line="240" w:lineRule="auto"/>
        <w:jc w:val="both"/>
        <w:rPr>
          <w:rFonts w:cs="Calibri"/>
          <w:bCs/>
          <w:lang w:val="en-US"/>
        </w:rPr>
      </w:pPr>
      <w:r w:rsidRPr="0008615D">
        <w:rPr>
          <w:rFonts w:cs="Calibri"/>
          <w:bCs/>
          <w:lang w:val="en-US"/>
        </w:rPr>
        <w:t xml:space="preserve">Outputs – </w:t>
      </w:r>
      <w:r w:rsidR="00425134" w:rsidRPr="0008615D">
        <w:rPr>
          <w:rFonts w:cs="Calibri"/>
          <w:bCs/>
          <w:lang w:val="en-US"/>
        </w:rPr>
        <w:t xml:space="preserve">GPs usage and attitude towards </w:t>
      </w:r>
      <w:r w:rsidR="00341BB8">
        <w:rPr>
          <w:rFonts w:cs="Calibri"/>
          <w:lang w:val="en-US"/>
        </w:rPr>
        <w:t>MDDS</w:t>
      </w:r>
      <w:r w:rsidR="00425134" w:rsidRPr="0008615D">
        <w:rPr>
          <w:rFonts w:cs="Calibri"/>
          <w:bCs/>
          <w:lang w:val="en-US"/>
        </w:rPr>
        <w:t xml:space="preserve"> </w:t>
      </w:r>
    </w:p>
    <w:p w14:paraId="4E179945" w14:textId="6F4D476C" w:rsidR="00FC5DCF" w:rsidRPr="0008615D" w:rsidRDefault="00FC5DCF" w:rsidP="00F35288">
      <w:pPr>
        <w:spacing w:after="0" w:line="240" w:lineRule="auto"/>
        <w:jc w:val="both"/>
        <w:rPr>
          <w:rFonts w:cs="Calibri"/>
          <w:bCs/>
          <w:lang w:val="en-US"/>
        </w:rPr>
      </w:pPr>
      <w:r w:rsidRPr="0008615D">
        <w:rPr>
          <w:rFonts w:cs="Calibri"/>
          <w:bCs/>
          <w:lang w:val="en-US"/>
        </w:rPr>
        <w:t xml:space="preserve">Outcomes – </w:t>
      </w:r>
      <w:r w:rsidR="006A7711">
        <w:rPr>
          <w:rFonts w:cs="Calibri"/>
          <w:bCs/>
          <w:lang w:val="en-US"/>
        </w:rPr>
        <w:t>C</w:t>
      </w:r>
      <w:r w:rsidR="006A7711" w:rsidRPr="0008615D">
        <w:rPr>
          <w:rFonts w:cs="Calibri"/>
          <w:bCs/>
          <w:lang w:val="en-US"/>
        </w:rPr>
        <w:t xml:space="preserve">omparison </w:t>
      </w:r>
      <w:r w:rsidR="00B84B9A" w:rsidRPr="0008615D">
        <w:rPr>
          <w:rFonts w:cs="Calibri"/>
          <w:bCs/>
          <w:lang w:val="en-US"/>
        </w:rPr>
        <w:t xml:space="preserve">of each GP </w:t>
      </w:r>
      <w:r w:rsidR="00341BB8">
        <w:rPr>
          <w:rFonts w:cs="Calibri"/>
          <w:lang w:val="en-US"/>
        </w:rPr>
        <w:t>MDDS</w:t>
      </w:r>
      <w:r w:rsidR="00B84B9A" w:rsidRPr="0008615D">
        <w:rPr>
          <w:rFonts w:cs="Calibri"/>
          <w:bCs/>
          <w:lang w:val="en-US"/>
        </w:rPr>
        <w:t xml:space="preserve"> data with national average</w:t>
      </w:r>
    </w:p>
    <w:p w14:paraId="7A5FBA37" w14:textId="77777777" w:rsidR="00B84B9A" w:rsidRPr="0008615D" w:rsidRDefault="00B84B9A" w:rsidP="00F35288">
      <w:pPr>
        <w:spacing w:after="0" w:line="240" w:lineRule="auto"/>
        <w:jc w:val="both"/>
        <w:rPr>
          <w:rFonts w:cs="Calibri"/>
          <w:bCs/>
          <w:lang w:val="en-US"/>
        </w:rPr>
      </w:pPr>
    </w:p>
    <w:p w14:paraId="4577BB21" w14:textId="77777777" w:rsidR="00B84B9A" w:rsidRPr="0008615D" w:rsidRDefault="00B84B9A" w:rsidP="00F35288">
      <w:pPr>
        <w:spacing w:after="0" w:line="240" w:lineRule="auto"/>
        <w:jc w:val="both"/>
        <w:rPr>
          <w:rFonts w:cs="Calibri"/>
          <w:bCs/>
          <w:lang w:val="en-US"/>
        </w:rPr>
      </w:pPr>
      <w:r w:rsidRPr="0008615D">
        <w:rPr>
          <w:rFonts w:cs="Calibri"/>
          <w:bCs/>
          <w:lang w:val="en-US"/>
        </w:rPr>
        <w:t xml:space="preserve">3. KPI </w:t>
      </w:r>
      <w:r w:rsidR="00F846FA" w:rsidRPr="0008615D">
        <w:rPr>
          <w:rFonts w:cs="Calibri"/>
          <w:bCs/>
          <w:lang w:val="en-US"/>
        </w:rPr>
        <w:t>–</w:t>
      </w:r>
      <w:r w:rsidRPr="0008615D">
        <w:rPr>
          <w:rFonts w:cs="Calibri"/>
          <w:bCs/>
          <w:lang w:val="en-US"/>
        </w:rPr>
        <w:t xml:space="preserve"> </w:t>
      </w:r>
      <w:r w:rsidR="006A7711">
        <w:rPr>
          <w:rFonts w:cs="Calibri"/>
          <w:bCs/>
          <w:lang w:val="en-US"/>
        </w:rPr>
        <w:t>N</w:t>
      </w:r>
      <w:r w:rsidR="006A7711" w:rsidRPr="0008615D">
        <w:rPr>
          <w:rFonts w:cs="Calibri"/>
          <w:bCs/>
          <w:lang w:val="en-US"/>
        </w:rPr>
        <w:t xml:space="preserve">umber </w:t>
      </w:r>
      <w:r w:rsidR="009C1FF8" w:rsidRPr="0008615D">
        <w:rPr>
          <w:rFonts w:cs="Calibri"/>
          <w:bCs/>
          <w:lang w:val="en-US"/>
        </w:rPr>
        <w:t>of p</w:t>
      </w:r>
      <w:r w:rsidR="00F846FA" w:rsidRPr="0008615D">
        <w:rPr>
          <w:rFonts w:cs="Calibri"/>
          <w:bCs/>
          <w:lang w:val="en-US"/>
        </w:rPr>
        <w:t>atients reached by educational material</w:t>
      </w:r>
      <w:r w:rsidR="001D0858">
        <w:rPr>
          <w:rFonts w:cs="Calibri"/>
          <w:bCs/>
          <w:lang w:val="en-US"/>
        </w:rPr>
        <w:t xml:space="preserve"> for patients</w:t>
      </w:r>
    </w:p>
    <w:p w14:paraId="1D52B13D" w14:textId="77777777" w:rsidR="00F846FA" w:rsidRPr="0008615D" w:rsidRDefault="00F846FA" w:rsidP="00F35288">
      <w:pPr>
        <w:spacing w:after="0" w:line="240" w:lineRule="auto"/>
        <w:jc w:val="both"/>
        <w:rPr>
          <w:rFonts w:cs="Calibri"/>
          <w:bCs/>
          <w:lang w:val="en-US"/>
        </w:rPr>
      </w:pPr>
      <w:r w:rsidRPr="0008615D">
        <w:rPr>
          <w:rFonts w:cs="Calibri"/>
          <w:bCs/>
          <w:lang w:val="en-US"/>
        </w:rPr>
        <w:t xml:space="preserve">Input – </w:t>
      </w:r>
      <w:r w:rsidR="006A7711">
        <w:rPr>
          <w:rFonts w:eastAsia="Times New Roman" w:cs="Calibri"/>
          <w:color w:val="000000"/>
          <w:lang w:val="en-US"/>
        </w:rPr>
        <w:t>D</w:t>
      </w:r>
      <w:r w:rsidR="001D0858" w:rsidRPr="0008615D">
        <w:rPr>
          <w:rFonts w:eastAsia="Times New Roman" w:cs="Calibri"/>
          <w:color w:val="000000"/>
          <w:lang w:val="en-US"/>
        </w:rPr>
        <w:t>evelop</w:t>
      </w:r>
      <w:r w:rsidR="001D0858">
        <w:rPr>
          <w:rFonts w:eastAsia="Times New Roman" w:cs="Calibri"/>
          <w:color w:val="000000"/>
          <w:lang w:val="en-US"/>
        </w:rPr>
        <w:t>ed</w:t>
      </w:r>
      <w:r w:rsidR="001D0858" w:rsidRPr="0008615D">
        <w:rPr>
          <w:rFonts w:eastAsia="Times New Roman" w:cs="Calibri"/>
          <w:color w:val="000000"/>
          <w:lang w:val="en-US"/>
        </w:rPr>
        <w:t xml:space="preserve"> leaflet for patients</w:t>
      </w:r>
    </w:p>
    <w:p w14:paraId="0866393F" w14:textId="77777777" w:rsidR="006A7711" w:rsidRPr="0008615D" w:rsidRDefault="00F846FA" w:rsidP="00F35288">
      <w:pPr>
        <w:spacing w:after="0" w:line="240" w:lineRule="auto"/>
        <w:jc w:val="both"/>
        <w:rPr>
          <w:rFonts w:cs="Calibri"/>
          <w:bCs/>
          <w:lang w:val="en-US"/>
        </w:rPr>
      </w:pPr>
      <w:r w:rsidRPr="0008615D">
        <w:rPr>
          <w:rFonts w:cs="Calibri"/>
          <w:bCs/>
          <w:lang w:val="en-US"/>
        </w:rPr>
        <w:t xml:space="preserve">Process – </w:t>
      </w:r>
      <w:r w:rsidR="006A7711">
        <w:rPr>
          <w:rFonts w:cs="Calibri"/>
          <w:lang w:val="en-US"/>
        </w:rPr>
        <w:t>N</w:t>
      </w:r>
      <w:r w:rsidR="006A7711" w:rsidRPr="0008615D">
        <w:rPr>
          <w:rFonts w:cs="Calibri"/>
          <w:lang w:val="en-US"/>
        </w:rPr>
        <w:t>umber of leaflets distributed</w:t>
      </w:r>
      <w:r w:rsidR="006A7711">
        <w:rPr>
          <w:rFonts w:cs="Calibri"/>
          <w:lang w:val="en-US"/>
        </w:rPr>
        <w:t xml:space="preserve">/ </w:t>
      </w:r>
      <w:r w:rsidR="006A7711" w:rsidRPr="0008615D">
        <w:rPr>
          <w:rFonts w:cs="Calibri"/>
          <w:lang w:val="en-US"/>
        </w:rPr>
        <w:t xml:space="preserve">Presentation about importance of regular </w:t>
      </w:r>
      <w:r w:rsidR="006A7711">
        <w:rPr>
          <w:rFonts w:cs="Calibri"/>
          <w:lang w:val="en-US"/>
        </w:rPr>
        <w:t>diabetes</w:t>
      </w:r>
      <w:r w:rsidR="006A7711" w:rsidRPr="0008615D">
        <w:rPr>
          <w:rFonts w:cs="Calibri"/>
          <w:lang w:val="en-US"/>
        </w:rPr>
        <w:t xml:space="preserve"> monitoring held</w:t>
      </w:r>
      <w:r w:rsidR="006A7711">
        <w:rPr>
          <w:rFonts w:cs="Calibri"/>
          <w:bCs/>
          <w:lang w:val="en-US"/>
        </w:rPr>
        <w:t>/</w:t>
      </w:r>
      <w:r w:rsidR="006A7711" w:rsidRPr="0008615D">
        <w:rPr>
          <w:rFonts w:cs="Calibri"/>
          <w:lang w:val="en-US"/>
        </w:rPr>
        <w:t>Number of patients reached by the magazine</w:t>
      </w:r>
      <w:r w:rsidR="006A7711">
        <w:rPr>
          <w:rFonts w:cs="Calibri"/>
          <w:lang w:val="en-US"/>
        </w:rPr>
        <w:t xml:space="preserve">/ </w:t>
      </w:r>
      <w:r w:rsidR="006A7711" w:rsidRPr="0008615D">
        <w:rPr>
          <w:rFonts w:cs="Calibri"/>
          <w:lang w:val="en-US"/>
        </w:rPr>
        <w:t>Organ</w:t>
      </w:r>
      <w:r w:rsidR="006A7711">
        <w:rPr>
          <w:rFonts w:cs="Calibri"/>
          <w:lang w:val="en-US"/>
        </w:rPr>
        <w:t>ized</w:t>
      </w:r>
      <w:r w:rsidR="006A7711" w:rsidRPr="0008615D">
        <w:rPr>
          <w:rFonts w:cs="Calibri"/>
          <w:lang w:val="en-US"/>
        </w:rPr>
        <w:t xml:space="preserve"> promotion of educational material for</w:t>
      </w:r>
      <w:r w:rsidR="006A7711" w:rsidRPr="0008615D">
        <w:rPr>
          <w:rFonts w:eastAsia="Times New Roman" w:cs="Calibri"/>
          <w:color w:val="000000"/>
          <w:lang w:val="en-US"/>
        </w:rPr>
        <w:t xml:space="preserve"> patients with patient representatives</w:t>
      </w:r>
      <w:r w:rsidR="006A7711" w:rsidRPr="0008615D" w:rsidDel="006A7711">
        <w:rPr>
          <w:rFonts w:cs="Calibri"/>
          <w:bCs/>
          <w:lang w:val="en-US"/>
        </w:rPr>
        <w:t xml:space="preserve"> </w:t>
      </w:r>
    </w:p>
    <w:p w14:paraId="54AECF52" w14:textId="77777777" w:rsidR="00F846FA" w:rsidRPr="0008615D" w:rsidRDefault="00F846FA" w:rsidP="00F35288">
      <w:pPr>
        <w:spacing w:after="0" w:line="240" w:lineRule="auto"/>
        <w:jc w:val="both"/>
        <w:rPr>
          <w:rFonts w:cs="Calibri"/>
          <w:bCs/>
          <w:lang w:val="en-US"/>
        </w:rPr>
      </w:pPr>
      <w:r w:rsidRPr="0008615D">
        <w:rPr>
          <w:rFonts w:cs="Calibri"/>
          <w:bCs/>
          <w:lang w:val="en-US"/>
        </w:rPr>
        <w:t>Output</w:t>
      </w:r>
      <w:r w:rsidR="009C1FF8" w:rsidRPr="0008615D">
        <w:rPr>
          <w:rFonts w:cs="Calibri"/>
          <w:bCs/>
          <w:lang w:val="en-US"/>
        </w:rPr>
        <w:t xml:space="preserve"> </w:t>
      </w:r>
      <w:r w:rsidR="00425134" w:rsidRPr="0008615D">
        <w:rPr>
          <w:rFonts w:cs="Calibri"/>
          <w:bCs/>
          <w:lang w:val="en-US"/>
        </w:rPr>
        <w:t>–</w:t>
      </w:r>
      <w:r w:rsidR="009C1FF8" w:rsidRPr="0008615D">
        <w:rPr>
          <w:rFonts w:cs="Calibri"/>
          <w:bCs/>
          <w:lang w:val="en-US"/>
        </w:rPr>
        <w:t xml:space="preserve"> </w:t>
      </w:r>
      <w:r w:rsidR="006A7711">
        <w:rPr>
          <w:rFonts w:cs="Calibri"/>
          <w:bCs/>
          <w:lang w:val="en-US"/>
        </w:rPr>
        <w:t>K</w:t>
      </w:r>
      <w:r w:rsidR="006A7711" w:rsidRPr="0008615D">
        <w:rPr>
          <w:rFonts w:cs="Calibri"/>
          <w:bCs/>
          <w:lang w:val="en-US"/>
        </w:rPr>
        <w:t xml:space="preserve">nowledge </w:t>
      </w:r>
      <w:r w:rsidR="00425134" w:rsidRPr="0008615D">
        <w:rPr>
          <w:rFonts w:cs="Calibri"/>
          <w:bCs/>
          <w:lang w:val="en-US"/>
        </w:rPr>
        <w:t>about importance of regular check-ups</w:t>
      </w:r>
    </w:p>
    <w:p w14:paraId="515467C9" w14:textId="06233B1D" w:rsidR="00F846FA" w:rsidRPr="0008615D" w:rsidRDefault="00F846FA" w:rsidP="00F35288">
      <w:pPr>
        <w:spacing w:after="0" w:line="240" w:lineRule="auto"/>
        <w:jc w:val="both"/>
        <w:rPr>
          <w:rFonts w:cs="Calibri"/>
          <w:bCs/>
          <w:lang w:val="en-US"/>
        </w:rPr>
      </w:pPr>
      <w:r w:rsidRPr="0008615D">
        <w:rPr>
          <w:rFonts w:cs="Calibri"/>
          <w:bCs/>
          <w:lang w:val="en-US"/>
        </w:rPr>
        <w:t xml:space="preserve">Outcomes - </w:t>
      </w:r>
      <w:r w:rsidR="00276FCC" w:rsidRPr="00276FCC">
        <w:rPr>
          <w:rFonts w:cs="Calibri"/>
          <w:lang w:val="en-US"/>
        </w:rPr>
        <w:t xml:space="preserve">Representatives of Patients Associations participated through all phases of the implementation  </w:t>
      </w:r>
    </w:p>
    <w:p w14:paraId="2E1E728C" w14:textId="77777777" w:rsidR="00FC5DCF" w:rsidRPr="0008615D" w:rsidRDefault="00FC5DCF" w:rsidP="00F35288">
      <w:pPr>
        <w:spacing w:after="0" w:line="240" w:lineRule="auto"/>
        <w:jc w:val="both"/>
        <w:rPr>
          <w:rFonts w:cs="Calibri"/>
          <w:bCs/>
          <w:lang w:val="en-US"/>
        </w:rPr>
      </w:pPr>
    </w:p>
    <w:p w14:paraId="06754BAD" w14:textId="37B9E09F" w:rsidR="008647C5" w:rsidRPr="0008615D" w:rsidRDefault="00CE3C80" w:rsidP="00F35288">
      <w:pPr>
        <w:spacing w:after="0" w:line="240" w:lineRule="auto"/>
        <w:jc w:val="both"/>
        <w:rPr>
          <w:rFonts w:cs="Calibri"/>
          <w:bCs/>
          <w:lang w:val="en-US"/>
        </w:rPr>
      </w:pPr>
      <w:r w:rsidRPr="0008615D">
        <w:rPr>
          <w:rFonts w:cs="Calibri"/>
          <w:bCs/>
          <w:lang w:val="en-US"/>
        </w:rPr>
        <w:t>4</w:t>
      </w:r>
      <w:r w:rsidR="00B84B9A" w:rsidRPr="0008615D">
        <w:rPr>
          <w:rFonts w:cs="Calibri"/>
          <w:bCs/>
          <w:lang w:val="en-US"/>
        </w:rPr>
        <w:t xml:space="preserve">. </w:t>
      </w:r>
      <w:r w:rsidR="00FC5DCF" w:rsidRPr="0008615D">
        <w:rPr>
          <w:rFonts w:cs="Calibri"/>
          <w:bCs/>
          <w:lang w:val="en-US"/>
        </w:rPr>
        <w:t xml:space="preserve">KPI – </w:t>
      </w:r>
      <w:r w:rsidR="008647C5" w:rsidRPr="00335A73">
        <w:rPr>
          <w:rFonts w:cs="Calibri"/>
          <w:lang w:val="en-GB"/>
        </w:rPr>
        <w:t xml:space="preserve">Revised </w:t>
      </w:r>
      <w:r w:rsidR="008647C5" w:rsidRPr="00956A7D">
        <w:rPr>
          <w:rFonts w:cs="Calibri"/>
          <w:lang w:val="en-GB"/>
        </w:rPr>
        <w:t>C</w:t>
      </w:r>
      <w:r w:rsidR="008647C5">
        <w:rPr>
          <w:rFonts w:cs="Calibri"/>
          <w:lang w:val="en-GB"/>
        </w:rPr>
        <w:t xml:space="preserve">roatian </w:t>
      </w:r>
      <w:r w:rsidR="008647C5" w:rsidRPr="00956A7D">
        <w:rPr>
          <w:rFonts w:cs="Calibri"/>
          <w:lang w:val="en-GB"/>
        </w:rPr>
        <w:t>H</w:t>
      </w:r>
      <w:r w:rsidR="008647C5">
        <w:rPr>
          <w:rFonts w:cs="Calibri"/>
          <w:lang w:val="en-GB"/>
        </w:rPr>
        <w:t xml:space="preserve">ealth </w:t>
      </w:r>
      <w:r w:rsidR="008647C5" w:rsidRPr="00956A7D">
        <w:rPr>
          <w:rFonts w:cs="Calibri"/>
          <w:lang w:val="en-GB"/>
        </w:rPr>
        <w:t>I</w:t>
      </w:r>
      <w:r w:rsidR="008647C5">
        <w:rPr>
          <w:rFonts w:cs="Calibri"/>
          <w:lang w:val="en-GB"/>
        </w:rPr>
        <w:t xml:space="preserve">nsurance </w:t>
      </w:r>
      <w:r w:rsidR="008647C5" w:rsidRPr="00956A7D">
        <w:rPr>
          <w:rFonts w:cs="Calibri"/>
          <w:lang w:val="en-GB"/>
        </w:rPr>
        <w:t>F</w:t>
      </w:r>
      <w:r w:rsidR="008647C5">
        <w:rPr>
          <w:rFonts w:cs="Calibri"/>
          <w:lang w:val="en-GB"/>
        </w:rPr>
        <w:t>und</w:t>
      </w:r>
      <w:r w:rsidR="008647C5" w:rsidRPr="00956A7D">
        <w:rPr>
          <w:rFonts w:cs="Calibri"/>
          <w:lang w:val="en-GB"/>
        </w:rPr>
        <w:t xml:space="preserve"> specification</w:t>
      </w:r>
      <w:r w:rsidR="008647C5">
        <w:rPr>
          <w:rFonts w:cs="Calibri"/>
          <w:lang w:val="en-GB"/>
        </w:rPr>
        <w:t xml:space="preserve"> and s</w:t>
      </w:r>
      <w:r w:rsidR="008647C5" w:rsidRPr="00910052">
        <w:rPr>
          <w:rFonts w:cs="Calibri"/>
          <w:lang w:val="en-GB"/>
        </w:rPr>
        <w:t>pecification of additional chapter regarding diabetes in Yellow book</w:t>
      </w:r>
    </w:p>
    <w:p w14:paraId="3677732E" w14:textId="77777777" w:rsidR="00FC5DCF" w:rsidRPr="0008615D" w:rsidRDefault="00FC5DCF" w:rsidP="00F35288">
      <w:pPr>
        <w:spacing w:after="0" w:line="240" w:lineRule="auto"/>
        <w:jc w:val="both"/>
        <w:rPr>
          <w:rFonts w:cs="Calibri"/>
          <w:bCs/>
          <w:lang w:val="en-US"/>
        </w:rPr>
      </w:pPr>
      <w:r w:rsidRPr="0008615D">
        <w:rPr>
          <w:rFonts w:cs="Calibri"/>
          <w:bCs/>
          <w:lang w:val="en-US"/>
        </w:rPr>
        <w:t>Input</w:t>
      </w:r>
      <w:r w:rsidR="00BA654F" w:rsidRPr="0008615D">
        <w:rPr>
          <w:rFonts w:cs="Calibri"/>
          <w:bCs/>
          <w:lang w:val="en-US"/>
        </w:rPr>
        <w:t xml:space="preserve"> </w:t>
      </w:r>
      <w:r w:rsidR="006A7711">
        <w:rPr>
          <w:rFonts w:cs="Calibri"/>
          <w:bCs/>
          <w:lang w:val="en-US"/>
        </w:rPr>
        <w:t>–</w:t>
      </w:r>
      <w:r w:rsidR="00BA654F" w:rsidRPr="0008615D">
        <w:rPr>
          <w:rFonts w:cs="Calibri"/>
          <w:bCs/>
          <w:lang w:val="en-US"/>
        </w:rPr>
        <w:t xml:space="preserve"> </w:t>
      </w:r>
      <w:r w:rsidR="003E3EA7">
        <w:rPr>
          <w:rFonts w:cs="Calibri"/>
          <w:bCs/>
          <w:lang w:val="en-US"/>
        </w:rPr>
        <w:t>I</w:t>
      </w:r>
      <w:r w:rsidR="006A7711">
        <w:rPr>
          <w:rFonts w:cs="Calibri"/>
          <w:bCs/>
          <w:lang w:val="en-US"/>
        </w:rPr>
        <w:t>nternational minimum data set</w:t>
      </w:r>
    </w:p>
    <w:p w14:paraId="1F8A76A4" w14:textId="77777777" w:rsidR="00FC5DCF" w:rsidRPr="0008615D" w:rsidRDefault="00FC5DCF" w:rsidP="00F35288">
      <w:pPr>
        <w:spacing w:after="0" w:line="240" w:lineRule="auto"/>
        <w:jc w:val="both"/>
        <w:rPr>
          <w:rFonts w:cs="Calibri"/>
          <w:bCs/>
          <w:lang w:val="en-US"/>
        </w:rPr>
      </w:pPr>
      <w:r w:rsidRPr="0008615D">
        <w:rPr>
          <w:rFonts w:cs="Calibri"/>
          <w:bCs/>
          <w:lang w:val="en-US"/>
        </w:rPr>
        <w:t>Process</w:t>
      </w:r>
      <w:r w:rsidR="00B84B9A" w:rsidRPr="0008615D">
        <w:rPr>
          <w:rFonts w:cs="Calibri"/>
          <w:bCs/>
          <w:lang w:val="en-US"/>
        </w:rPr>
        <w:t xml:space="preserve"> – </w:t>
      </w:r>
      <w:r w:rsidR="003E3EA7">
        <w:rPr>
          <w:rFonts w:cs="Calibri"/>
          <w:bCs/>
          <w:lang w:val="en-US"/>
        </w:rPr>
        <w:t>D</w:t>
      </w:r>
      <w:r w:rsidR="003E3EA7" w:rsidRPr="0008615D">
        <w:rPr>
          <w:rFonts w:cs="Calibri"/>
          <w:bCs/>
          <w:lang w:val="en-US"/>
        </w:rPr>
        <w:t xml:space="preserve">iscussion </w:t>
      </w:r>
      <w:r w:rsidR="00B84B9A" w:rsidRPr="0008615D">
        <w:rPr>
          <w:rFonts w:cs="Calibri"/>
          <w:bCs/>
          <w:lang w:val="en-US"/>
        </w:rPr>
        <w:t xml:space="preserve">with stakeholders </w:t>
      </w:r>
    </w:p>
    <w:p w14:paraId="1DF63DA2" w14:textId="02B9F1C0" w:rsidR="00FC5DCF" w:rsidRPr="0008615D" w:rsidRDefault="00FC5DCF" w:rsidP="00F35288">
      <w:pPr>
        <w:spacing w:after="0" w:line="240" w:lineRule="auto"/>
        <w:jc w:val="both"/>
        <w:rPr>
          <w:rFonts w:cs="Calibri"/>
          <w:bCs/>
          <w:lang w:val="en-US"/>
        </w:rPr>
      </w:pPr>
      <w:r w:rsidRPr="0008615D">
        <w:rPr>
          <w:rFonts w:cs="Calibri"/>
          <w:bCs/>
          <w:lang w:val="en-US"/>
        </w:rPr>
        <w:t>Outputs</w:t>
      </w:r>
      <w:r w:rsidR="00B84B9A" w:rsidRPr="0008615D">
        <w:rPr>
          <w:rFonts w:cs="Calibri"/>
          <w:bCs/>
          <w:lang w:val="en-US"/>
        </w:rPr>
        <w:t xml:space="preserve"> –</w:t>
      </w:r>
      <w:r w:rsidR="006A7711">
        <w:rPr>
          <w:rFonts w:cs="Calibri"/>
          <w:bCs/>
          <w:lang w:val="en-US"/>
        </w:rPr>
        <w:t xml:space="preserve"> </w:t>
      </w:r>
      <w:r w:rsidR="00341BB8">
        <w:rPr>
          <w:rFonts w:cs="Calibri"/>
          <w:lang w:val="en-US"/>
        </w:rPr>
        <w:t>MDDS</w:t>
      </w:r>
      <w:r w:rsidR="00A95C38" w:rsidRPr="0008615D">
        <w:rPr>
          <w:rFonts w:cs="Calibri"/>
          <w:bCs/>
          <w:lang w:val="en-US"/>
        </w:rPr>
        <w:t xml:space="preserve"> aligned with </w:t>
      </w:r>
      <w:r w:rsidR="006A7711">
        <w:rPr>
          <w:rFonts w:cs="Calibri"/>
          <w:bCs/>
          <w:lang w:val="en-US"/>
        </w:rPr>
        <w:t xml:space="preserve">international </w:t>
      </w:r>
      <w:r w:rsidR="004A046C">
        <w:rPr>
          <w:rFonts w:cs="Calibri"/>
          <w:bCs/>
          <w:lang w:val="en-US"/>
        </w:rPr>
        <w:t>minimum data set</w:t>
      </w:r>
    </w:p>
    <w:p w14:paraId="4271D8A0" w14:textId="76C99B41" w:rsidR="008647C5" w:rsidRPr="00692818" w:rsidRDefault="00FC5DCF" w:rsidP="008647C5">
      <w:pPr>
        <w:spacing w:after="0" w:line="240" w:lineRule="auto"/>
        <w:jc w:val="both"/>
        <w:rPr>
          <w:rFonts w:cs="Calibri"/>
          <w:lang w:val="en-GB"/>
        </w:rPr>
      </w:pPr>
      <w:r w:rsidRPr="0008615D">
        <w:rPr>
          <w:rFonts w:cs="Calibri"/>
          <w:bCs/>
          <w:lang w:val="en-US"/>
        </w:rPr>
        <w:t>Outcomes</w:t>
      </w:r>
      <w:r w:rsidR="00BA654F" w:rsidRPr="0008615D">
        <w:rPr>
          <w:rFonts w:cs="Calibri"/>
          <w:bCs/>
          <w:lang w:val="en-US"/>
        </w:rPr>
        <w:t xml:space="preserve"> </w:t>
      </w:r>
      <w:r w:rsidR="00B84B9A" w:rsidRPr="0008615D">
        <w:rPr>
          <w:rFonts w:cs="Calibri"/>
          <w:bCs/>
          <w:lang w:val="en-US"/>
        </w:rPr>
        <w:t>–</w:t>
      </w:r>
      <w:r w:rsidR="00A95C38">
        <w:rPr>
          <w:rFonts w:cs="Calibri"/>
          <w:bCs/>
          <w:lang w:val="en-US"/>
        </w:rPr>
        <w:t xml:space="preserve"> </w:t>
      </w:r>
      <w:r w:rsidR="008647C5" w:rsidRPr="00335A73">
        <w:rPr>
          <w:rFonts w:cs="Calibri"/>
          <w:lang w:val="en-GB"/>
        </w:rPr>
        <w:t xml:space="preserve">Revised </w:t>
      </w:r>
      <w:r w:rsidR="008647C5" w:rsidRPr="00956A7D">
        <w:rPr>
          <w:rFonts w:cs="Calibri"/>
          <w:lang w:val="en-GB"/>
        </w:rPr>
        <w:t>C</w:t>
      </w:r>
      <w:r w:rsidR="008647C5">
        <w:rPr>
          <w:rFonts w:cs="Calibri"/>
          <w:lang w:val="en-GB"/>
        </w:rPr>
        <w:t xml:space="preserve">roatian </w:t>
      </w:r>
      <w:r w:rsidR="008647C5" w:rsidRPr="00956A7D">
        <w:rPr>
          <w:rFonts w:cs="Calibri"/>
          <w:lang w:val="en-GB"/>
        </w:rPr>
        <w:t>H</w:t>
      </w:r>
      <w:r w:rsidR="008647C5">
        <w:rPr>
          <w:rFonts w:cs="Calibri"/>
          <w:lang w:val="en-GB"/>
        </w:rPr>
        <w:t xml:space="preserve">ealth </w:t>
      </w:r>
      <w:r w:rsidR="008647C5" w:rsidRPr="00956A7D">
        <w:rPr>
          <w:rFonts w:cs="Calibri"/>
          <w:lang w:val="en-GB"/>
        </w:rPr>
        <w:t>I</w:t>
      </w:r>
      <w:r w:rsidR="008647C5">
        <w:rPr>
          <w:rFonts w:cs="Calibri"/>
          <w:lang w:val="en-GB"/>
        </w:rPr>
        <w:t xml:space="preserve">nsurance </w:t>
      </w:r>
      <w:r w:rsidR="008647C5" w:rsidRPr="00956A7D">
        <w:rPr>
          <w:rFonts w:cs="Calibri"/>
          <w:lang w:val="en-GB"/>
        </w:rPr>
        <w:t>F</w:t>
      </w:r>
      <w:r w:rsidR="008647C5">
        <w:rPr>
          <w:rFonts w:cs="Calibri"/>
          <w:lang w:val="en-GB"/>
        </w:rPr>
        <w:t>und</w:t>
      </w:r>
      <w:r w:rsidR="008647C5" w:rsidRPr="00956A7D">
        <w:rPr>
          <w:rFonts w:cs="Calibri"/>
          <w:lang w:val="en-GB"/>
        </w:rPr>
        <w:t xml:space="preserve"> specification</w:t>
      </w:r>
      <w:r w:rsidR="008647C5">
        <w:rPr>
          <w:rFonts w:cs="Calibri"/>
          <w:lang w:val="en-GB"/>
        </w:rPr>
        <w:t xml:space="preserve"> and s</w:t>
      </w:r>
      <w:r w:rsidR="008647C5" w:rsidRPr="00910052">
        <w:rPr>
          <w:rFonts w:cs="Calibri"/>
          <w:lang w:val="en-GB"/>
        </w:rPr>
        <w:t>pecification of additional chapter regarding diabetes in Yellow book</w:t>
      </w:r>
    </w:p>
    <w:p w14:paraId="6201B6AB" w14:textId="77777777" w:rsidR="008647C5" w:rsidRPr="00431130" w:rsidRDefault="008647C5" w:rsidP="008647C5">
      <w:pPr>
        <w:spacing w:after="0" w:line="240" w:lineRule="auto"/>
        <w:jc w:val="both"/>
        <w:rPr>
          <w:rFonts w:cs="Calibri"/>
          <w:lang w:val="en-GB"/>
        </w:rPr>
      </w:pPr>
    </w:p>
    <w:p w14:paraId="4B1CA701" w14:textId="77777777" w:rsidR="00AC2F8F" w:rsidRDefault="00AC2F8F" w:rsidP="008647C5">
      <w:pPr>
        <w:spacing w:after="200" w:line="276" w:lineRule="auto"/>
        <w:jc w:val="both"/>
        <w:rPr>
          <w:rFonts w:eastAsia="Times New Roman" w:cs="Calibri"/>
          <w:b/>
          <w:bCs/>
          <w:color w:val="000000"/>
          <w:lang w:val="en-US"/>
        </w:rPr>
      </w:pPr>
      <w:r w:rsidRPr="0008615D">
        <w:rPr>
          <w:rFonts w:eastAsia="Times New Roman" w:cs="Calibri"/>
          <w:b/>
          <w:bCs/>
          <w:color w:val="000000"/>
          <w:lang w:val="en-US"/>
        </w:rPr>
        <w:t>11. Pilot Action Plan</w:t>
      </w:r>
    </w:p>
    <w:p w14:paraId="253FA762" w14:textId="77777777" w:rsidR="00AC2F8F" w:rsidRPr="0008615D" w:rsidRDefault="00AC2F8F" w:rsidP="00F35288">
      <w:pPr>
        <w:spacing w:after="0" w:line="240" w:lineRule="auto"/>
        <w:jc w:val="both"/>
        <w:rPr>
          <w:rFonts w:eastAsia="Times New Roman" w:cs="Calibri"/>
          <w:color w:val="000000"/>
          <w:lang w:val="en-US"/>
        </w:rPr>
      </w:pPr>
    </w:p>
    <w:tbl>
      <w:tblPr>
        <w:tblStyle w:val="TableGrid"/>
        <w:tblW w:w="0" w:type="auto"/>
        <w:tblLook w:val="04A0" w:firstRow="1" w:lastRow="0" w:firstColumn="1" w:lastColumn="0" w:noHBand="0" w:noVBand="1"/>
      </w:tblPr>
      <w:tblGrid>
        <w:gridCol w:w="1538"/>
        <w:gridCol w:w="1631"/>
        <w:gridCol w:w="1952"/>
        <w:gridCol w:w="1591"/>
        <w:gridCol w:w="1246"/>
        <w:gridCol w:w="1896"/>
      </w:tblGrid>
      <w:tr w:rsidR="00AC2F8F" w:rsidRPr="0008615D" w14:paraId="07DED199" w14:textId="77777777" w:rsidTr="00C627A6">
        <w:tc>
          <w:tcPr>
            <w:tcW w:w="1838" w:type="dxa"/>
          </w:tcPr>
          <w:p w14:paraId="16052229" w14:textId="77777777" w:rsidR="00AC2F8F" w:rsidRPr="0008615D" w:rsidRDefault="00AC2F8F"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bookmarkStart w:id="2" w:name="_Hlk25825147"/>
            <w:r w:rsidRPr="0008615D">
              <w:rPr>
                <w:rFonts w:cs="Calibri"/>
                <w:lang w:val="en-US"/>
              </w:rPr>
              <w:t>Improvement area(s)</w:t>
            </w:r>
          </w:p>
        </w:tc>
        <w:tc>
          <w:tcPr>
            <w:tcW w:w="1985" w:type="dxa"/>
          </w:tcPr>
          <w:p w14:paraId="5DFC4447" w14:textId="77777777" w:rsidR="00AC2F8F" w:rsidRPr="0008615D" w:rsidRDefault="00AC2F8F"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r w:rsidRPr="0008615D">
              <w:rPr>
                <w:rFonts w:cs="Calibri"/>
                <w:lang w:val="en-US"/>
              </w:rPr>
              <w:t>Objective(s)</w:t>
            </w:r>
          </w:p>
        </w:tc>
        <w:tc>
          <w:tcPr>
            <w:tcW w:w="3150" w:type="dxa"/>
          </w:tcPr>
          <w:p w14:paraId="31D43947" w14:textId="77777777" w:rsidR="00AC2F8F" w:rsidRPr="0008615D" w:rsidRDefault="00AC2F8F"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r w:rsidRPr="0008615D">
              <w:rPr>
                <w:rFonts w:cs="Calibri"/>
                <w:lang w:val="en-US"/>
              </w:rPr>
              <w:t>Change package</w:t>
            </w:r>
          </w:p>
        </w:tc>
        <w:tc>
          <w:tcPr>
            <w:tcW w:w="2325" w:type="dxa"/>
          </w:tcPr>
          <w:p w14:paraId="35A61855" w14:textId="77777777" w:rsidR="00AC2F8F" w:rsidRPr="0008615D" w:rsidRDefault="00AC2F8F"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r w:rsidRPr="0008615D">
              <w:rPr>
                <w:rFonts w:cs="Calibri"/>
                <w:lang w:val="en-US"/>
              </w:rPr>
              <w:t>Person(s) involved</w:t>
            </w:r>
          </w:p>
        </w:tc>
        <w:tc>
          <w:tcPr>
            <w:tcW w:w="1896" w:type="dxa"/>
          </w:tcPr>
          <w:p w14:paraId="40004FEB" w14:textId="77777777" w:rsidR="00AC2F8F" w:rsidRPr="0008615D" w:rsidRDefault="00AC2F8F"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r w:rsidRPr="00BC7A35">
              <w:rPr>
                <w:rFonts w:cs="Calibri"/>
                <w:lang w:val="en-US"/>
              </w:rPr>
              <w:t>Timeline (months)</w:t>
            </w:r>
          </w:p>
        </w:tc>
        <w:tc>
          <w:tcPr>
            <w:tcW w:w="2754" w:type="dxa"/>
          </w:tcPr>
          <w:p w14:paraId="6706B872" w14:textId="77777777" w:rsidR="00AC2F8F" w:rsidRPr="0008615D" w:rsidRDefault="00AC2F8F"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r w:rsidRPr="0008615D">
              <w:rPr>
                <w:rFonts w:cs="Calibri"/>
                <w:lang w:val="en-US"/>
              </w:rPr>
              <w:t>KPIs</w:t>
            </w:r>
          </w:p>
        </w:tc>
      </w:tr>
      <w:tr w:rsidR="00AC2F8F" w:rsidRPr="0008615D" w14:paraId="748B4015" w14:textId="77777777" w:rsidTr="00C627A6">
        <w:tc>
          <w:tcPr>
            <w:tcW w:w="1838" w:type="dxa"/>
            <w:vMerge w:val="restart"/>
          </w:tcPr>
          <w:p w14:paraId="0A1B8871" w14:textId="77777777" w:rsidR="00AC2F8F" w:rsidRPr="0008615D" w:rsidRDefault="002D0C64"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bookmarkStart w:id="3" w:name="_Hlk26176289"/>
            <w:r>
              <w:rPr>
                <w:rFonts w:cstheme="minorHAnsi"/>
                <w:lang w:val="en-GB"/>
              </w:rPr>
              <w:t>To improve the management of diabetes according to international standards</w:t>
            </w:r>
          </w:p>
        </w:tc>
        <w:tc>
          <w:tcPr>
            <w:tcW w:w="1985" w:type="dxa"/>
          </w:tcPr>
          <w:p w14:paraId="5D4E10D2" w14:textId="77777777" w:rsidR="00AC2F8F" w:rsidRPr="0008615D" w:rsidRDefault="00AC2F8F" w:rsidP="00F3528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right="165"/>
              <w:jc w:val="both"/>
              <w:rPr>
                <w:rFonts w:cs="Calibri"/>
                <w:b/>
                <w:lang w:val="en-US"/>
              </w:rPr>
            </w:pPr>
            <w:r w:rsidRPr="0008615D">
              <w:rPr>
                <w:rFonts w:cs="Calibri"/>
                <w:b/>
                <w:bCs/>
                <w:lang w:val="en-US"/>
              </w:rPr>
              <w:t xml:space="preserve">SO1. </w:t>
            </w:r>
            <w:r w:rsidR="002D0C64" w:rsidRPr="006846FA">
              <w:rPr>
                <w:rFonts w:cs="Calibri"/>
                <w:lang w:val="en-US"/>
              </w:rPr>
              <w:t xml:space="preserve">To </w:t>
            </w:r>
            <w:r w:rsidR="002D0C64" w:rsidRPr="00431130">
              <w:rPr>
                <w:rFonts w:cs="Calibri"/>
                <w:lang w:val="en-US"/>
              </w:rPr>
              <w:t xml:space="preserve">improve GPs awareness and practice in diabetes monitoring </w:t>
            </w:r>
          </w:p>
        </w:tc>
        <w:tc>
          <w:tcPr>
            <w:tcW w:w="3150" w:type="dxa"/>
          </w:tcPr>
          <w:p w14:paraId="16E823DB" w14:textId="327BFB70" w:rsidR="002D0C64" w:rsidRPr="002352ED" w:rsidRDefault="00AC2F8F" w:rsidP="002D0C64">
            <w:pPr>
              <w:tabs>
                <w:tab w:val="left" w:pos="199"/>
              </w:tabs>
              <w:spacing w:after="0" w:line="276" w:lineRule="auto"/>
              <w:jc w:val="both"/>
              <w:rPr>
                <w:rFonts w:cs="Calibri"/>
                <w:bCs/>
                <w:lang w:val="en-US"/>
              </w:rPr>
            </w:pPr>
            <w:r w:rsidRPr="0008615D">
              <w:rPr>
                <w:rFonts w:cs="Calibri"/>
                <w:lang w:val="en-US"/>
              </w:rPr>
              <w:t>SO1</w:t>
            </w:r>
            <w:r w:rsidR="00C76EE3">
              <w:rPr>
                <w:rFonts w:cs="Calibri"/>
                <w:lang w:val="en-US"/>
              </w:rPr>
              <w:t>.1</w:t>
            </w:r>
            <w:r w:rsidRPr="0008615D">
              <w:rPr>
                <w:rFonts w:cs="Calibri"/>
                <w:lang w:val="en-US"/>
              </w:rPr>
              <w:t xml:space="preserve"> – </w:t>
            </w:r>
            <w:r w:rsidR="002D0C64">
              <w:rPr>
                <w:rFonts w:cs="Calibri"/>
                <w:bCs/>
                <w:lang w:val="en-US"/>
              </w:rPr>
              <w:t>E</w:t>
            </w:r>
            <w:r w:rsidR="002D0C64" w:rsidRPr="00431130">
              <w:rPr>
                <w:rFonts w:cs="Calibri"/>
                <w:bCs/>
                <w:lang w:val="en-US"/>
              </w:rPr>
              <w:t xml:space="preserve">xplore GPs attitudes </w:t>
            </w:r>
            <w:r w:rsidR="000F540B" w:rsidRPr="000F540B">
              <w:rPr>
                <w:rFonts w:cs="Calibri"/>
                <w:bCs/>
                <w:lang w:val="en-US"/>
              </w:rPr>
              <w:t xml:space="preserve">towards </w:t>
            </w:r>
            <w:r w:rsidR="00341BB8">
              <w:rPr>
                <w:rFonts w:cs="Calibri"/>
                <w:lang w:val="en-US"/>
              </w:rPr>
              <w:t>MDDS</w:t>
            </w:r>
          </w:p>
          <w:p w14:paraId="62B43AAF" w14:textId="5969C35E" w:rsidR="000F540B" w:rsidRPr="00431130" w:rsidRDefault="00AC2F8F" w:rsidP="000F540B">
            <w:pPr>
              <w:tabs>
                <w:tab w:val="left" w:pos="199"/>
              </w:tabs>
              <w:spacing w:after="0" w:line="276" w:lineRule="auto"/>
              <w:jc w:val="both"/>
              <w:rPr>
                <w:rFonts w:cs="Calibri"/>
                <w:lang w:val="en-US"/>
              </w:rPr>
            </w:pPr>
            <w:r w:rsidRPr="0008615D">
              <w:rPr>
                <w:rFonts w:cs="Calibri"/>
                <w:lang w:val="en-US"/>
              </w:rPr>
              <w:t>SO1</w:t>
            </w:r>
            <w:r w:rsidR="00C76EE3">
              <w:rPr>
                <w:rFonts w:cs="Calibri"/>
                <w:lang w:val="en-US"/>
              </w:rPr>
              <w:t>.2</w:t>
            </w:r>
            <w:r w:rsidRPr="0008615D">
              <w:rPr>
                <w:rFonts w:cs="Calibri"/>
                <w:lang w:val="en-US"/>
              </w:rPr>
              <w:t xml:space="preserve"> – </w:t>
            </w:r>
            <w:r w:rsidR="000F540B">
              <w:rPr>
                <w:rFonts w:cs="Calibri"/>
                <w:lang w:val="en-US"/>
              </w:rPr>
              <w:t>D</w:t>
            </w:r>
            <w:r w:rsidR="000F540B" w:rsidRPr="00431130">
              <w:rPr>
                <w:rFonts w:cs="Calibri"/>
                <w:lang w:val="en-US"/>
              </w:rPr>
              <w:t xml:space="preserve">evelop educational material on </w:t>
            </w:r>
            <w:r w:rsidR="00341BB8">
              <w:rPr>
                <w:rFonts w:cs="Calibri"/>
                <w:lang w:val="en-US"/>
              </w:rPr>
              <w:t>MDDS</w:t>
            </w:r>
            <w:r w:rsidR="000F540B" w:rsidRPr="00431130">
              <w:rPr>
                <w:rFonts w:cs="Calibri"/>
                <w:lang w:val="en-US"/>
              </w:rPr>
              <w:t xml:space="preserve"> </w:t>
            </w:r>
            <w:r w:rsidR="000F540B">
              <w:rPr>
                <w:rFonts w:cs="Calibri"/>
                <w:lang w:val="en-US"/>
              </w:rPr>
              <w:t xml:space="preserve">for </w:t>
            </w:r>
            <w:r w:rsidR="000F540B" w:rsidRPr="00431130">
              <w:rPr>
                <w:rFonts w:cs="Calibri"/>
                <w:lang w:val="en-US"/>
              </w:rPr>
              <w:t>diabetes for GPs</w:t>
            </w:r>
          </w:p>
          <w:p w14:paraId="373C3945" w14:textId="5F2ADC6C" w:rsidR="000F540B" w:rsidRPr="00431130" w:rsidRDefault="00AC2F8F" w:rsidP="000F540B">
            <w:pPr>
              <w:tabs>
                <w:tab w:val="left" w:pos="199"/>
              </w:tabs>
              <w:spacing w:after="0" w:line="276" w:lineRule="auto"/>
              <w:jc w:val="both"/>
              <w:rPr>
                <w:rFonts w:cs="Calibri"/>
                <w:bCs/>
                <w:lang w:val="en-US"/>
              </w:rPr>
            </w:pPr>
            <w:r w:rsidRPr="0008615D">
              <w:rPr>
                <w:rFonts w:cs="Calibri"/>
                <w:lang w:val="en-US"/>
              </w:rPr>
              <w:t>SO1</w:t>
            </w:r>
            <w:r w:rsidR="00C76EE3">
              <w:rPr>
                <w:rFonts w:cs="Calibri"/>
                <w:lang w:val="en-US"/>
              </w:rPr>
              <w:t>.3</w:t>
            </w:r>
            <w:r w:rsidRPr="0008615D">
              <w:rPr>
                <w:rFonts w:cs="Calibri"/>
                <w:lang w:val="en-US"/>
              </w:rPr>
              <w:t xml:space="preserve"> – </w:t>
            </w:r>
            <w:r w:rsidR="000F540B">
              <w:rPr>
                <w:rFonts w:cs="Calibri"/>
                <w:bCs/>
                <w:lang w:val="en-US"/>
              </w:rPr>
              <w:t>T</w:t>
            </w:r>
            <w:r w:rsidR="000F540B" w:rsidRPr="00431130">
              <w:rPr>
                <w:rFonts w:cs="Calibri"/>
                <w:bCs/>
                <w:lang w:val="en-US"/>
              </w:rPr>
              <w:t xml:space="preserve">rain GPs on the importance </w:t>
            </w:r>
            <w:r w:rsidR="00341BB8">
              <w:rPr>
                <w:rFonts w:cs="Calibri"/>
                <w:lang w:val="en-US"/>
              </w:rPr>
              <w:t>MDDS</w:t>
            </w:r>
          </w:p>
          <w:p w14:paraId="1C6DE2E9" w14:textId="58537D2F" w:rsidR="00AC2F8F" w:rsidRPr="0008615D" w:rsidRDefault="00AC2F8F"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r w:rsidRPr="0008615D">
              <w:rPr>
                <w:rFonts w:cs="Calibri"/>
                <w:lang w:val="en-US"/>
              </w:rPr>
              <w:t>SO1</w:t>
            </w:r>
            <w:r w:rsidR="00C76EE3">
              <w:rPr>
                <w:rFonts w:cs="Calibri"/>
                <w:lang w:val="en-US"/>
              </w:rPr>
              <w:t>.4</w:t>
            </w:r>
            <w:r w:rsidRPr="0008615D">
              <w:rPr>
                <w:rFonts w:cs="Calibri"/>
                <w:lang w:val="en-US"/>
              </w:rPr>
              <w:t xml:space="preserve"> – </w:t>
            </w:r>
            <w:r w:rsidR="000F540B">
              <w:rPr>
                <w:rFonts w:cs="Calibri"/>
                <w:bCs/>
                <w:lang w:val="en-US"/>
              </w:rPr>
              <w:t xml:space="preserve">Develop </w:t>
            </w:r>
            <w:r w:rsidR="000F540B" w:rsidRPr="00431130">
              <w:rPr>
                <w:rFonts w:cs="Calibri"/>
                <w:bCs/>
                <w:lang w:val="en-US"/>
              </w:rPr>
              <w:t xml:space="preserve">and disseminate feedback reports to GPs about their work </w:t>
            </w:r>
          </w:p>
        </w:tc>
        <w:tc>
          <w:tcPr>
            <w:tcW w:w="2325" w:type="dxa"/>
          </w:tcPr>
          <w:p w14:paraId="3EA6CC20" w14:textId="77777777" w:rsidR="00AC2F8F" w:rsidRPr="00B61E2B" w:rsidRDefault="00603651"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it-IT"/>
              </w:rPr>
            </w:pPr>
            <w:r>
              <w:rPr>
                <w:rFonts w:cs="Calibri"/>
                <w:lang w:val="it-IT"/>
              </w:rPr>
              <w:t>TP</w:t>
            </w:r>
            <w:r w:rsidR="00AC2F8F" w:rsidRPr="00B61E2B">
              <w:rPr>
                <w:rFonts w:cs="Calibri"/>
                <w:lang w:val="it-IT"/>
              </w:rPr>
              <w:t xml:space="preserve">, </w:t>
            </w:r>
            <w:r>
              <w:rPr>
                <w:rFonts w:cs="Calibri"/>
                <w:lang w:val="it-IT"/>
              </w:rPr>
              <w:t>DV</w:t>
            </w:r>
          </w:p>
          <w:p w14:paraId="1FF1CC68" w14:textId="77777777" w:rsidR="00AC2F8F" w:rsidRPr="00B61E2B" w:rsidRDefault="00AC2F8F"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it-IT"/>
              </w:rPr>
            </w:pPr>
            <w:r w:rsidRPr="00B61E2B">
              <w:rPr>
                <w:rFonts w:cs="Calibri"/>
                <w:lang w:val="it-IT"/>
              </w:rPr>
              <w:t xml:space="preserve">Responsible: </w:t>
            </w:r>
            <w:r w:rsidR="00603651">
              <w:rPr>
                <w:rFonts w:cs="Calibri"/>
                <w:lang w:val="it-IT"/>
              </w:rPr>
              <w:t>TP</w:t>
            </w:r>
          </w:p>
        </w:tc>
        <w:tc>
          <w:tcPr>
            <w:tcW w:w="1896" w:type="dxa"/>
          </w:tcPr>
          <w:p w14:paraId="1A3B7106" w14:textId="77777777" w:rsidR="00017512" w:rsidRDefault="00017512" w:rsidP="00017512">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r>
              <w:rPr>
                <w:rFonts w:cs="Calibri"/>
                <w:lang w:val="en-US"/>
              </w:rPr>
              <w:t>M21 – M22</w:t>
            </w:r>
          </w:p>
          <w:p w14:paraId="756BB257" w14:textId="77777777" w:rsidR="00017512" w:rsidRDefault="00017512"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r>
              <w:rPr>
                <w:rFonts w:cs="Calibri"/>
                <w:lang w:val="en-US"/>
              </w:rPr>
              <w:t>M20</w:t>
            </w:r>
          </w:p>
          <w:p w14:paraId="3FA5B887" w14:textId="77777777" w:rsidR="00B43D5B" w:rsidRDefault="00B43D5B"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p>
          <w:p w14:paraId="53A4F5DF" w14:textId="77777777" w:rsidR="00B43D5B" w:rsidRDefault="00FF7EC1"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r>
              <w:rPr>
                <w:rFonts w:cs="Calibri"/>
                <w:lang w:val="en-US"/>
              </w:rPr>
              <w:t>M21 - M22</w:t>
            </w:r>
          </w:p>
          <w:p w14:paraId="7A795C40" w14:textId="77777777" w:rsidR="00E418B5" w:rsidRPr="0008615D" w:rsidRDefault="00FF7EC1"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r>
              <w:rPr>
                <w:rFonts w:cs="Calibri"/>
                <w:lang w:val="en-US"/>
              </w:rPr>
              <w:t>M20 - M22</w:t>
            </w:r>
          </w:p>
        </w:tc>
        <w:tc>
          <w:tcPr>
            <w:tcW w:w="2754" w:type="dxa"/>
          </w:tcPr>
          <w:p w14:paraId="1CD50734" w14:textId="0A56F3F4" w:rsidR="00AC2F8F" w:rsidRPr="0008615D" w:rsidRDefault="00AC2F8F" w:rsidP="00F35288">
            <w:pPr>
              <w:spacing w:after="0" w:line="240" w:lineRule="auto"/>
              <w:jc w:val="both"/>
              <w:rPr>
                <w:rFonts w:cs="Calibri"/>
                <w:lang w:val="en-US"/>
              </w:rPr>
            </w:pPr>
            <w:r w:rsidRPr="0008615D">
              <w:rPr>
                <w:rFonts w:cs="Calibri"/>
                <w:lang w:val="en-US"/>
              </w:rPr>
              <w:t xml:space="preserve">KPI1 - Average number of patients with fulfilled </w:t>
            </w:r>
            <w:r w:rsidR="00341BB8">
              <w:rPr>
                <w:rFonts w:cs="Calibri"/>
                <w:lang w:val="en-US"/>
              </w:rPr>
              <w:t>MDDS</w:t>
            </w:r>
            <w:r w:rsidR="00182F5A" w:rsidRPr="0008615D">
              <w:rPr>
                <w:rFonts w:cs="Calibri"/>
                <w:lang w:val="en-US"/>
              </w:rPr>
              <w:t xml:space="preserve"> </w:t>
            </w:r>
            <w:r w:rsidRPr="0008615D">
              <w:rPr>
                <w:rFonts w:cs="Calibri"/>
                <w:lang w:val="en-US"/>
              </w:rPr>
              <w:t>per GP before/ after</w:t>
            </w:r>
          </w:p>
          <w:p w14:paraId="3382046C" w14:textId="77777777" w:rsidR="00AC2F8F" w:rsidRPr="0008615D" w:rsidRDefault="00AC2F8F" w:rsidP="00F35288">
            <w:pPr>
              <w:spacing w:after="0" w:line="240" w:lineRule="auto"/>
              <w:jc w:val="both"/>
              <w:rPr>
                <w:rFonts w:cs="Calibri"/>
                <w:lang w:val="en-US"/>
              </w:rPr>
            </w:pPr>
            <w:r w:rsidRPr="0008615D">
              <w:rPr>
                <w:rFonts w:cs="Calibri"/>
                <w:lang w:val="en-US"/>
              </w:rPr>
              <w:t xml:space="preserve">KPI2 - Number of </w:t>
            </w:r>
            <w:r w:rsidR="006E0C13">
              <w:rPr>
                <w:rFonts w:cs="Calibri"/>
                <w:lang w:val="en-US"/>
              </w:rPr>
              <w:t>trained</w:t>
            </w:r>
            <w:r w:rsidR="006E0C13" w:rsidRPr="0008615D">
              <w:rPr>
                <w:rFonts w:cs="Calibri"/>
                <w:lang w:val="en-US"/>
              </w:rPr>
              <w:t xml:space="preserve"> </w:t>
            </w:r>
            <w:r w:rsidRPr="0008615D">
              <w:rPr>
                <w:rFonts w:cs="Calibri"/>
                <w:lang w:val="en-US"/>
              </w:rPr>
              <w:t>GPs</w:t>
            </w:r>
          </w:p>
          <w:p w14:paraId="1DF0755C" w14:textId="77777777" w:rsidR="00AC2F8F" w:rsidRPr="0008615D" w:rsidRDefault="00AC2F8F" w:rsidP="00F35288">
            <w:pPr>
              <w:spacing w:after="0" w:line="240" w:lineRule="auto"/>
              <w:jc w:val="both"/>
              <w:rPr>
                <w:rFonts w:cs="Calibri"/>
                <w:lang w:val="en-US"/>
              </w:rPr>
            </w:pPr>
            <w:r w:rsidRPr="0008615D">
              <w:rPr>
                <w:rFonts w:cs="Calibri"/>
                <w:lang w:val="en-US"/>
              </w:rPr>
              <w:t>KPI3 - Number of interviews conducted</w:t>
            </w:r>
            <w:r w:rsidR="00182F5A">
              <w:rPr>
                <w:rFonts w:cs="Calibri"/>
                <w:lang w:val="en-US"/>
              </w:rPr>
              <w:t xml:space="preserve"> with GPs</w:t>
            </w:r>
          </w:p>
          <w:p w14:paraId="2CD300E5" w14:textId="77777777" w:rsidR="00AC2F8F" w:rsidRPr="0008615D" w:rsidRDefault="00AC2F8F" w:rsidP="00F35288">
            <w:pPr>
              <w:spacing w:after="0" w:line="240" w:lineRule="auto"/>
              <w:jc w:val="both"/>
              <w:rPr>
                <w:rFonts w:eastAsia="Times New Roman" w:cs="Calibri"/>
                <w:color w:val="000000"/>
                <w:lang w:val="en-US"/>
              </w:rPr>
            </w:pPr>
            <w:r w:rsidRPr="0008615D">
              <w:rPr>
                <w:rFonts w:cs="Calibri"/>
                <w:lang w:val="en-US"/>
              </w:rPr>
              <w:t xml:space="preserve">KPI4 </w:t>
            </w:r>
            <w:r w:rsidR="006E0C13">
              <w:rPr>
                <w:rFonts w:cs="Calibri"/>
                <w:lang w:val="en-US"/>
              </w:rPr>
              <w:t>–</w:t>
            </w:r>
            <w:r w:rsidRPr="0008615D">
              <w:rPr>
                <w:rFonts w:cs="Calibri"/>
                <w:lang w:val="en-US"/>
              </w:rPr>
              <w:t xml:space="preserve"> </w:t>
            </w:r>
            <w:r w:rsidR="006E0C13">
              <w:rPr>
                <w:rFonts w:cs="Calibri"/>
                <w:lang w:val="en-US"/>
              </w:rPr>
              <w:t xml:space="preserve">Defined </w:t>
            </w:r>
            <w:r w:rsidRPr="0008615D">
              <w:rPr>
                <w:rFonts w:cs="Calibri"/>
                <w:lang w:val="en-US"/>
              </w:rPr>
              <w:t>feedback report template</w:t>
            </w:r>
          </w:p>
          <w:p w14:paraId="35D62D0E" w14:textId="77777777" w:rsidR="00AC2F8F" w:rsidRPr="0008615D" w:rsidRDefault="00AC2F8F"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p>
        </w:tc>
      </w:tr>
      <w:tr w:rsidR="00AC2F8F" w:rsidRPr="0008615D" w14:paraId="75B9BC39" w14:textId="77777777" w:rsidTr="00C627A6">
        <w:tc>
          <w:tcPr>
            <w:tcW w:w="1838" w:type="dxa"/>
            <w:vMerge/>
          </w:tcPr>
          <w:p w14:paraId="1D266935" w14:textId="77777777" w:rsidR="00AC2F8F" w:rsidRPr="0008615D" w:rsidRDefault="00AC2F8F"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p>
        </w:tc>
        <w:tc>
          <w:tcPr>
            <w:tcW w:w="1985" w:type="dxa"/>
          </w:tcPr>
          <w:p w14:paraId="659EC83B" w14:textId="77777777" w:rsidR="002D0C64" w:rsidRPr="00431130" w:rsidRDefault="00AC2F8F" w:rsidP="002548BC">
            <w:pPr>
              <w:numPr>
                <w:ilvl w:val="0"/>
                <w:numId w:val="4"/>
              </w:numPr>
              <w:spacing w:after="200" w:line="276" w:lineRule="auto"/>
              <w:jc w:val="both"/>
              <w:rPr>
                <w:rFonts w:cs="Calibri"/>
                <w:b/>
                <w:lang w:val="en-US"/>
              </w:rPr>
            </w:pPr>
            <w:r w:rsidRPr="0008615D">
              <w:rPr>
                <w:rFonts w:cs="Calibri"/>
                <w:b/>
                <w:bCs/>
                <w:lang w:val="en-US"/>
              </w:rPr>
              <w:t>SO2.</w:t>
            </w:r>
            <w:r w:rsidRPr="0008615D">
              <w:rPr>
                <w:rFonts w:cs="Calibri"/>
                <w:lang w:val="en-US"/>
              </w:rPr>
              <w:t xml:space="preserve"> </w:t>
            </w:r>
            <w:r w:rsidR="002D0C64" w:rsidRPr="00431130">
              <w:rPr>
                <w:rFonts w:cs="Calibri"/>
                <w:lang w:val="en-US"/>
              </w:rPr>
              <w:t>To improve patients understanding</w:t>
            </w:r>
            <w:r w:rsidR="002D0C64">
              <w:rPr>
                <w:rFonts w:cs="Calibri"/>
                <w:lang w:val="en-US"/>
              </w:rPr>
              <w:t xml:space="preserve"> </w:t>
            </w:r>
            <w:r w:rsidR="002D0C64" w:rsidRPr="00431130">
              <w:rPr>
                <w:rFonts w:cs="Calibri"/>
                <w:lang w:val="en-US"/>
              </w:rPr>
              <w:t>on the importance of yearly check-ups</w:t>
            </w:r>
          </w:p>
          <w:p w14:paraId="17745F32" w14:textId="77777777" w:rsidR="00AC2F8F" w:rsidRPr="0008615D" w:rsidRDefault="00AC2F8F" w:rsidP="00F3528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right="165"/>
              <w:jc w:val="both"/>
              <w:rPr>
                <w:rFonts w:cs="Calibri"/>
                <w:b/>
                <w:lang w:val="en-US"/>
              </w:rPr>
            </w:pPr>
          </w:p>
        </w:tc>
        <w:tc>
          <w:tcPr>
            <w:tcW w:w="3150" w:type="dxa"/>
          </w:tcPr>
          <w:p w14:paraId="6674B9E2" w14:textId="2908CE4A" w:rsidR="00AC2F8F" w:rsidRPr="0008615D" w:rsidRDefault="00AC2F8F" w:rsidP="00F35288">
            <w:pPr>
              <w:spacing w:after="0" w:line="240" w:lineRule="auto"/>
              <w:jc w:val="both"/>
              <w:rPr>
                <w:rFonts w:cs="Calibri"/>
                <w:lang w:val="en-US"/>
              </w:rPr>
            </w:pPr>
            <w:r w:rsidRPr="0008615D">
              <w:rPr>
                <w:rFonts w:cs="Calibri"/>
                <w:lang w:val="en-US"/>
              </w:rPr>
              <w:t>SO2</w:t>
            </w:r>
            <w:r w:rsidR="00C76EE3">
              <w:rPr>
                <w:rFonts w:cs="Calibri"/>
                <w:lang w:val="en-US"/>
              </w:rPr>
              <w:t>.1</w:t>
            </w:r>
            <w:r w:rsidRPr="0008615D">
              <w:rPr>
                <w:rFonts w:cs="Calibri"/>
                <w:lang w:val="en-US"/>
              </w:rPr>
              <w:t xml:space="preserve"> – </w:t>
            </w:r>
            <w:r w:rsidR="002D0C64">
              <w:rPr>
                <w:rFonts w:cs="Calibri"/>
                <w:bCs/>
                <w:lang w:val="en-US"/>
              </w:rPr>
              <w:t>D</w:t>
            </w:r>
            <w:r w:rsidR="002D0C64" w:rsidRPr="00431130">
              <w:rPr>
                <w:rFonts w:cs="Calibri"/>
                <w:bCs/>
                <w:lang w:val="en-US"/>
              </w:rPr>
              <w:t>evelop leaflets on the importance of regular diabetes monitoring</w:t>
            </w:r>
          </w:p>
          <w:p w14:paraId="270C0033" w14:textId="665B8857" w:rsidR="000F540B" w:rsidRPr="00431130" w:rsidRDefault="00AC2F8F" w:rsidP="000F540B">
            <w:pPr>
              <w:spacing w:after="200" w:line="276" w:lineRule="auto"/>
              <w:jc w:val="both"/>
              <w:rPr>
                <w:rFonts w:cs="Calibri"/>
                <w:bCs/>
                <w:lang w:val="en-US"/>
              </w:rPr>
            </w:pPr>
            <w:r w:rsidRPr="0008615D">
              <w:rPr>
                <w:rFonts w:cs="Calibri"/>
                <w:lang w:val="en-US"/>
              </w:rPr>
              <w:t>SO2</w:t>
            </w:r>
            <w:r w:rsidR="00C76EE3">
              <w:rPr>
                <w:rFonts w:cs="Calibri"/>
                <w:lang w:val="en-US"/>
              </w:rPr>
              <w:t>.2</w:t>
            </w:r>
            <w:r w:rsidRPr="0008615D">
              <w:rPr>
                <w:rFonts w:cs="Calibri"/>
                <w:lang w:val="en-US"/>
              </w:rPr>
              <w:t xml:space="preserve"> – </w:t>
            </w:r>
            <w:r w:rsidR="000F540B">
              <w:rPr>
                <w:rFonts w:cs="Calibri"/>
                <w:bCs/>
                <w:lang w:val="en-US"/>
              </w:rPr>
              <w:t>D</w:t>
            </w:r>
            <w:r w:rsidR="000F540B" w:rsidRPr="00431130">
              <w:rPr>
                <w:rFonts w:cs="Calibri"/>
                <w:bCs/>
                <w:lang w:val="en-US"/>
              </w:rPr>
              <w:t xml:space="preserve">istribute leaflets (about importance of regular </w:t>
            </w:r>
            <w:r w:rsidR="000F540B">
              <w:rPr>
                <w:rFonts w:cs="Calibri"/>
                <w:bCs/>
                <w:lang w:val="en-US"/>
              </w:rPr>
              <w:t>diabetes</w:t>
            </w:r>
            <w:r w:rsidR="000F540B" w:rsidRPr="00431130">
              <w:rPr>
                <w:rFonts w:cs="Calibri"/>
                <w:bCs/>
                <w:lang w:val="en-US"/>
              </w:rPr>
              <w:t xml:space="preserve"> monitoring) to patients </w:t>
            </w:r>
            <w:r w:rsidR="000F540B">
              <w:rPr>
                <w:rFonts w:cs="Calibri"/>
                <w:bCs/>
                <w:lang w:val="en-US"/>
              </w:rPr>
              <w:t xml:space="preserve">through GP’s </w:t>
            </w:r>
          </w:p>
          <w:p w14:paraId="127069FD" w14:textId="36DBAACD" w:rsidR="00AC2F8F" w:rsidRPr="0008615D" w:rsidRDefault="00AC2F8F" w:rsidP="00F35288">
            <w:pPr>
              <w:spacing w:after="0" w:line="240" w:lineRule="auto"/>
              <w:jc w:val="both"/>
              <w:rPr>
                <w:rFonts w:cs="Calibri"/>
                <w:lang w:val="en-US"/>
              </w:rPr>
            </w:pPr>
            <w:r w:rsidRPr="0008615D">
              <w:rPr>
                <w:rFonts w:cs="Calibri"/>
                <w:lang w:val="en-US"/>
              </w:rPr>
              <w:t>SO2</w:t>
            </w:r>
            <w:r w:rsidR="00C76EE3">
              <w:rPr>
                <w:rFonts w:cs="Calibri"/>
                <w:lang w:val="en-US"/>
              </w:rPr>
              <w:t>.3</w:t>
            </w:r>
            <w:r w:rsidRPr="0008615D">
              <w:rPr>
                <w:rFonts w:cs="Calibri"/>
                <w:lang w:val="en-US"/>
              </w:rPr>
              <w:t xml:space="preserve"> – </w:t>
            </w:r>
            <w:r w:rsidR="002D0C64">
              <w:rPr>
                <w:rFonts w:cs="Calibri"/>
                <w:bCs/>
                <w:lang w:val="en-US"/>
              </w:rPr>
              <w:t>D</w:t>
            </w:r>
            <w:r w:rsidR="002D0C64" w:rsidRPr="00431130">
              <w:rPr>
                <w:rFonts w:cs="Calibri"/>
                <w:bCs/>
                <w:lang w:val="en-US"/>
              </w:rPr>
              <w:t>isseminate the information and material during the Croatian Conference of People with Diabetes</w:t>
            </w:r>
          </w:p>
          <w:p w14:paraId="7D9ED0FE" w14:textId="02ADDF9D" w:rsidR="00AC2F8F" w:rsidRPr="0008615D" w:rsidRDefault="00AC2F8F" w:rsidP="00F35288">
            <w:pPr>
              <w:spacing w:after="0"/>
              <w:jc w:val="both"/>
              <w:rPr>
                <w:rFonts w:cs="Calibri"/>
                <w:bCs/>
                <w:lang w:val="en-US"/>
              </w:rPr>
            </w:pPr>
            <w:r w:rsidRPr="0008615D">
              <w:rPr>
                <w:rFonts w:cs="Calibri"/>
                <w:lang w:val="en-US"/>
              </w:rPr>
              <w:t>SO2</w:t>
            </w:r>
            <w:r w:rsidR="00C76EE3">
              <w:rPr>
                <w:rFonts w:cs="Calibri"/>
                <w:lang w:val="en-US"/>
              </w:rPr>
              <w:t>.4</w:t>
            </w:r>
            <w:r w:rsidRPr="0008615D">
              <w:rPr>
                <w:rFonts w:cs="Calibri"/>
                <w:lang w:val="en-US"/>
              </w:rPr>
              <w:t xml:space="preserve"> – </w:t>
            </w:r>
            <w:r w:rsidR="002D0C64">
              <w:rPr>
                <w:rFonts w:cs="Calibri"/>
                <w:bCs/>
                <w:lang w:val="en-US"/>
              </w:rPr>
              <w:t>D</w:t>
            </w:r>
            <w:r w:rsidR="002D0C64" w:rsidRPr="00431130">
              <w:rPr>
                <w:rFonts w:cs="Calibri"/>
                <w:bCs/>
                <w:lang w:val="en-US"/>
              </w:rPr>
              <w:t xml:space="preserve">evelop article about importance of regular </w:t>
            </w:r>
            <w:r w:rsidR="00965F27">
              <w:rPr>
                <w:rFonts w:cs="Calibri"/>
                <w:bCs/>
                <w:lang w:val="en-US"/>
              </w:rPr>
              <w:t>diabetes</w:t>
            </w:r>
            <w:r w:rsidR="002D0C64" w:rsidRPr="00431130">
              <w:rPr>
                <w:rFonts w:cs="Calibri"/>
                <w:bCs/>
                <w:lang w:val="en-US"/>
              </w:rPr>
              <w:t xml:space="preserve"> monitoring in “</w:t>
            </w:r>
            <w:proofErr w:type="spellStart"/>
            <w:r w:rsidR="002D0C64" w:rsidRPr="00431130">
              <w:rPr>
                <w:rFonts w:cs="Calibri"/>
                <w:bCs/>
                <w:lang w:val="en-US"/>
              </w:rPr>
              <w:t>Dijabetes</w:t>
            </w:r>
            <w:proofErr w:type="spellEnd"/>
            <w:r w:rsidR="002D0C64" w:rsidRPr="00431130">
              <w:rPr>
                <w:rFonts w:cs="Calibri"/>
                <w:bCs/>
                <w:lang w:val="en-US"/>
              </w:rPr>
              <w:t>” magazine (the magazine for people with diabetes)</w:t>
            </w:r>
          </w:p>
        </w:tc>
        <w:tc>
          <w:tcPr>
            <w:tcW w:w="2325" w:type="dxa"/>
          </w:tcPr>
          <w:p w14:paraId="50C4A86B" w14:textId="77777777" w:rsidR="00AC2F8F" w:rsidRPr="00B61E2B" w:rsidRDefault="00AC2F8F"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it-IT"/>
              </w:rPr>
            </w:pPr>
            <w:r w:rsidRPr="00B61E2B">
              <w:rPr>
                <w:rFonts w:cs="Calibri"/>
                <w:lang w:val="it-IT"/>
              </w:rPr>
              <w:t>T</w:t>
            </w:r>
            <w:r w:rsidR="00603651">
              <w:rPr>
                <w:rFonts w:cs="Calibri"/>
                <w:lang w:val="it-IT"/>
              </w:rPr>
              <w:t>P</w:t>
            </w:r>
            <w:r w:rsidRPr="00B61E2B">
              <w:rPr>
                <w:rFonts w:cs="Calibri"/>
                <w:lang w:val="it-IT"/>
              </w:rPr>
              <w:t>,</w:t>
            </w:r>
            <w:r w:rsidR="00603651">
              <w:rPr>
                <w:rFonts w:cs="Calibri"/>
                <w:lang w:val="it-IT"/>
              </w:rPr>
              <w:t xml:space="preserve"> DV</w:t>
            </w:r>
            <w:r w:rsidRPr="00B61E2B">
              <w:rPr>
                <w:rFonts w:cs="Calibri"/>
                <w:lang w:val="it-IT"/>
              </w:rPr>
              <w:t xml:space="preserve"> </w:t>
            </w:r>
          </w:p>
          <w:p w14:paraId="237DEC5C" w14:textId="77777777" w:rsidR="00AC2F8F" w:rsidRPr="00B61E2B" w:rsidRDefault="00AC2F8F"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it-IT"/>
              </w:rPr>
            </w:pPr>
            <w:r w:rsidRPr="00B61E2B">
              <w:rPr>
                <w:rFonts w:cs="Calibri"/>
                <w:lang w:val="it-IT"/>
              </w:rPr>
              <w:t xml:space="preserve">Responsible: </w:t>
            </w:r>
            <w:r w:rsidR="00603651">
              <w:rPr>
                <w:rFonts w:cs="Calibri"/>
                <w:lang w:val="it-IT"/>
              </w:rPr>
              <w:t>TP</w:t>
            </w:r>
          </w:p>
        </w:tc>
        <w:tc>
          <w:tcPr>
            <w:tcW w:w="1896" w:type="dxa"/>
          </w:tcPr>
          <w:p w14:paraId="30E156F2" w14:textId="77777777" w:rsidR="00E418B5" w:rsidRDefault="00FF7EC1"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r>
              <w:rPr>
                <w:rFonts w:cs="Calibri"/>
                <w:lang w:val="en-US"/>
              </w:rPr>
              <w:t>M18 – M19</w:t>
            </w:r>
          </w:p>
          <w:p w14:paraId="4FD14D5E" w14:textId="77777777" w:rsidR="002D0C64" w:rsidRDefault="003B4908"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r>
              <w:rPr>
                <w:rFonts w:cs="Calibri"/>
                <w:lang w:val="en-US"/>
              </w:rPr>
              <w:t>M20 – M22</w:t>
            </w:r>
          </w:p>
          <w:p w14:paraId="2B91E59E" w14:textId="77777777" w:rsidR="00E418B5" w:rsidRDefault="00E418B5"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p>
          <w:p w14:paraId="1722A968" w14:textId="77777777" w:rsidR="00E418B5" w:rsidRDefault="003B4908"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r>
              <w:rPr>
                <w:rFonts w:cs="Calibri"/>
                <w:lang w:val="en-US"/>
              </w:rPr>
              <w:t>M21</w:t>
            </w:r>
          </w:p>
          <w:p w14:paraId="27C9A771" w14:textId="77777777" w:rsidR="00E418B5" w:rsidRDefault="00E418B5"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p>
          <w:p w14:paraId="7E29576A" w14:textId="77777777" w:rsidR="003B4908" w:rsidRDefault="003B4908"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p>
          <w:p w14:paraId="130B74A6" w14:textId="77777777" w:rsidR="00E418B5" w:rsidRPr="0008615D" w:rsidRDefault="003B4908"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r>
              <w:rPr>
                <w:rFonts w:cs="Calibri"/>
                <w:lang w:val="en-US"/>
              </w:rPr>
              <w:t>M21</w:t>
            </w:r>
          </w:p>
        </w:tc>
        <w:tc>
          <w:tcPr>
            <w:tcW w:w="2754" w:type="dxa"/>
          </w:tcPr>
          <w:p w14:paraId="3986B097" w14:textId="77777777" w:rsidR="00AC2F8F" w:rsidRPr="0008615D" w:rsidRDefault="00AC2F8F" w:rsidP="00F35288">
            <w:pPr>
              <w:spacing w:after="0" w:line="240" w:lineRule="auto"/>
              <w:jc w:val="both"/>
              <w:rPr>
                <w:rFonts w:cs="Calibri"/>
                <w:lang w:val="en-US"/>
              </w:rPr>
            </w:pPr>
            <w:r w:rsidRPr="0008615D">
              <w:rPr>
                <w:rFonts w:cs="Calibri"/>
                <w:lang w:val="en-US"/>
              </w:rPr>
              <w:t>KPI5 - Number of patients reached by educational material for patients</w:t>
            </w:r>
          </w:p>
          <w:p w14:paraId="7F3151BD" w14:textId="77777777" w:rsidR="00AC2F8F" w:rsidRPr="0008615D" w:rsidRDefault="00AC2F8F" w:rsidP="00F35288">
            <w:pPr>
              <w:spacing w:after="0" w:line="240" w:lineRule="auto"/>
              <w:jc w:val="both"/>
              <w:rPr>
                <w:rFonts w:eastAsia="Times New Roman" w:cs="Calibri"/>
                <w:color w:val="000000"/>
                <w:lang w:val="en-US"/>
              </w:rPr>
            </w:pPr>
            <w:r w:rsidRPr="0008615D">
              <w:rPr>
                <w:rFonts w:eastAsia="Times New Roman" w:cs="Calibri"/>
                <w:color w:val="000000"/>
                <w:lang w:val="en-US"/>
              </w:rPr>
              <w:t xml:space="preserve">KPI6 - </w:t>
            </w:r>
            <w:r w:rsidR="006E0C13" w:rsidRPr="0008615D">
              <w:rPr>
                <w:rFonts w:eastAsia="Times New Roman" w:cs="Calibri"/>
                <w:color w:val="000000"/>
                <w:lang w:val="en-US"/>
              </w:rPr>
              <w:t>Develop</w:t>
            </w:r>
            <w:r w:rsidR="006E0C13">
              <w:rPr>
                <w:rFonts w:eastAsia="Times New Roman" w:cs="Calibri"/>
                <w:color w:val="000000"/>
                <w:lang w:val="en-US"/>
              </w:rPr>
              <w:t>ed</w:t>
            </w:r>
            <w:r w:rsidR="006E0C13" w:rsidRPr="0008615D">
              <w:rPr>
                <w:rFonts w:eastAsia="Times New Roman" w:cs="Calibri"/>
                <w:color w:val="000000"/>
                <w:lang w:val="en-US"/>
              </w:rPr>
              <w:t xml:space="preserve"> </w:t>
            </w:r>
            <w:r w:rsidRPr="0008615D">
              <w:rPr>
                <w:rFonts w:eastAsia="Times New Roman" w:cs="Calibri"/>
                <w:color w:val="000000"/>
                <w:lang w:val="en-US"/>
              </w:rPr>
              <w:t>leaflet for patients</w:t>
            </w:r>
          </w:p>
          <w:p w14:paraId="2219CB67" w14:textId="77777777" w:rsidR="00AC2F8F" w:rsidRPr="0008615D" w:rsidRDefault="00FC5DCF" w:rsidP="00F35288">
            <w:pPr>
              <w:spacing w:after="0" w:line="240" w:lineRule="auto"/>
              <w:jc w:val="both"/>
              <w:rPr>
                <w:rFonts w:cs="Calibri"/>
                <w:lang w:val="en-US"/>
              </w:rPr>
            </w:pPr>
            <w:r w:rsidRPr="0008615D">
              <w:rPr>
                <w:rFonts w:cs="Calibri"/>
                <w:lang w:val="en-US"/>
              </w:rPr>
              <w:t xml:space="preserve">KPI7 - </w:t>
            </w:r>
            <w:r w:rsidR="00AC2F8F" w:rsidRPr="0008615D">
              <w:rPr>
                <w:rFonts w:cs="Calibri"/>
                <w:lang w:val="en-US"/>
              </w:rPr>
              <w:t>Number of leaflets distributed</w:t>
            </w:r>
          </w:p>
          <w:p w14:paraId="529CFF1D" w14:textId="77777777" w:rsidR="00AC2F8F" w:rsidRPr="0008615D" w:rsidRDefault="00AC2F8F" w:rsidP="00F35288">
            <w:pPr>
              <w:spacing w:after="0" w:line="240" w:lineRule="auto"/>
              <w:jc w:val="both"/>
              <w:rPr>
                <w:rFonts w:cs="Calibri"/>
                <w:lang w:val="en-US"/>
              </w:rPr>
            </w:pPr>
            <w:r w:rsidRPr="0008615D">
              <w:rPr>
                <w:rFonts w:cs="Calibri"/>
                <w:lang w:val="en-US"/>
              </w:rPr>
              <w:t>KPI</w:t>
            </w:r>
            <w:r w:rsidR="00FC5DCF" w:rsidRPr="0008615D">
              <w:rPr>
                <w:rFonts w:cs="Calibri"/>
                <w:lang w:val="en-US"/>
              </w:rPr>
              <w:t>8</w:t>
            </w:r>
            <w:r w:rsidRPr="0008615D">
              <w:rPr>
                <w:rFonts w:cs="Calibri"/>
                <w:lang w:val="en-US"/>
              </w:rPr>
              <w:t xml:space="preserve"> - Presentation about importance of regular </w:t>
            </w:r>
            <w:r w:rsidR="00182F5A">
              <w:rPr>
                <w:rFonts w:cs="Calibri"/>
                <w:lang w:val="en-US"/>
              </w:rPr>
              <w:t>diabetes</w:t>
            </w:r>
            <w:r w:rsidR="00182F5A" w:rsidRPr="0008615D">
              <w:rPr>
                <w:rFonts w:cs="Calibri"/>
                <w:lang w:val="en-US"/>
              </w:rPr>
              <w:t xml:space="preserve"> </w:t>
            </w:r>
            <w:r w:rsidRPr="0008615D">
              <w:rPr>
                <w:rFonts w:cs="Calibri"/>
                <w:lang w:val="en-US"/>
              </w:rPr>
              <w:t>monitoring held</w:t>
            </w:r>
          </w:p>
          <w:p w14:paraId="6BF3ED6C" w14:textId="77777777" w:rsidR="00AC2F8F" w:rsidRPr="0008615D" w:rsidRDefault="00AC2F8F" w:rsidP="00F35288">
            <w:pPr>
              <w:spacing w:after="0" w:line="240" w:lineRule="auto"/>
              <w:jc w:val="both"/>
              <w:rPr>
                <w:rFonts w:cs="Calibri"/>
                <w:lang w:val="en-US"/>
              </w:rPr>
            </w:pPr>
            <w:r w:rsidRPr="0008615D">
              <w:rPr>
                <w:rFonts w:cs="Calibri"/>
                <w:lang w:val="en-US"/>
              </w:rPr>
              <w:t>KPI</w:t>
            </w:r>
            <w:r w:rsidR="00FC5DCF" w:rsidRPr="0008615D">
              <w:rPr>
                <w:rFonts w:cs="Calibri"/>
                <w:lang w:val="en-US"/>
              </w:rPr>
              <w:t>9</w:t>
            </w:r>
            <w:r w:rsidRPr="0008615D">
              <w:rPr>
                <w:rFonts w:cs="Calibri"/>
                <w:lang w:val="en-US"/>
              </w:rPr>
              <w:t xml:space="preserve"> - Number of </w:t>
            </w:r>
            <w:r w:rsidR="00FC5DCF" w:rsidRPr="0008615D">
              <w:rPr>
                <w:rFonts w:cs="Calibri"/>
                <w:lang w:val="en-US"/>
              </w:rPr>
              <w:t>patients</w:t>
            </w:r>
            <w:r w:rsidRPr="0008615D">
              <w:rPr>
                <w:rFonts w:cs="Calibri"/>
                <w:lang w:val="en-US"/>
              </w:rPr>
              <w:t xml:space="preserve"> reached by the magazine</w:t>
            </w:r>
          </w:p>
          <w:p w14:paraId="07E84C09" w14:textId="77777777" w:rsidR="00AC2F8F" w:rsidRPr="0008615D" w:rsidRDefault="00AC2F8F" w:rsidP="00F35288">
            <w:pPr>
              <w:spacing w:after="0" w:line="240" w:lineRule="auto"/>
              <w:jc w:val="both"/>
              <w:rPr>
                <w:rFonts w:cs="Calibri"/>
                <w:lang w:val="en-US"/>
              </w:rPr>
            </w:pPr>
            <w:r w:rsidRPr="0008615D">
              <w:rPr>
                <w:rFonts w:cs="Calibri"/>
                <w:lang w:val="en-US"/>
              </w:rPr>
              <w:t>KPI</w:t>
            </w:r>
            <w:r w:rsidR="00FC5DCF" w:rsidRPr="0008615D">
              <w:rPr>
                <w:rFonts w:cs="Calibri"/>
                <w:lang w:val="en-US"/>
              </w:rPr>
              <w:t>10</w:t>
            </w:r>
            <w:r w:rsidRPr="0008615D">
              <w:rPr>
                <w:rFonts w:cs="Calibri"/>
                <w:lang w:val="en-US"/>
              </w:rPr>
              <w:t xml:space="preserve"> - </w:t>
            </w:r>
            <w:r w:rsidR="006E0C13" w:rsidRPr="0008615D">
              <w:rPr>
                <w:rFonts w:cs="Calibri"/>
                <w:lang w:val="en-US"/>
              </w:rPr>
              <w:t>Organ</w:t>
            </w:r>
            <w:r w:rsidR="006E0C13">
              <w:rPr>
                <w:rFonts w:cs="Calibri"/>
                <w:lang w:val="en-US"/>
              </w:rPr>
              <w:t>ized</w:t>
            </w:r>
            <w:r w:rsidR="006E0C13" w:rsidRPr="0008615D">
              <w:rPr>
                <w:rFonts w:cs="Calibri"/>
                <w:lang w:val="en-US"/>
              </w:rPr>
              <w:t xml:space="preserve"> </w:t>
            </w:r>
            <w:r w:rsidRPr="0008615D">
              <w:rPr>
                <w:rFonts w:cs="Calibri"/>
                <w:lang w:val="en-US"/>
              </w:rPr>
              <w:t>promotion of educational material for</w:t>
            </w:r>
            <w:r w:rsidRPr="0008615D">
              <w:rPr>
                <w:rFonts w:eastAsia="Times New Roman" w:cs="Calibri"/>
                <w:color w:val="000000"/>
                <w:lang w:val="en-US"/>
              </w:rPr>
              <w:t xml:space="preserve"> patients with patient representatives</w:t>
            </w:r>
          </w:p>
        </w:tc>
      </w:tr>
      <w:tr w:rsidR="00AC2F8F" w:rsidRPr="0008615D" w14:paraId="62636C98" w14:textId="77777777" w:rsidTr="00C627A6">
        <w:tc>
          <w:tcPr>
            <w:tcW w:w="1838" w:type="dxa"/>
            <w:vMerge/>
          </w:tcPr>
          <w:p w14:paraId="7176D76E" w14:textId="77777777" w:rsidR="00AC2F8F" w:rsidRPr="0008615D" w:rsidRDefault="00AC2F8F"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p>
        </w:tc>
        <w:tc>
          <w:tcPr>
            <w:tcW w:w="1985" w:type="dxa"/>
          </w:tcPr>
          <w:p w14:paraId="7733998F" w14:textId="77777777" w:rsidR="00AC2F8F" w:rsidRPr="0008615D" w:rsidRDefault="00AC2F8F"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r w:rsidRPr="0008615D">
              <w:rPr>
                <w:rFonts w:cs="Calibri"/>
                <w:b/>
                <w:bCs/>
                <w:lang w:val="en-US"/>
              </w:rPr>
              <w:t>SO3.</w:t>
            </w:r>
            <w:r w:rsidRPr="0008615D">
              <w:rPr>
                <w:rFonts w:cs="Calibri"/>
                <w:lang w:val="en-US"/>
              </w:rPr>
              <w:t xml:space="preserve"> </w:t>
            </w:r>
            <w:r w:rsidR="002D0C64" w:rsidRPr="00431130">
              <w:rPr>
                <w:rFonts w:cs="Calibri"/>
                <w:lang w:val="en-US"/>
              </w:rPr>
              <w:t xml:space="preserve">To </w:t>
            </w:r>
            <w:r w:rsidR="002D0C64">
              <w:rPr>
                <w:rFonts w:cs="Calibri"/>
                <w:lang w:val="en-US"/>
              </w:rPr>
              <w:t>h</w:t>
            </w:r>
            <w:r w:rsidR="002D0C64" w:rsidRPr="00431130">
              <w:rPr>
                <w:rFonts w:cs="Calibri"/>
                <w:lang w:val="en-US"/>
              </w:rPr>
              <w:t xml:space="preserve">armonize </w:t>
            </w:r>
            <w:r w:rsidR="002D0C64">
              <w:rPr>
                <w:rFonts w:cs="Calibri"/>
                <w:lang w:val="en-US"/>
              </w:rPr>
              <w:t xml:space="preserve">diabetes </w:t>
            </w:r>
            <w:r w:rsidR="002D0C64" w:rsidRPr="00431130">
              <w:rPr>
                <w:rFonts w:cs="Calibri"/>
                <w:lang w:val="en-US"/>
              </w:rPr>
              <w:t>information systems</w:t>
            </w:r>
            <w:r w:rsidR="002D0C64">
              <w:rPr>
                <w:rFonts w:cs="Calibri"/>
                <w:lang w:val="en-US"/>
              </w:rPr>
              <w:t xml:space="preserve"> </w:t>
            </w:r>
            <w:r w:rsidR="002D0C64" w:rsidRPr="00431130">
              <w:rPr>
                <w:rFonts w:cs="Calibri"/>
                <w:lang w:val="en-US"/>
              </w:rPr>
              <w:t>and coordination mechanisms</w:t>
            </w:r>
            <w:r w:rsidR="002D0C64">
              <w:rPr>
                <w:rFonts w:cs="Calibri"/>
                <w:lang w:val="en-US"/>
              </w:rPr>
              <w:t xml:space="preserve"> </w:t>
            </w:r>
            <w:r w:rsidR="002D0C64" w:rsidRPr="007A476E">
              <w:rPr>
                <w:rFonts w:cs="Calibri"/>
                <w:lang w:val="en-US"/>
              </w:rPr>
              <w:t>according to international standards</w:t>
            </w:r>
          </w:p>
        </w:tc>
        <w:tc>
          <w:tcPr>
            <w:tcW w:w="3150" w:type="dxa"/>
          </w:tcPr>
          <w:p w14:paraId="1196F3DF" w14:textId="6916CB6E" w:rsidR="00AC2F8F" w:rsidRDefault="00AC2F8F"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r w:rsidRPr="0008615D">
              <w:rPr>
                <w:rFonts w:cs="Calibri"/>
                <w:lang w:val="en-US"/>
              </w:rPr>
              <w:t>SO3</w:t>
            </w:r>
            <w:r w:rsidR="00C76EE3">
              <w:rPr>
                <w:rFonts w:cs="Calibri"/>
                <w:lang w:val="en-US"/>
              </w:rPr>
              <w:t>.1</w:t>
            </w:r>
            <w:r w:rsidRPr="0008615D">
              <w:rPr>
                <w:rFonts w:cs="Calibri"/>
                <w:lang w:val="en-US"/>
              </w:rPr>
              <w:t xml:space="preserve"> – </w:t>
            </w:r>
            <w:r w:rsidR="000F540B">
              <w:rPr>
                <w:rFonts w:cs="Calibri"/>
                <w:lang w:val="en-US"/>
              </w:rPr>
              <w:t xml:space="preserve">Align </w:t>
            </w:r>
            <w:r w:rsidR="00341BB8">
              <w:rPr>
                <w:rFonts w:cs="Calibri"/>
                <w:lang w:val="en-US"/>
              </w:rPr>
              <w:t>MDDS</w:t>
            </w:r>
            <w:r w:rsidR="00341BB8" w:rsidDel="00341BB8">
              <w:rPr>
                <w:rFonts w:cs="Calibri"/>
                <w:lang w:val="en-US"/>
              </w:rPr>
              <w:t xml:space="preserve"> </w:t>
            </w:r>
            <w:r w:rsidR="000F540B">
              <w:rPr>
                <w:rFonts w:cs="Calibri"/>
                <w:lang w:val="en-US"/>
              </w:rPr>
              <w:t>with international standard</w:t>
            </w:r>
            <w:r w:rsidR="000F540B" w:rsidRPr="0008615D" w:rsidDel="00C52063">
              <w:rPr>
                <w:rFonts w:cs="Calibri"/>
                <w:lang w:val="en-US"/>
              </w:rPr>
              <w:t xml:space="preserve"> </w:t>
            </w:r>
          </w:p>
          <w:p w14:paraId="67165B4C" w14:textId="4EEE8AD4" w:rsidR="00C52063" w:rsidRDefault="00C52063" w:rsidP="00C52063">
            <w:pPr>
              <w:spacing w:after="200" w:line="276" w:lineRule="auto"/>
              <w:jc w:val="both"/>
              <w:rPr>
                <w:rFonts w:cs="Calibri"/>
                <w:lang w:val="en-US"/>
              </w:rPr>
            </w:pPr>
            <w:r>
              <w:rPr>
                <w:rFonts w:cs="Calibri"/>
                <w:lang w:val="en-US"/>
              </w:rPr>
              <w:t>SO3</w:t>
            </w:r>
            <w:r w:rsidR="00C76EE3">
              <w:rPr>
                <w:rFonts w:cs="Calibri"/>
                <w:lang w:val="en-US"/>
              </w:rPr>
              <w:t>.1</w:t>
            </w:r>
            <w:r>
              <w:rPr>
                <w:rFonts w:cs="Calibri"/>
                <w:lang w:val="en-US"/>
              </w:rPr>
              <w:t xml:space="preserve"> - Define institutional responsibilities</w:t>
            </w:r>
          </w:p>
          <w:p w14:paraId="5FB94FAB" w14:textId="268A51A5" w:rsidR="00C52063" w:rsidRPr="0008615D" w:rsidRDefault="00C52063" w:rsidP="003613A6">
            <w:pPr>
              <w:spacing w:after="200" w:line="276" w:lineRule="auto"/>
              <w:jc w:val="both"/>
              <w:rPr>
                <w:rFonts w:cs="Calibri"/>
                <w:lang w:val="en-US"/>
              </w:rPr>
            </w:pPr>
            <w:r>
              <w:rPr>
                <w:rFonts w:cs="Calibri"/>
                <w:lang w:val="en-US"/>
              </w:rPr>
              <w:t>SO3</w:t>
            </w:r>
            <w:r w:rsidR="00C76EE3">
              <w:rPr>
                <w:rFonts w:cs="Calibri"/>
                <w:lang w:val="en-US"/>
              </w:rPr>
              <w:t>.1</w:t>
            </w:r>
            <w:r>
              <w:rPr>
                <w:rFonts w:cs="Calibri"/>
                <w:lang w:val="en-US"/>
              </w:rPr>
              <w:t xml:space="preserve"> - Strengthen coordination among stakeholders</w:t>
            </w:r>
          </w:p>
        </w:tc>
        <w:tc>
          <w:tcPr>
            <w:tcW w:w="2325" w:type="dxa"/>
          </w:tcPr>
          <w:p w14:paraId="633243E3" w14:textId="77777777" w:rsidR="00AC2F8F" w:rsidRPr="00B61E2B" w:rsidRDefault="00603651"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it-IT"/>
              </w:rPr>
            </w:pPr>
            <w:r>
              <w:rPr>
                <w:rFonts w:cs="Calibri"/>
                <w:lang w:val="it-IT"/>
              </w:rPr>
              <w:t>TP</w:t>
            </w:r>
            <w:r w:rsidR="00AC2F8F" w:rsidRPr="00B61E2B">
              <w:rPr>
                <w:rFonts w:cs="Calibri"/>
                <w:lang w:val="it-IT"/>
              </w:rPr>
              <w:t xml:space="preserve">, </w:t>
            </w:r>
            <w:r>
              <w:rPr>
                <w:rFonts w:cs="Calibri"/>
                <w:lang w:val="it-IT"/>
              </w:rPr>
              <w:t>DV</w:t>
            </w:r>
          </w:p>
          <w:p w14:paraId="1A634378" w14:textId="77777777" w:rsidR="00AC2F8F" w:rsidRPr="00B61E2B" w:rsidRDefault="00AC2F8F"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it-IT"/>
              </w:rPr>
            </w:pPr>
            <w:r w:rsidRPr="00B61E2B">
              <w:rPr>
                <w:rFonts w:cs="Calibri"/>
                <w:lang w:val="it-IT"/>
              </w:rPr>
              <w:t xml:space="preserve">Responsible: </w:t>
            </w:r>
            <w:r w:rsidR="00603651">
              <w:rPr>
                <w:rFonts w:cs="Calibri"/>
                <w:lang w:val="it-IT"/>
              </w:rPr>
              <w:t>TP</w:t>
            </w:r>
          </w:p>
        </w:tc>
        <w:tc>
          <w:tcPr>
            <w:tcW w:w="1896" w:type="dxa"/>
          </w:tcPr>
          <w:p w14:paraId="6D200A90" w14:textId="77777777" w:rsidR="00AC2F8F" w:rsidRPr="0008615D" w:rsidRDefault="003B4908"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r>
              <w:rPr>
                <w:rFonts w:cs="Calibri"/>
                <w:lang w:val="en-US"/>
              </w:rPr>
              <w:t>M</w:t>
            </w:r>
            <w:r w:rsidR="00E418B5">
              <w:rPr>
                <w:rFonts w:cs="Calibri"/>
                <w:lang w:val="en-US"/>
              </w:rPr>
              <w:t>1</w:t>
            </w:r>
            <w:r>
              <w:rPr>
                <w:rFonts w:cs="Calibri"/>
                <w:lang w:val="en-US"/>
              </w:rPr>
              <w:t xml:space="preserve"> - M</w:t>
            </w:r>
            <w:r w:rsidR="00E418B5">
              <w:rPr>
                <w:rFonts w:cs="Calibri"/>
                <w:lang w:val="en-US"/>
              </w:rPr>
              <w:t>36</w:t>
            </w:r>
            <w:r>
              <w:rPr>
                <w:rFonts w:cs="Calibri"/>
                <w:lang w:val="en-US"/>
              </w:rPr>
              <w:t xml:space="preserve"> </w:t>
            </w:r>
          </w:p>
        </w:tc>
        <w:tc>
          <w:tcPr>
            <w:tcW w:w="2754" w:type="dxa"/>
          </w:tcPr>
          <w:p w14:paraId="1F97F093" w14:textId="77777777" w:rsidR="00B30538" w:rsidRPr="0008615D" w:rsidRDefault="00AC2F8F" w:rsidP="00B30538">
            <w:pPr>
              <w:spacing w:after="0" w:line="240" w:lineRule="auto"/>
              <w:jc w:val="both"/>
              <w:rPr>
                <w:rFonts w:cs="Calibri"/>
                <w:bCs/>
                <w:lang w:val="en-US"/>
              </w:rPr>
            </w:pPr>
            <w:r w:rsidRPr="0008615D">
              <w:rPr>
                <w:rFonts w:cs="Calibri"/>
                <w:lang w:val="en-US"/>
              </w:rPr>
              <w:t>KPI1</w:t>
            </w:r>
            <w:r w:rsidR="00FC5DCF" w:rsidRPr="0008615D">
              <w:rPr>
                <w:rFonts w:cs="Calibri"/>
                <w:lang w:val="en-US"/>
              </w:rPr>
              <w:t>1</w:t>
            </w:r>
            <w:r w:rsidRPr="0008615D">
              <w:rPr>
                <w:rFonts w:cs="Calibri"/>
                <w:lang w:val="en-US"/>
              </w:rPr>
              <w:t xml:space="preserve"> - </w:t>
            </w:r>
            <w:r w:rsidR="00B30538" w:rsidRPr="00335A73">
              <w:rPr>
                <w:rFonts w:cs="Calibri"/>
                <w:lang w:val="en-GB"/>
              </w:rPr>
              <w:t xml:space="preserve">Revised </w:t>
            </w:r>
            <w:r w:rsidR="00B30538" w:rsidRPr="00956A7D">
              <w:rPr>
                <w:rFonts w:cs="Calibri"/>
                <w:lang w:val="en-GB"/>
              </w:rPr>
              <w:t>C</w:t>
            </w:r>
            <w:r w:rsidR="00B30538">
              <w:rPr>
                <w:rFonts w:cs="Calibri"/>
                <w:lang w:val="en-GB"/>
              </w:rPr>
              <w:t xml:space="preserve">roatian </w:t>
            </w:r>
            <w:r w:rsidR="00B30538" w:rsidRPr="00956A7D">
              <w:rPr>
                <w:rFonts w:cs="Calibri"/>
                <w:lang w:val="en-GB"/>
              </w:rPr>
              <w:t>H</w:t>
            </w:r>
            <w:r w:rsidR="00B30538">
              <w:rPr>
                <w:rFonts w:cs="Calibri"/>
                <w:lang w:val="en-GB"/>
              </w:rPr>
              <w:t xml:space="preserve">ealth </w:t>
            </w:r>
            <w:r w:rsidR="00B30538" w:rsidRPr="00956A7D">
              <w:rPr>
                <w:rFonts w:cs="Calibri"/>
                <w:lang w:val="en-GB"/>
              </w:rPr>
              <w:t>I</w:t>
            </w:r>
            <w:r w:rsidR="00B30538">
              <w:rPr>
                <w:rFonts w:cs="Calibri"/>
                <w:lang w:val="en-GB"/>
              </w:rPr>
              <w:t xml:space="preserve">nsurance </w:t>
            </w:r>
            <w:r w:rsidR="00B30538" w:rsidRPr="00956A7D">
              <w:rPr>
                <w:rFonts w:cs="Calibri"/>
                <w:lang w:val="en-GB"/>
              </w:rPr>
              <w:t>F</w:t>
            </w:r>
            <w:r w:rsidR="00B30538">
              <w:rPr>
                <w:rFonts w:cs="Calibri"/>
                <w:lang w:val="en-GB"/>
              </w:rPr>
              <w:t>und</w:t>
            </w:r>
            <w:r w:rsidR="00B30538" w:rsidRPr="00956A7D">
              <w:rPr>
                <w:rFonts w:cs="Calibri"/>
                <w:lang w:val="en-GB"/>
              </w:rPr>
              <w:t xml:space="preserve"> specification</w:t>
            </w:r>
            <w:r w:rsidR="00B30538">
              <w:rPr>
                <w:rFonts w:cs="Calibri"/>
                <w:lang w:val="en-GB"/>
              </w:rPr>
              <w:t xml:space="preserve"> and s</w:t>
            </w:r>
            <w:r w:rsidR="00B30538" w:rsidRPr="00910052">
              <w:rPr>
                <w:rFonts w:cs="Calibri"/>
                <w:lang w:val="en-GB"/>
              </w:rPr>
              <w:t>pecification of additional chapter regarding diabetes in Yellow book</w:t>
            </w:r>
          </w:p>
          <w:p w14:paraId="01422A75" w14:textId="7A0FCAC7" w:rsidR="00AC2F8F" w:rsidRPr="0008615D" w:rsidRDefault="00AC2F8F" w:rsidP="00F35288">
            <w:pPr>
              <w:pBdr>
                <w:top w:val="none" w:sz="0" w:space="0" w:color="auto"/>
                <w:left w:val="none" w:sz="0" w:space="0" w:color="auto"/>
                <w:bottom w:val="none" w:sz="0" w:space="0" w:color="auto"/>
                <w:right w:val="none" w:sz="0" w:space="0" w:color="auto"/>
                <w:between w:val="none" w:sz="0" w:space="0" w:color="auto"/>
              </w:pBdr>
              <w:jc w:val="both"/>
              <w:rPr>
                <w:rFonts w:cs="Calibri"/>
                <w:lang w:val="en-US"/>
              </w:rPr>
            </w:pPr>
          </w:p>
        </w:tc>
      </w:tr>
      <w:bookmarkEnd w:id="2"/>
      <w:bookmarkEnd w:id="3"/>
    </w:tbl>
    <w:p w14:paraId="1B49F5DD" w14:textId="77777777" w:rsidR="00AC2F8F" w:rsidRPr="0008615D" w:rsidRDefault="00AC2F8F" w:rsidP="00F35288">
      <w:pPr>
        <w:spacing w:after="0" w:line="240" w:lineRule="auto"/>
        <w:jc w:val="both"/>
        <w:rPr>
          <w:rFonts w:eastAsia="Times New Roman" w:cs="Calibri"/>
          <w:color w:val="000000"/>
          <w:lang w:val="en-US"/>
        </w:rPr>
      </w:pPr>
      <w:r w:rsidRPr="0008615D">
        <w:rPr>
          <w:rFonts w:eastAsia="Times New Roman" w:cs="Calibri"/>
          <w:color w:val="000000"/>
          <w:lang w:val="en-US"/>
        </w:rPr>
        <w:br w:type="page"/>
      </w:r>
    </w:p>
    <w:p w14:paraId="7F69DAC6" w14:textId="77777777" w:rsidR="00AC2F8F" w:rsidRDefault="00AC2F8F" w:rsidP="00F35288">
      <w:pPr>
        <w:spacing w:after="0" w:line="240" w:lineRule="auto"/>
        <w:jc w:val="both"/>
        <w:rPr>
          <w:rFonts w:cs="Calibri"/>
          <w:b/>
          <w:lang w:val="en-US"/>
        </w:rPr>
      </w:pPr>
      <w:r w:rsidRPr="0008615D">
        <w:rPr>
          <w:rFonts w:cs="Calibri"/>
          <w:b/>
          <w:lang w:val="en-US"/>
        </w:rPr>
        <w:t>12. Analysis</w:t>
      </w:r>
    </w:p>
    <w:p w14:paraId="1AFAE6AD" w14:textId="77777777" w:rsidR="00D170CC" w:rsidRPr="0008615D" w:rsidRDefault="00D170CC" w:rsidP="00F35288">
      <w:pPr>
        <w:spacing w:after="0" w:line="240" w:lineRule="auto"/>
        <w:jc w:val="both"/>
        <w:rPr>
          <w:rFonts w:cs="Calibri"/>
          <w:b/>
          <w:lang w:val="en-US"/>
        </w:rPr>
      </w:pPr>
    </w:p>
    <w:p w14:paraId="2670415B" w14:textId="77CD41F1" w:rsidR="00F12E8B" w:rsidRPr="0008615D" w:rsidRDefault="00BA654F" w:rsidP="00F35288">
      <w:pPr>
        <w:spacing w:after="0" w:line="240" w:lineRule="auto"/>
        <w:jc w:val="both"/>
        <w:rPr>
          <w:rFonts w:cs="Calibri"/>
          <w:lang w:val="en-US"/>
        </w:rPr>
      </w:pPr>
      <w:r w:rsidRPr="0008615D">
        <w:rPr>
          <w:rFonts w:cs="Calibri"/>
          <w:bCs/>
          <w:lang w:val="en-US"/>
        </w:rPr>
        <w:t xml:space="preserve">We have used both qualitative and quantitative approach for </w:t>
      </w:r>
      <w:r w:rsidR="00FC3A65" w:rsidRPr="0008615D">
        <w:rPr>
          <w:rFonts w:cs="Calibri"/>
          <w:bCs/>
          <w:lang w:val="en-US"/>
        </w:rPr>
        <w:t>analyzing</w:t>
      </w:r>
      <w:r w:rsidRPr="0008615D">
        <w:rPr>
          <w:rFonts w:cs="Calibri"/>
          <w:bCs/>
          <w:lang w:val="en-US"/>
        </w:rPr>
        <w:t xml:space="preserve"> our data. Quantitative analyses have been used to track change in teams’ baseline performance, measured by share of persons with regularly completed </w:t>
      </w:r>
      <w:r w:rsidR="00341BB8">
        <w:rPr>
          <w:rFonts w:cs="Calibri"/>
          <w:lang w:val="en-US"/>
        </w:rPr>
        <w:t>MDDS</w:t>
      </w:r>
      <w:r w:rsidR="00341BB8" w:rsidRPr="0008615D" w:rsidDel="00341BB8">
        <w:rPr>
          <w:rFonts w:cs="Calibri"/>
          <w:bCs/>
          <w:lang w:val="en-US"/>
        </w:rPr>
        <w:t xml:space="preserve"> </w:t>
      </w:r>
      <w:r w:rsidRPr="0008615D">
        <w:rPr>
          <w:rFonts w:cs="Calibri"/>
          <w:bCs/>
          <w:lang w:val="en-US"/>
        </w:rPr>
        <w:t xml:space="preserve">among </w:t>
      </w:r>
      <w:r w:rsidR="00072A8E">
        <w:rPr>
          <w:rFonts w:cs="Calibri"/>
          <w:bCs/>
          <w:lang w:val="en-US"/>
        </w:rPr>
        <w:t xml:space="preserve">patients with diabetes </w:t>
      </w:r>
      <w:r w:rsidRPr="0008615D">
        <w:rPr>
          <w:rFonts w:cs="Calibri"/>
          <w:bCs/>
          <w:lang w:val="en-US"/>
        </w:rPr>
        <w:t xml:space="preserve">in care, quality of </w:t>
      </w:r>
      <w:r w:rsidR="00341BB8">
        <w:rPr>
          <w:rFonts w:cs="Calibri"/>
          <w:lang w:val="en-US"/>
        </w:rPr>
        <w:t>MDDS</w:t>
      </w:r>
      <w:r w:rsidR="00341BB8" w:rsidRPr="0008615D" w:rsidDel="00341BB8">
        <w:rPr>
          <w:rFonts w:cs="Calibri"/>
          <w:bCs/>
          <w:lang w:val="en-US"/>
        </w:rPr>
        <w:t xml:space="preserve"> </w:t>
      </w:r>
      <w:r w:rsidRPr="0008615D">
        <w:rPr>
          <w:rFonts w:cs="Calibri"/>
          <w:bCs/>
          <w:lang w:val="en-US"/>
        </w:rPr>
        <w:t xml:space="preserve">completeness, and change of chosen diabetes </w:t>
      </w:r>
      <w:r w:rsidR="00DD47F1" w:rsidRPr="0008615D">
        <w:rPr>
          <w:rFonts w:cs="Calibri"/>
          <w:bCs/>
          <w:lang w:val="en-US"/>
        </w:rPr>
        <w:t>quality indicators</w:t>
      </w:r>
      <w:r w:rsidRPr="0008615D">
        <w:rPr>
          <w:rFonts w:cs="Calibri"/>
          <w:bCs/>
          <w:lang w:val="en-US"/>
        </w:rPr>
        <w:t xml:space="preserve"> within </w:t>
      </w:r>
      <w:r w:rsidR="00341BB8">
        <w:rPr>
          <w:rFonts w:cs="Calibri"/>
          <w:lang w:val="en-US"/>
        </w:rPr>
        <w:t>MDDS</w:t>
      </w:r>
      <w:r w:rsidRPr="0008615D">
        <w:rPr>
          <w:rFonts w:cs="Calibri"/>
          <w:bCs/>
          <w:lang w:val="en-US"/>
        </w:rPr>
        <w:t xml:space="preserve">. </w:t>
      </w:r>
      <w:r w:rsidR="003A6015" w:rsidRPr="0008615D">
        <w:rPr>
          <w:rFonts w:cs="Calibri"/>
          <w:bCs/>
          <w:lang w:val="en-US"/>
        </w:rPr>
        <w:t xml:space="preserve">In initial design, it was planned to measure </w:t>
      </w:r>
      <w:r w:rsidR="003A6015" w:rsidRPr="0008615D">
        <w:rPr>
          <w:rFonts w:cs="Calibri"/>
          <w:lang w:val="en-US"/>
        </w:rPr>
        <w:t xml:space="preserve">the performance of the selected </w:t>
      </w:r>
      <w:r w:rsidR="00DD47F1" w:rsidRPr="0008615D">
        <w:rPr>
          <w:rFonts w:cs="Calibri"/>
          <w:lang w:val="en-US"/>
        </w:rPr>
        <w:t>quality indicators</w:t>
      </w:r>
      <w:r w:rsidR="003A6015" w:rsidRPr="0008615D">
        <w:rPr>
          <w:rFonts w:cs="Calibri"/>
          <w:lang w:val="en-US"/>
        </w:rPr>
        <w:t xml:space="preserve"> </w:t>
      </w:r>
      <w:r w:rsidR="00DD47F1" w:rsidRPr="0008615D">
        <w:rPr>
          <w:rFonts w:cs="Calibri"/>
          <w:lang w:val="en-US"/>
        </w:rPr>
        <w:t>six</w:t>
      </w:r>
      <w:r w:rsidR="003A6015" w:rsidRPr="0008615D">
        <w:rPr>
          <w:rFonts w:cs="Calibri"/>
          <w:lang w:val="en-US"/>
        </w:rPr>
        <w:t xml:space="preserve"> months after the education. However, during intermediate evaluation and study visit</w:t>
      </w:r>
      <w:r w:rsidR="00DD47F1" w:rsidRPr="0008615D">
        <w:rPr>
          <w:rFonts w:cs="Calibri"/>
          <w:lang w:val="en-US"/>
        </w:rPr>
        <w:t xml:space="preserve"> this period</w:t>
      </w:r>
      <w:r w:rsidR="00712BD7" w:rsidRPr="0008615D">
        <w:rPr>
          <w:rFonts w:cs="Calibri"/>
          <w:lang w:val="en-US"/>
        </w:rPr>
        <w:t xml:space="preserve"> was shortened</w:t>
      </w:r>
      <w:r w:rsidR="00F12E8B" w:rsidRPr="0008615D">
        <w:rPr>
          <w:rFonts w:cs="Calibri"/>
          <w:lang w:val="en-US"/>
        </w:rPr>
        <w:t xml:space="preserve">, because of the assumption that qualitative change in </w:t>
      </w:r>
      <w:r w:rsidR="00DD47F1" w:rsidRPr="0008615D">
        <w:rPr>
          <w:rFonts w:cs="Calibri"/>
          <w:lang w:val="en-US"/>
        </w:rPr>
        <w:t>quality indicators</w:t>
      </w:r>
      <w:r w:rsidR="00F12E8B" w:rsidRPr="0008615D">
        <w:rPr>
          <w:rFonts w:cs="Calibri"/>
          <w:lang w:val="en-US"/>
        </w:rPr>
        <w:t xml:space="preserve"> takes longer than 6 months (presumably one year). Since the limited duration of the project period, the decision was made to measure the performance of intervention </w:t>
      </w:r>
      <w:r w:rsidR="0039367C" w:rsidRPr="0008615D">
        <w:rPr>
          <w:rFonts w:cs="Calibri"/>
          <w:lang w:val="en-US"/>
        </w:rPr>
        <w:t>up to 3</w:t>
      </w:r>
      <w:r w:rsidR="00F12E8B" w:rsidRPr="0008615D">
        <w:rPr>
          <w:rFonts w:cs="Calibri"/>
          <w:lang w:val="en-US"/>
        </w:rPr>
        <w:t xml:space="preserve"> months </w:t>
      </w:r>
      <w:r w:rsidR="0039367C" w:rsidRPr="0008615D">
        <w:rPr>
          <w:rFonts w:cs="Calibri"/>
          <w:lang w:val="en-US"/>
        </w:rPr>
        <w:t>following</w:t>
      </w:r>
      <w:r w:rsidR="00F12E8B" w:rsidRPr="0008615D">
        <w:rPr>
          <w:rFonts w:cs="Calibri"/>
          <w:lang w:val="en-US"/>
        </w:rPr>
        <w:t xml:space="preserve"> the intervention, </w:t>
      </w:r>
      <w:r w:rsidR="0039367C" w:rsidRPr="0008615D">
        <w:rPr>
          <w:rFonts w:cs="Calibri"/>
          <w:lang w:val="en-US"/>
        </w:rPr>
        <w:t>which was long enough period to avoid the leg effect. For the reasons mentioned above, the measure of intervention performance was</w:t>
      </w:r>
      <w:r w:rsidR="00F12E8B" w:rsidRPr="0008615D">
        <w:rPr>
          <w:rFonts w:cs="Calibri"/>
          <w:lang w:val="en-US"/>
        </w:rPr>
        <w:t xml:space="preserve"> focus</w:t>
      </w:r>
      <w:r w:rsidR="0039367C" w:rsidRPr="0008615D">
        <w:rPr>
          <w:rFonts w:cs="Calibri"/>
          <w:lang w:val="en-US"/>
        </w:rPr>
        <w:t>ed</w:t>
      </w:r>
      <w:r w:rsidR="00F12E8B" w:rsidRPr="0008615D">
        <w:rPr>
          <w:rFonts w:cs="Calibri"/>
          <w:lang w:val="en-US"/>
        </w:rPr>
        <w:t xml:space="preserve"> on change in average number of persons with regularly completed </w:t>
      </w:r>
      <w:r w:rsidR="00341BB8">
        <w:rPr>
          <w:rFonts w:cs="Calibri"/>
          <w:lang w:val="en-US"/>
        </w:rPr>
        <w:t>MDDS</w:t>
      </w:r>
      <w:r w:rsidR="00F12E8B" w:rsidRPr="0008615D">
        <w:rPr>
          <w:rFonts w:cs="Calibri"/>
          <w:lang w:val="en-US"/>
        </w:rPr>
        <w:t xml:space="preserve">, rather than on </w:t>
      </w:r>
      <w:r w:rsidR="00DD47F1" w:rsidRPr="0008615D">
        <w:rPr>
          <w:rFonts w:cs="Calibri"/>
          <w:lang w:val="en-US"/>
        </w:rPr>
        <w:t xml:space="preserve">performance of quality indicators. </w:t>
      </w:r>
      <w:r w:rsidR="00F12E8B" w:rsidRPr="0008615D">
        <w:rPr>
          <w:rFonts w:cs="Calibri"/>
          <w:lang w:val="en-US"/>
        </w:rPr>
        <w:t xml:space="preserve"> </w:t>
      </w:r>
    </w:p>
    <w:p w14:paraId="3B8816FA" w14:textId="77777777" w:rsidR="00BA654F" w:rsidRPr="0008615D" w:rsidRDefault="00BA654F" w:rsidP="00F35288">
      <w:pPr>
        <w:spacing w:after="0" w:line="240" w:lineRule="auto"/>
        <w:jc w:val="both"/>
        <w:rPr>
          <w:rFonts w:cs="Calibri"/>
          <w:bCs/>
          <w:lang w:val="en-US"/>
        </w:rPr>
      </w:pPr>
      <w:r w:rsidRPr="0008615D">
        <w:rPr>
          <w:rFonts w:cs="Calibri"/>
          <w:bCs/>
          <w:lang w:val="en-US"/>
        </w:rPr>
        <w:t>Qualitative analys</w:t>
      </w:r>
      <w:r w:rsidR="00216349" w:rsidRPr="0008615D">
        <w:rPr>
          <w:rFonts w:cs="Calibri"/>
          <w:bCs/>
          <w:lang w:val="en-US"/>
        </w:rPr>
        <w:t>i</w:t>
      </w:r>
      <w:r w:rsidRPr="0008615D">
        <w:rPr>
          <w:rFonts w:cs="Calibri"/>
          <w:bCs/>
          <w:lang w:val="en-US"/>
        </w:rPr>
        <w:t>s has been used to assess semi-structured interviews carried out before and after education.</w:t>
      </w:r>
    </w:p>
    <w:p w14:paraId="6EE64345" w14:textId="1867A314" w:rsidR="00BA654F" w:rsidRPr="00050CB8" w:rsidRDefault="00BA654F" w:rsidP="00F35288">
      <w:pPr>
        <w:spacing w:after="0" w:line="240" w:lineRule="auto"/>
        <w:jc w:val="both"/>
        <w:rPr>
          <w:rFonts w:cs="Calibri"/>
          <w:bCs/>
          <w:lang w:val="en-US"/>
        </w:rPr>
      </w:pPr>
      <w:r w:rsidRPr="0008615D">
        <w:rPr>
          <w:rFonts w:cs="Calibri"/>
          <w:bCs/>
          <w:lang w:val="en-US"/>
        </w:rPr>
        <w:t xml:space="preserve">As a part of the intervention on governance and education and training level LIWG platform have been used to enable influence on the stakeholders’ processes and activities. Changes in </w:t>
      </w:r>
      <w:r w:rsidR="00341BB8">
        <w:rPr>
          <w:rFonts w:cs="Calibri"/>
          <w:lang w:val="en-US"/>
        </w:rPr>
        <w:t>MDDS</w:t>
      </w:r>
      <w:r w:rsidR="00341BB8" w:rsidRPr="0008615D" w:rsidDel="00341BB8">
        <w:rPr>
          <w:rFonts w:cs="Calibri"/>
          <w:bCs/>
          <w:lang w:val="en-US"/>
        </w:rPr>
        <w:t xml:space="preserve"> </w:t>
      </w:r>
      <w:r w:rsidRPr="0008615D">
        <w:rPr>
          <w:rFonts w:cs="Calibri"/>
          <w:bCs/>
          <w:lang w:val="en-US"/>
        </w:rPr>
        <w:t xml:space="preserve">that enable higher (or complete) level of agreement with </w:t>
      </w:r>
      <w:r w:rsidR="00434E37">
        <w:rPr>
          <w:rFonts w:cs="Calibri"/>
          <w:bCs/>
          <w:lang w:val="en-US"/>
        </w:rPr>
        <w:t>internationally accepted minimum data set</w:t>
      </w:r>
      <w:r w:rsidR="00434E37" w:rsidRPr="0008615D">
        <w:rPr>
          <w:rFonts w:cs="Calibri"/>
          <w:bCs/>
          <w:lang w:val="en-US"/>
        </w:rPr>
        <w:t xml:space="preserve"> </w:t>
      </w:r>
      <w:r w:rsidRPr="0008615D">
        <w:rPr>
          <w:rFonts w:cs="Calibri"/>
          <w:bCs/>
          <w:lang w:val="en-US"/>
        </w:rPr>
        <w:t xml:space="preserve">and monitoring of health status history as well as improving awareness of GPs on and patients of potential benefits from </w:t>
      </w:r>
      <w:r w:rsidR="00434E37">
        <w:rPr>
          <w:rFonts w:cs="Calibri"/>
          <w:bCs/>
          <w:lang w:val="en-US"/>
        </w:rPr>
        <w:t>internationally accepted minimum data set</w:t>
      </w:r>
      <w:r w:rsidR="00434E37" w:rsidRPr="0008615D">
        <w:rPr>
          <w:rFonts w:cs="Calibri"/>
          <w:bCs/>
          <w:lang w:val="en-US"/>
        </w:rPr>
        <w:t xml:space="preserve"> </w:t>
      </w:r>
      <w:r w:rsidR="00045216" w:rsidRPr="0008615D">
        <w:rPr>
          <w:rFonts w:cs="Calibri"/>
          <w:bCs/>
          <w:lang w:val="en-US"/>
        </w:rPr>
        <w:t>ha</w:t>
      </w:r>
      <w:r w:rsidR="00045216">
        <w:rPr>
          <w:rFonts w:cs="Calibri"/>
          <w:bCs/>
          <w:lang w:val="en-US"/>
        </w:rPr>
        <w:t>ve</w:t>
      </w:r>
      <w:r w:rsidR="00045216" w:rsidRPr="0008615D">
        <w:rPr>
          <w:rFonts w:cs="Calibri"/>
          <w:bCs/>
          <w:lang w:val="en-US"/>
        </w:rPr>
        <w:t xml:space="preserve"> </w:t>
      </w:r>
      <w:r w:rsidRPr="0008615D">
        <w:rPr>
          <w:rFonts w:cs="Calibri"/>
          <w:bCs/>
          <w:lang w:val="en-US"/>
        </w:rPr>
        <w:t>been assessed using quantitative methods.</w:t>
      </w:r>
    </w:p>
    <w:p w14:paraId="12AF8EBA" w14:textId="77777777" w:rsidR="00AC2F8F" w:rsidRPr="0008615D" w:rsidRDefault="00AC2F8F" w:rsidP="00F35288">
      <w:pPr>
        <w:spacing w:after="0" w:line="240" w:lineRule="auto"/>
        <w:jc w:val="both"/>
        <w:rPr>
          <w:rFonts w:cs="Calibri"/>
          <w:b/>
          <w:lang w:val="en-US"/>
        </w:rPr>
      </w:pPr>
    </w:p>
    <w:p w14:paraId="74033555" w14:textId="77777777" w:rsidR="00AC2F8F" w:rsidRDefault="00AC2F8F" w:rsidP="00F35288">
      <w:pPr>
        <w:spacing w:after="0" w:line="240" w:lineRule="auto"/>
        <w:jc w:val="both"/>
        <w:rPr>
          <w:rFonts w:cs="Calibri"/>
          <w:b/>
          <w:lang w:val="en-US"/>
        </w:rPr>
      </w:pPr>
      <w:r w:rsidRPr="0008615D">
        <w:rPr>
          <w:rFonts w:cs="Calibri"/>
          <w:b/>
          <w:lang w:val="en-US"/>
        </w:rPr>
        <w:t>13. Ethical considerations</w:t>
      </w:r>
    </w:p>
    <w:p w14:paraId="3A21EDD3" w14:textId="77777777" w:rsidR="00D170CC" w:rsidRPr="0008615D" w:rsidRDefault="00D170CC" w:rsidP="00F35288">
      <w:pPr>
        <w:spacing w:after="0" w:line="240" w:lineRule="auto"/>
        <w:jc w:val="both"/>
        <w:rPr>
          <w:rFonts w:cs="Calibri"/>
          <w:b/>
          <w:lang w:val="en-US"/>
        </w:rPr>
      </w:pPr>
    </w:p>
    <w:p w14:paraId="42AD7984" w14:textId="77777777" w:rsidR="00AC2F8F" w:rsidRPr="0008615D" w:rsidRDefault="00AC2F8F" w:rsidP="00F35288">
      <w:pPr>
        <w:spacing w:after="0" w:line="240" w:lineRule="auto"/>
        <w:jc w:val="both"/>
        <w:rPr>
          <w:rFonts w:cs="Calibri"/>
          <w:bCs/>
          <w:lang w:val="en-US"/>
        </w:rPr>
      </w:pPr>
      <w:r w:rsidRPr="0008615D">
        <w:rPr>
          <w:rFonts w:cs="Calibri"/>
          <w:bCs/>
          <w:lang w:val="en-US"/>
        </w:rPr>
        <w:t>The practice is implemented equitably (i.e. proportional to needs) and the objectives and strategy are transparent to the target population and stakeholders involved. Potential burdens of the practice (i.e. psychosocial, affordability, accessibility, etc.) are addressed, and there is a balance between benefit and burden. Target population rights to be informed, to decide about their care, participation and issues regarding confidentiality, were respected and enhanced.</w:t>
      </w:r>
    </w:p>
    <w:p w14:paraId="141B89D5" w14:textId="77777777" w:rsidR="00AC2F8F" w:rsidRPr="0008615D" w:rsidRDefault="00AC2F8F" w:rsidP="00F35288">
      <w:pPr>
        <w:spacing w:after="0" w:line="240" w:lineRule="auto"/>
        <w:jc w:val="both"/>
        <w:rPr>
          <w:rFonts w:cs="Calibri"/>
          <w:b/>
          <w:lang w:val="en-US"/>
        </w:rPr>
      </w:pPr>
    </w:p>
    <w:p w14:paraId="7F8371CA" w14:textId="77777777" w:rsidR="00AC2F8F" w:rsidRPr="0008615D" w:rsidRDefault="00AC2F8F" w:rsidP="00F35288">
      <w:pPr>
        <w:spacing w:after="0" w:line="240" w:lineRule="auto"/>
        <w:jc w:val="both"/>
        <w:rPr>
          <w:rFonts w:cs="Calibri"/>
          <w:b/>
          <w:lang w:val="en-US"/>
        </w:rPr>
      </w:pPr>
      <w:r w:rsidRPr="0008615D">
        <w:rPr>
          <w:rFonts w:cs="Calibri"/>
          <w:b/>
          <w:lang w:val="en-US"/>
        </w:rPr>
        <w:t xml:space="preserve">14. Results </w:t>
      </w:r>
    </w:p>
    <w:p w14:paraId="70B1422C" w14:textId="77777777" w:rsidR="00DB33C0" w:rsidRPr="0008615D" w:rsidRDefault="00DB33C0" w:rsidP="00F35288">
      <w:pPr>
        <w:spacing w:after="0" w:line="240" w:lineRule="auto"/>
        <w:jc w:val="both"/>
        <w:rPr>
          <w:rFonts w:cs="Calibri"/>
          <w:bCs/>
          <w:lang w:val="en-US"/>
        </w:rPr>
      </w:pPr>
    </w:p>
    <w:p w14:paraId="5B44927C" w14:textId="4E3E3BB9" w:rsidR="00401131" w:rsidRPr="0008615D" w:rsidRDefault="005C406C" w:rsidP="00F35288">
      <w:pPr>
        <w:spacing w:after="0" w:line="240" w:lineRule="auto"/>
        <w:jc w:val="both"/>
        <w:rPr>
          <w:rFonts w:cs="Calibri"/>
          <w:bCs/>
          <w:lang w:val="en-US"/>
        </w:rPr>
      </w:pPr>
      <w:r w:rsidRPr="0008615D">
        <w:rPr>
          <w:rFonts w:cs="Calibri"/>
          <w:bCs/>
          <w:lang w:val="en-US"/>
        </w:rPr>
        <w:t xml:space="preserve">In qualitative part of the research we have </w:t>
      </w:r>
      <w:r w:rsidR="00F1178B" w:rsidRPr="0008615D">
        <w:rPr>
          <w:rFonts w:cs="Calibri"/>
          <w:bCs/>
          <w:lang w:val="en-US"/>
        </w:rPr>
        <w:t>analyzed</w:t>
      </w:r>
      <w:r w:rsidRPr="0008615D">
        <w:rPr>
          <w:rFonts w:cs="Calibri"/>
          <w:bCs/>
          <w:lang w:val="en-US"/>
        </w:rPr>
        <w:t xml:space="preserve"> </w:t>
      </w:r>
      <w:r w:rsidR="00341BB8">
        <w:rPr>
          <w:rFonts w:cs="Calibri"/>
          <w:lang w:val="en-US"/>
        </w:rPr>
        <w:t>MDDS</w:t>
      </w:r>
      <w:r w:rsidR="00341BB8" w:rsidRPr="0008615D" w:rsidDel="00341BB8">
        <w:rPr>
          <w:rFonts w:cs="Calibri"/>
          <w:bCs/>
          <w:lang w:val="en-US"/>
        </w:rPr>
        <w:t xml:space="preserve"> </w:t>
      </w:r>
      <w:r w:rsidRPr="0008615D">
        <w:rPr>
          <w:rFonts w:cs="Calibri"/>
          <w:bCs/>
          <w:lang w:val="en-US"/>
        </w:rPr>
        <w:t xml:space="preserve">and educated GPs about </w:t>
      </w:r>
      <w:r w:rsidR="007639E8" w:rsidRPr="0008615D">
        <w:rPr>
          <w:rFonts w:cs="Calibri"/>
          <w:bCs/>
          <w:lang w:val="en-US"/>
        </w:rPr>
        <w:t xml:space="preserve">importance and usage of </w:t>
      </w:r>
      <w:r w:rsidR="00341BB8">
        <w:rPr>
          <w:rFonts w:cs="Calibri"/>
          <w:lang w:val="en-US"/>
        </w:rPr>
        <w:t>MDDS</w:t>
      </w:r>
      <w:r w:rsidR="00A375BB" w:rsidRPr="0008615D">
        <w:rPr>
          <w:rFonts w:cs="Calibri"/>
          <w:bCs/>
          <w:lang w:val="en-US"/>
        </w:rPr>
        <w:t xml:space="preserve">. Besides, semi-structured qualitative interviews about different aspects of </w:t>
      </w:r>
      <w:r w:rsidR="00341BB8">
        <w:rPr>
          <w:rFonts w:cs="Calibri"/>
          <w:lang w:val="en-US"/>
        </w:rPr>
        <w:t>MDDS</w:t>
      </w:r>
      <w:r w:rsidR="00341BB8" w:rsidRPr="0008615D" w:rsidDel="00341BB8">
        <w:rPr>
          <w:rFonts w:cs="Calibri"/>
          <w:bCs/>
          <w:lang w:val="en-US"/>
        </w:rPr>
        <w:t xml:space="preserve"> </w:t>
      </w:r>
      <w:r w:rsidR="00A375BB" w:rsidRPr="0008615D">
        <w:rPr>
          <w:rFonts w:cs="Calibri"/>
          <w:bCs/>
          <w:lang w:val="en-US"/>
        </w:rPr>
        <w:t xml:space="preserve">(indicators, general impression, </w:t>
      </w:r>
      <w:r w:rsidR="00341BB8">
        <w:rPr>
          <w:rFonts w:cs="Calibri"/>
          <w:lang w:val="en-US"/>
        </w:rPr>
        <w:t>MDDS</w:t>
      </w:r>
      <w:r w:rsidR="00341BB8" w:rsidRPr="0008615D" w:rsidDel="00341BB8">
        <w:rPr>
          <w:rFonts w:cs="Calibri"/>
          <w:bCs/>
          <w:lang w:val="en-US"/>
        </w:rPr>
        <w:t xml:space="preserve"> </w:t>
      </w:r>
      <w:r w:rsidR="00A375BB" w:rsidRPr="0008615D">
        <w:rPr>
          <w:rFonts w:cs="Calibri"/>
          <w:bCs/>
          <w:lang w:val="en-US"/>
        </w:rPr>
        <w:t xml:space="preserve">usage in everyday work, barriers in everyday work, necessity of a feedback, motivation for </w:t>
      </w:r>
      <w:r w:rsidR="00F1178B" w:rsidRPr="0008615D">
        <w:rPr>
          <w:rFonts w:cs="Calibri"/>
          <w:bCs/>
          <w:lang w:val="en-US"/>
        </w:rPr>
        <w:t>fulfilling</w:t>
      </w:r>
      <w:r w:rsidR="00A375BB" w:rsidRPr="0008615D">
        <w:rPr>
          <w:rFonts w:cs="Calibri"/>
          <w:bCs/>
          <w:lang w:val="en-US"/>
        </w:rPr>
        <w:t xml:space="preserve"> </w:t>
      </w:r>
      <w:r w:rsidR="00341BB8">
        <w:rPr>
          <w:rFonts w:cs="Calibri"/>
          <w:lang w:val="en-US"/>
        </w:rPr>
        <w:t>MDDS</w:t>
      </w:r>
      <w:r w:rsidR="00A375BB" w:rsidRPr="0008615D">
        <w:rPr>
          <w:rFonts w:cs="Calibri"/>
          <w:bCs/>
          <w:lang w:val="en-US"/>
        </w:rPr>
        <w:t xml:space="preserve">, room for improvement, general comments) were </w:t>
      </w:r>
      <w:r w:rsidR="00F1178B" w:rsidRPr="0008615D">
        <w:rPr>
          <w:rFonts w:cs="Calibri"/>
          <w:bCs/>
          <w:lang w:val="en-US"/>
        </w:rPr>
        <w:t>conducted</w:t>
      </w:r>
      <w:r w:rsidR="00A375BB" w:rsidRPr="0008615D">
        <w:rPr>
          <w:rFonts w:cs="Calibri"/>
          <w:bCs/>
          <w:lang w:val="en-US"/>
        </w:rPr>
        <w:t xml:space="preserve"> with each GP. The </w:t>
      </w:r>
      <w:r w:rsidR="00F1178B" w:rsidRPr="0008615D">
        <w:rPr>
          <w:rFonts w:cs="Calibri"/>
          <w:bCs/>
          <w:lang w:val="en-US"/>
        </w:rPr>
        <w:t>answers</w:t>
      </w:r>
      <w:r w:rsidR="00A375BB" w:rsidRPr="0008615D">
        <w:rPr>
          <w:rFonts w:cs="Calibri"/>
          <w:bCs/>
          <w:lang w:val="en-US"/>
        </w:rPr>
        <w:t xml:space="preserve"> were coded according to categories mentioned above.</w:t>
      </w:r>
      <w:r w:rsidR="00F1178B" w:rsidRPr="0008615D">
        <w:rPr>
          <w:rFonts w:cs="Calibri"/>
          <w:bCs/>
          <w:lang w:val="en-US"/>
        </w:rPr>
        <w:t xml:space="preserve"> </w:t>
      </w:r>
      <w:bookmarkStart w:id="4" w:name="_Hlk26171102"/>
      <w:r w:rsidR="00A375BB" w:rsidRPr="0008615D">
        <w:rPr>
          <w:rFonts w:cs="Calibri"/>
          <w:bCs/>
          <w:lang w:val="en-US"/>
        </w:rPr>
        <w:t xml:space="preserve">The qualitative research </w:t>
      </w:r>
      <w:r w:rsidR="00E46F9D" w:rsidRPr="0008615D">
        <w:rPr>
          <w:rFonts w:cs="Calibri"/>
          <w:bCs/>
          <w:lang w:val="en-US"/>
        </w:rPr>
        <w:t>confirmed</w:t>
      </w:r>
      <w:r w:rsidR="00701D7D" w:rsidRPr="0008615D">
        <w:rPr>
          <w:rFonts w:cs="Calibri"/>
          <w:bCs/>
          <w:lang w:val="en-US"/>
        </w:rPr>
        <w:t xml:space="preserve"> </w:t>
      </w:r>
      <w:r w:rsidR="00401131" w:rsidRPr="0008615D">
        <w:rPr>
          <w:rFonts w:cs="Calibri"/>
          <w:bCs/>
          <w:lang w:val="en-US"/>
        </w:rPr>
        <w:t xml:space="preserve">that most of </w:t>
      </w:r>
      <w:r w:rsidR="00701D7D" w:rsidRPr="0008615D">
        <w:rPr>
          <w:rFonts w:cs="Calibri"/>
          <w:bCs/>
          <w:lang w:val="en-US"/>
        </w:rPr>
        <w:t xml:space="preserve">GPs have positive attitude towards </w:t>
      </w:r>
      <w:r w:rsidR="00341BB8">
        <w:rPr>
          <w:rFonts w:cs="Calibri"/>
          <w:lang w:val="en-US"/>
        </w:rPr>
        <w:t>MDDS</w:t>
      </w:r>
      <w:r w:rsidR="00341BB8" w:rsidRPr="0008615D" w:rsidDel="00341BB8">
        <w:rPr>
          <w:rFonts w:cs="Calibri"/>
          <w:bCs/>
          <w:lang w:val="en-US"/>
        </w:rPr>
        <w:t xml:space="preserve"> </w:t>
      </w:r>
      <w:r w:rsidR="00401131" w:rsidRPr="0008615D">
        <w:rPr>
          <w:rFonts w:cs="Calibri"/>
          <w:bCs/>
          <w:lang w:val="en-US"/>
        </w:rPr>
        <w:t xml:space="preserve">which can serve as reminders in regular monitoring of </w:t>
      </w:r>
      <w:r w:rsidR="00072A8E">
        <w:rPr>
          <w:rFonts w:cs="Calibri"/>
          <w:bCs/>
          <w:lang w:val="en-US"/>
        </w:rPr>
        <w:t>patients with diabetes</w:t>
      </w:r>
      <w:r w:rsidR="00401131" w:rsidRPr="0008615D">
        <w:rPr>
          <w:rFonts w:cs="Calibri"/>
          <w:bCs/>
          <w:lang w:val="en-US"/>
        </w:rPr>
        <w:t xml:space="preserve">. There are many </w:t>
      </w:r>
      <w:r w:rsidR="00F1178B" w:rsidRPr="0008615D">
        <w:rPr>
          <w:rFonts w:cs="Calibri"/>
          <w:bCs/>
          <w:lang w:val="en-US"/>
        </w:rPr>
        <w:t>possibilities</w:t>
      </w:r>
      <w:r w:rsidR="00401131" w:rsidRPr="0008615D">
        <w:rPr>
          <w:rFonts w:cs="Calibri"/>
          <w:bCs/>
          <w:lang w:val="en-US"/>
        </w:rPr>
        <w:t xml:space="preserve"> for improving </w:t>
      </w:r>
      <w:r w:rsidR="00341BB8">
        <w:rPr>
          <w:rFonts w:cs="Calibri"/>
          <w:lang w:val="en-US"/>
        </w:rPr>
        <w:t>MDDS</w:t>
      </w:r>
      <w:r w:rsidR="00401131" w:rsidRPr="0008615D">
        <w:rPr>
          <w:rFonts w:cs="Calibri"/>
          <w:bCs/>
          <w:lang w:val="en-US"/>
        </w:rPr>
        <w:t xml:space="preserve"> and quality of care, and our recommendations for better care are based on them. </w:t>
      </w:r>
      <w:bookmarkEnd w:id="4"/>
      <w:r w:rsidR="00401131" w:rsidRPr="0008615D">
        <w:rPr>
          <w:rFonts w:cs="Calibri"/>
          <w:bCs/>
          <w:lang w:val="en-US"/>
        </w:rPr>
        <w:t>Recommendations are the following:</w:t>
      </w:r>
    </w:p>
    <w:p w14:paraId="70B48CAA" w14:textId="77777777" w:rsidR="00401131" w:rsidRPr="0008615D" w:rsidRDefault="00401131" w:rsidP="002548BC">
      <w:pPr>
        <w:pStyle w:val="ListParagraph"/>
        <w:numPr>
          <w:ilvl w:val="0"/>
          <w:numId w:val="9"/>
        </w:numPr>
        <w:spacing w:after="0" w:line="240" w:lineRule="auto"/>
        <w:jc w:val="both"/>
        <w:rPr>
          <w:rFonts w:cs="Calibri"/>
          <w:bCs/>
          <w:lang w:val="en-US"/>
        </w:rPr>
      </w:pPr>
      <w:r w:rsidRPr="0008615D">
        <w:rPr>
          <w:rFonts w:cs="Calibri"/>
          <w:bCs/>
          <w:lang w:val="en-US"/>
        </w:rPr>
        <w:t xml:space="preserve">Implementing albumin/ </w:t>
      </w:r>
      <w:r w:rsidR="00F1178B" w:rsidRPr="0008615D">
        <w:rPr>
          <w:rFonts w:cs="Calibri"/>
          <w:bCs/>
          <w:lang w:val="en-US"/>
        </w:rPr>
        <w:t>creatinine</w:t>
      </w:r>
      <w:r w:rsidRPr="0008615D">
        <w:rPr>
          <w:rFonts w:cs="Calibri"/>
          <w:bCs/>
          <w:lang w:val="en-US"/>
        </w:rPr>
        <w:t xml:space="preserve"> index in laboratories on primary level of care</w:t>
      </w:r>
    </w:p>
    <w:p w14:paraId="59854BFE" w14:textId="28BD9CEB" w:rsidR="00401131" w:rsidRPr="0008615D" w:rsidRDefault="00401131" w:rsidP="002548BC">
      <w:pPr>
        <w:pStyle w:val="ListParagraph"/>
        <w:numPr>
          <w:ilvl w:val="0"/>
          <w:numId w:val="9"/>
        </w:numPr>
        <w:spacing w:after="0" w:line="240" w:lineRule="auto"/>
        <w:jc w:val="both"/>
        <w:rPr>
          <w:rFonts w:cs="Calibri"/>
          <w:bCs/>
          <w:lang w:val="en-US"/>
        </w:rPr>
      </w:pPr>
      <w:r w:rsidRPr="0008615D">
        <w:rPr>
          <w:rFonts w:cs="Calibri"/>
          <w:bCs/>
          <w:lang w:val="en-US"/>
        </w:rPr>
        <w:t xml:space="preserve">Regular </w:t>
      </w:r>
      <w:r w:rsidR="00341BB8">
        <w:rPr>
          <w:rFonts w:cs="Calibri"/>
          <w:bCs/>
          <w:lang w:val="en-US"/>
        </w:rPr>
        <w:t>MDDS</w:t>
      </w:r>
      <w:r w:rsidR="00341BB8" w:rsidRPr="0008615D">
        <w:rPr>
          <w:rFonts w:cs="Calibri"/>
          <w:bCs/>
          <w:lang w:val="en-US"/>
        </w:rPr>
        <w:t xml:space="preserve"> </w:t>
      </w:r>
      <w:r w:rsidRPr="0008615D">
        <w:rPr>
          <w:rFonts w:cs="Calibri"/>
          <w:bCs/>
          <w:lang w:val="en-US"/>
        </w:rPr>
        <w:t>feedback to GPs</w:t>
      </w:r>
    </w:p>
    <w:p w14:paraId="69C14163" w14:textId="0D39BC2A" w:rsidR="00401131" w:rsidRPr="0008615D" w:rsidRDefault="00953A37" w:rsidP="002548BC">
      <w:pPr>
        <w:pStyle w:val="ListParagraph"/>
        <w:numPr>
          <w:ilvl w:val="0"/>
          <w:numId w:val="9"/>
        </w:numPr>
        <w:spacing w:after="0" w:line="240" w:lineRule="auto"/>
        <w:jc w:val="both"/>
        <w:rPr>
          <w:rFonts w:cs="Calibri"/>
          <w:bCs/>
          <w:lang w:val="en-US"/>
        </w:rPr>
      </w:pPr>
      <w:r w:rsidRPr="0008615D">
        <w:rPr>
          <w:rFonts w:cs="Calibri"/>
          <w:bCs/>
          <w:lang w:val="en-US"/>
        </w:rPr>
        <w:t xml:space="preserve">Involving nurses in </w:t>
      </w:r>
      <w:r w:rsidR="00341BB8">
        <w:rPr>
          <w:rFonts w:cs="Calibri"/>
          <w:bCs/>
          <w:lang w:val="en-US"/>
        </w:rPr>
        <w:t>MDDS</w:t>
      </w:r>
      <w:r w:rsidRPr="0008615D">
        <w:rPr>
          <w:rFonts w:cs="Calibri"/>
          <w:bCs/>
          <w:lang w:val="en-US"/>
        </w:rPr>
        <w:t xml:space="preserve"> work</w:t>
      </w:r>
    </w:p>
    <w:p w14:paraId="35F6654E" w14:textId="448608DD" w:rsidR="00953A37" w:rsidRPr="0008615D" w:rsidRDefault="00953A37" w:rsidP="002548BC">
      <w:pPr>
        <w:pStyle w:val="ListParagraph"/>
        <w:numPr>
          <w:ilvl w:val="0"/>
          <w:numId w:val="9"/>
        </w:numPr>
        <w:spacing w:after="0" w:line="240" w:lineRule="auto"/>
        <w:jc w:val="both"/>
        <w:rPr>
          <w:rFonts w:cs="Calibri"/>
          <w:bCs/>
          <w:lang w:val="en-US"/>
        </w:rPr>
      </w:pPr>
      <w:r w:rsidRPr="0008615D">
        <w:rPr>
          <w:rFonts w:cs="Calibri"/>
          <w:bCs/>
          <w:lang w:val="en-US"/>
        </w:rPr>
        <w:t xml:space="preserve">Reducing number of </w:t>
      </w:r>
      <w:r w:rsidR="00341BB8">
        <w:rPr>
          <w:rFonts w:cs="Calibri"/>
          <w:bCs/>
          <w:lang w:val="en-US"/>
        </w:rPr>
        <w:t>MDDS</w:t>
      </w:r>
      <w:r w:rsidRPr="0008615D">
        <w:rPr>
          <w:rFonts w:cs="Calibri"/>
          <w:bCs/>
          <w:lang w:val="en-US"/>
        </w:rPr>
        <w:t xml:space="preserve"> and number of indicators per p</w:t>
      </w:r>
      <w:r w:rsidR="00341BB8" w:rsidRPr="00341BB8">
        <w:rPr>
          <w:rFonts w:cs="Calibri"/>
          <w:bCs/>
          <w:lang w:val="en-US"/>
        </w:rPr>
        <w:t xml:space="preserve"> </w:t>
      </w:r>
      <w:r w:rsidR="00341BB8">
        <w:rPr>
          <w:rFonts w:cs="Calibri"/>
          <w:bCs/>
          <w:lang w:val="en-US"/>
        </w:rPr>
        <w:t>MDDS</w:t>
      </w:r>
    </w:p>
    <w:p w14:paraId="48994238" w14:textId="0175BAE5" w:rsidR="00953A37" w:rsidRPr="0008615D" w:rsidRDefault="006E4DF0" w:rsidP="002548BC">
      <w:pPr>
        <w:pStyle w:val="ListParagraph"/>
        <w:numPr>
          <w:ilvl w:val="0"/>
          <w:numId w:val="9"/>
        </w:numPr>
        <w:spacing w:after="0" w:line="240" w:lineRule="auto"/>
        <w:jc w:val="both"/>
        <w:rPr>
          <w:rFonts w:cs="Calibri"/>
          <w:bCs/>
          <w:lang w:val="en-US"/>
        </w:rPr>
      </w:pPr>
      <w:r w:rsidRPr="0008615D">
        <w:rPr>
          <w:rFonts w:cs="Calibri"/>
          <w:bCs/>
          <w:lang w:val="en-US"/>
        </w:rPr>
        <w:t xml:space="preserve">Copying data from other sources and </w:t>
      </w:r>
      <w:r w:rsidR="00F1178B" w:rsidRPr="0008615D">
        <w:rPr>
          <w:rFonts w:cs="Calibri"/>
          <w:bCs/>
          <w:lang w:val="en-US"/>
        </w:rPr>
        <w:t>archive</w:t>
      </w:r>
      <w:r w:rsidRPr="0008615D">
        <w:rPr>
          <w:rFonts w:cs="Calibri"/>
          <w:bCs/>
          <w:lang w:val="en-US"/>
        </w:rPr>
        <w:t xml:space="preserve"> data (previous </w:t>
      </w:r>
      <w:r w:rsidR="00341BB8">
        <w:rPr>
          <w:rFonts w:cs="Calibri"/>
          <w:bCs/>
          <w:lang w:val="en-US"/>
        </w:rPr>
        <w:t>MDDS</w:t>
      </w:r>
      <w:r w:rsidR="009523EA" w:rsidRPr="0008615D">
        <w:rPr>
          <w:rFonts w:cs="Calibri"/>
          <w:bCs/>
          <w:lang w:val="en-US"/>
        </w:rPr>
        <w:t>, hospitals)</w:t>
      </w:r>
    </w:p>
    <w:p w14:paraId="3A8E32DD" w14:textId="77777777" w:rsidR="00231322" w:rsidRPr="0008615D" w:rsidRDefault="00AE3DE9" w:rsidP="002548BC">
      <w:pPr>
        <w:pStyle w:val="ListParagraph"/>
        <w:numPr>
          <w:ilvl w:val="0"/>
          <w:numId w:val="9"/>
        </w:numPr>
        <w:spacing w:after="0" w:line="240" w:lineRule="auto"/>
        <w:jc w:val="both"/>
        <w:rPr>
          <w:rFonts w:cs="Calibri"/>
          <w:bCs/>
          <w:lang w:val="en-US"/>
        </w:rPr>
      </w:pPr>
      <w:r w:rsidRPr="0008615D">
        <w:rPr>
          <w:rFonts w:cs="Calibri"/>
          <w:bCs/>
          <w:lang w:val="en-US"/>
        </w:rPr>
        <w:t xml:space="preserve">Possibility of overview/browsing and alerts about possible absence of yearly check-ups on all </w:t>
      </w:r>
      <w:r w:rsidR="00072A8E">
        <w:rPr>
          <w:rFonts w:cs="Calibri"/>
          <w:bCs/>
          <w:lang w:val="en-US"/>
        </w:rPr>
        <w:t xml:space="preserve">patients with diabetes </w:t>
      </w:r>
      <w:r w:rsidR="00231322" w:rsidRPr="0008615D">
        <w:rPr>
          <w:rFonts w:cs="Calibri"/>
          <w:bCs/>
          <w:lang w:val="en-US"/>
        </w:rPr>
        <w:t>under one GP</w:t>
      </w:r>
    </w:p>
    <w:p w14:paraId="7C421DED" w14:textId="77777777" w:rsidR="00231322" w:rsidRPr="0008615D" w:rsidRDefault="00231322" w:rsidP="002548BC">
      <w:pPr>
        <w:pStyle w:val="ListParagraph"/>
        <w:numPr>
          <w:ilvl w:val="0"/>
          <w:numId w:val="9"/>
        </w:numPr>
        <w:spacing w:after="0" w:line="240" w:lineRule="auto"/>
        <w:jc w:val="both"/>
        <w:rPr>
          <w:rFonts w:cs="Calibri"/>
          <w:bCs/>
          <w:lang w:val="en-US"/>
        </w:rPr>
      </w:pPr>
      <w:r w:rsidRPr="0008615D">
        <w:rPr>
          <w:rFonts w:cs="Calibri"/>
          <w:bCs/>
          <w:lang w:val="en-US"/>
        </w:rPr>
        <w:t>Stimulation of infirmaries which are parts of medical centers</w:t>
      </w:r>
    </w:p>
    <w:p w14:paraId="0F82FE8B" w14:textId="77777777" w:rsidR="009523EA" w:rsidRPr="0008615D" w:rsidRDefault="00231322" w:rsidP="002548BC">
      <w:pPr>
        <w:pStyle w:val="ListParagraph"/>
        <w:numPr>
          <w:ilvl w:val="0"/>
          <w:numId w:val="9"/>
        </w:numPr>
        <w:spacing w:after="0" w:line="240" w:lineRule="auto"/>
        <w:jc w:val="both"/>
        <w:rPr>
          <w:rFonts w:cs="Calibri"/>
          <w:bCs/>
          <w:lang w:val="en-US"/>
        </w:rPr>
      </w:pPr>
      <w:r w:rsidRPr="0008615D">
        <w:rPr>
          <w:rFonts w:cs="Calibri"/>
          <w:bCs/>
          <w:lang w:val="en-US"/>
        </w:rPr>
        <w:t xml:space="preserve">Additional funding </w:t>
      </w:r>
      <w:r w:rsidR="00AE3DE9" w:rsidRPr="0008615D">
        <w:rPr>
          <w:rFonts w:cs="Calibri"/>
          <w:bCs/>
          <w:lang w:val="en-US"/>
        </w:rPr>
        <w:t xml:space="preserve">   </w:t>
      </w:r>
    </w:p>
    <w:p w14:paraId="2F6BCE46" w14:textId="77777777" w:rsidR="00401131" w:rsidRPr="0008615D" w:rsidRDefault="00401131" w:rsidP="00F35288">
      <w:pPr>
        <w:spacing w:after="0" w:line="240" w:lineRule="auto"/>
        <w:jc w:val="both"/>
        <w:rPr>
          <w:rFonts w:cs="Calibri"/>
          <w:bCs/>
          <w:lang w:val="en-US"/>
        </w:rPr>
      </w:pPr>
    </w:p>
    <w:p w14:paraId="55D51A9C" w14:textId="5B4F138D" w:rsidR="00B45C43" w:rsidRPr="0008615D" w:rsidRDefault="00B45C43" w:rsidP="00F35288">
      <w:pPr>
        <w:spacing w:after="0" w:line="240" w:lineRule="auto"/>
        <w:jc w:val="both"/>
        <w:rPr>
          <w:rFonts w:cs="Calibri"/>
          <w:lang w:val="en-US"/>
        </w:rPr>
      </w:pPr>
      <w:r w:rsidRPr="0008615D">
        <w:rPr>
          <w:rFonts w:cs="Calibri"/>
          <w:lang w:val="en-US"/>
        </w:rPr>
        <w:t xml:space="preserve">Total number of patients included in quantitative part was 1242, i.e. 566 patients with fulfilled </w:t>
      </w:r>
      <w:r w:rsidR="00341BB8">
        <w:rPr>
          <w:rFonts w:cs="Calibri"/>
          <w:bCs/>
          <w:lang w:val="en-US"/>
        </w:rPr>
        <w:t>MDDS</w:t>
      </w:r>
      <w:r w:rsidRPr="0008615D">
        <w:rPr>
          <w:rFonts w:cs="Calibri"/>
          <w:lang w:val="en-US"/>
        </w:rPr>
        <w:t xml:space="preserve"> in Jul-Oct 2018 and 862 patients with fulfilled </w:t>
      </w:r>
      <w:r w:rsidR="00341BB8">
        <w:rPr>
          <w:rFonts w:cs="Calibri"/>
          <w:bCs/>
          <w:lang w:val="en-US"/>
        </w:rPr>
        <w:t>MDDS</w:t>
      </w:r>
      <w:r w:rsidRPr="0008615D">
        <w:rPr>
          <w:rFonts w:cs="Calibri"/>
          <w:lang w:val="en-US"/>
        </w:rPr>
        <w:t xml:space="preserve"> in Jul-Oct 2019. Average number of patients with fulfilled </w:t>
      </w:r>
      <w:r w:rsidR="00341BB8">
        <w:rPr>
          <w:rFonts w:cs="Calibri"/>
          <w:bCs/>
          <w:lang w:val="en-US"/>
        </w:rPr>
        <w:t>MDDS</w:t>
      </w:r>
      <w:r w:rsidR="00341BB8" w:rsidRPr="0008615D" w:rsidDel="00341BB8">
        <w:rPr>
          <w:rFonts w:cs="Calibri"/>
          <w:lang w:val="en-US"/>
        </w:rPr>
        <w:t xml:space="preserve"> </w:t>
      </w:r>
      <w:r w:rsidRPr="0008615D">
        <w:rPr>
          <w:rFonts w:cs="Calibri"/>
          <w:lang w:val="en-US"/>
        </w:rPr>
        <w:t xml:space="preserve">per general practitioner were 20.2 in Jul-Oct 2018 and 30.8 Jul-Oct 2019 (total increase 52.30%). In group 1 number of patients with fulfilled </w:t>
      </w:r>
      <w:r w:rsidR="00341BB8">
        <w:rPr>
          <w:rFonts w:cs="Calibri"/>
          <w:bCs/>
          <w:lang w:val="en-US"/>
        </w:rPr>
        <w:t>MDDS</w:t>
      </w:r>
      <w:r w:rsidRPr="0008615D">
        <w:rPr>
          <w:rFonts w:cs="Calibri"/>
          <w:lang w:val="en-US"/>
        </w:rPr>
        <w:t xml:space="preserve"> per general practitioner were 13.0 in Jul-Oct 2018 and 28.8 Jul-Oct 2019 (group 1 increase 121.15%), in group 2; 27.5 vs. 33.5 (group 2 increase 21.82%) and in group 3; 18.7 vs. 29.7 (group 3 increase 58.82%). Greatest increase in group 1 can be explained with influence of provided education and interviews while lowest increase in group 2, we believe might be result of negative feedback on </w:t>
      </w:r>
      <w:r w:rsidR="00341BB8">
        <w:rPr>
          <w:rFonts w:cs="Calibri"/>
          <w:bCs/>
          <w:lang w:val="en-US"/>
        </w:rPr>
        <w:t>MDDS</w:t>
      </w:r>
      <w:r w:rsidRPr="0008615D">
        <w:rPr>
          <w:rFonts w:cs="Calibri"/>
          <w:lang w:val="en-US"/>
        </w:rPr>
        <w:t xml:space="preserve"> when participation in project were not discussed and accepted with participant</w:t>
      </w:r>
      <w:r w:rsidR="00F1178B" w:rsidRPr="0008615D">
        <w:rPr>
          <w:rFonts w:cs="Calibri"/>
          <w:lang w:val="en-US"/>
        </w:rPr>
        <w:t>s</w:t>
      </w:r>
      <w:r w:rsidRPr="0008615D">
        <w:rPr>
          <w:rFonts w:cs="Calibri"/>
          <w:lang w:val="en-US"/>
        </w:rPr>
        <w:t xml:space="preserve"> (general practitioner</w:t>
      </w:r>
      <w:r w:rsidR="00F1178B" w:rsidRPr="0008615D">
        <w:rPr>
          <w:rFonts w:cs="Calibri"/>
          <w:lang w:val="en-US"/>
        </w:rPr>
        <w:t>s</w:t>
      </w:r>
      <w:r w:rsidRPr="0008615D">
        <w:rPr>
          <w:rFonts w:cs="Calibri"/>
          <w:lang w:val="en-US"/>
        </w:rPr>
        <w:t xml:space="preserve"> were informed that they will be monitored).</w:t>
      </w:r>
    </w:p>
    <w:p w14:paraId="6B6AC1F0" w14:textId="77777777" w:rsidR="00B45C43" w:rsidRPr="0008615D" w:rsidRDefault="00B45C43" w:rsidP="00F35288">
      <w:pPr>
        <w:spacing w:after="0" w:line="240" w:lineRule="auto"/>
        <w:jc w:val="both"/>
        <w:rPr>
          <w:rFonts w:cs="Calibri"/>
          <w:lang w:val="en-US"/>
        </w:rPr>
      </w:pPr>
      <w:r w:rsidRPr="0008615D">
        <w:rPr>
          <w:rFonts w:cs="Calibri"/>
          <w:lang w:val="en-US"/>
        </w:rPr>
        <w:t xml:space="preserve">Description and availability of chosen QI as well as differences between groups in 2018 and 2019 are presented in table 1a and 2b. It can be observed that before intervention there were no differences between groups (all p’s&gt;0.05) while after intervention, statistically significant differences in BMI and diastolic blood pressure were revealed (p&lt;0.001, p=0.049) with decreasing trend in groups 1 and 2 and increasing values in group 3. Analysis revealed that there is no sufficient data regarding waist and hip circumference and albumin/ creatinine ratio as well as feet and fundoscopic examination. In the detailed qualitative </w:t>
      </w:r>
      <w:r w:rsidR="00F1178B" w:rsidRPr="0008615D">
        <w:rPr>
          <w:rFonts w:cs="Calibri"/>
          <w:lang w:val="en-US"/>
        </w:rPr>
        <w:t>analysis,</w:t>
      </w:r>
      <w:r w:rsidRPr="0008615D">
        <w:rPr>
          <w:rFonts w:cs="Calibri"/>
          <w:lang w:val="en-US"/>
        </w:rPr>
        <w:t xml:space="preserve"> the causes for very low availability of that variables were addressed (waist and hip circumference are not perceived as important, albumin/ creatinine ratio is not available on the primary level and general practitioners were not aware that if they record feet and fundoscopic examination they won’t be recorded as self-performed intervention). </w:t>
      </w:r>
    </w:p>
    <w:p w14:paraId="799F0A45" w14:textId="03ADFB8B" w:rsidR="005674AC" w:rsidRPr="0008615D" w:rsidRDefault="00B45C43" w:rsidP="00F35288">
      <w:pPr>
        <w:spacing w:after="0" w:line="240" w:lineRule="auto"/>
        <w:jc w:val="both"/>
        <w:rPr>
          <w:rFonts w:cs="Calibri"/>
          <w:lang w:val="en-US"/>
        </w:rPr>
      </w:pPr>
      <w:r w:rsidRPr="0008615D">
        <w:rPr>
          <w:rFonts w:cs="Calibri"/>
          <w:lang w:val="en-US"/>
        </w:rPr>
        <w:t>Changes in 1st and 2nd measure before and after the intervention are presented in the table 2a and 2b. Results showed that on the level of total investigated patients there were no statistically significant changes of the indicators except total and LDL cholesterol. However</w:t>
      </w:r>
      <w:r w:rsidR="00F1178B" w:rsidRPr="0008615D">
        <w:rPr>
          <w:rFonts w:cs="Calibri"/>
          <w:lang w:val="en-US"/>
        </w:rPr>
        <w:t>,</w:t>
      </w:r>
      <w:r w:rsidRPr="0008615D">
        <w:rPr>
          <w:rFonts w:cs="Calibri"/>
          <w:lang w:val="en-US"/>
        </w:rPr>
        <w:t xml:space="preserve"> since the window between intervention and collection of data due the project time frame was limited</w:t>
      </w:r>
      <w:r w:rsidR="00F1178B" w:rsidRPr="0008615D">
        <w:rPr>
          <w:rFonts w:cs="Calibri"/>
          <w:lang w:val="en-US"/>
        </w:rPr>
        <w:t>,</w:t>
      </w:r>
      <w:r w:rsidRPr="0008615D">
        <w:rPr>
          <w:rFonts w:cs="Calibri"/>
          <w:lang w:val="en-US"/>
        </w:rPr>
        <w:t xml:space="preserve"> we could not expect significant changes in the </w:t>
      </w:r>
      <w:r w:rsidR="00045216">
        <w:rPr>
          <w:rFonts w:cs="Calibri"/>
          <w:lang w:val="en-US"/>
        </w:rPr>
        <w:t xml:space="preserve">quality indicator </w:t>
      </w:r>
      <w:r w:rsidRPr="0008615D">
        <w:rPr>
          <w:rFonts w:cs="Calibri"/>
          <w:lang w:val="en-US"/>
        </w:rPr>
        <w:t>values</w:t>
      </w:r>
      <w:r w:rsidR="00F1178B" w:rsidRPr="0008615D">
        <w:rPr>
          <w:rFonts w:cs="Calibri"/>
          <w:lang w:val="en-US"/>
        </w:rPr>
        <w:t>, but</w:t>
      </w:r>
      <w:r w:rsidRPr="0008615D">
        <w:rPr>
          <w:rFonts w:cs="Calibri"/>
          <w:lang w:val="en-US"/>
        </w:rPr>
        <w:t xml:space="preserve"> only better usage of </w:t>
      </w:r>
      <w:r w:rsidR="00341BB8">
        <w:rPr>
          <w:rFonts w:cs="Calibri"/>
          <w:bCs/>
          <w:lang w:val="en-US"/>
        </w:rPr>
        <w:t>MDDS</w:t>
      </w:r>
      <w:r w:rsidRPr="0008615D">
        <w:rPr>
          <w:rFonts w:cs="Calibri"/>
          <w:lang w:val="en-US"/>
        </w:rPr>
        <w:t xml:space="preserve"> that was clearly confirmed.</w:t>
      </w:r>
    </w:p>
    <w:p w14:paraId="655A0375" w14:textId="77777777" w:rsidR="00F1039E" w:rsidRDefault="00F1039E" w:rsidP="00F35288">
      <w:pPr>
        <w:autoSpaceDE w:val="0"/>
        <w:autoSpaceDN w:val="0"/>
        <w:adjustRightInd w:val="0"/>
        <w:spacing w:after="0" w:line="400" w:lineRule="atLeast"/>
        <w:jc w:val="both"/>
        <w:rPr>
          <w:rFonts w:cs="Calibri"/>
          <w:lang w:val="en-US"/>
        </w:rPr>
      </w:pPr>
    </w:p>
    <w:p w14:paraId="49438C3A" w14:textId="77777777" w:rsidR="00F1039E" w:rsidRDefault="00F1039E" w:rsidP="00F35288">
      <w:pPr>
        <w:autoSpaceDE w:val="0"/>
        <w:autoSpaceDN w:val="0"/>
        <w:adjustRightInd w:val="0"/>
        <w:spacing w:after="0" w:line="400" w:lineRule="atLeast"/>
        <w:jc w:val="both"/>
        <w:rPr>
          <w:rFonts w:cs="Calibri"/>
          <w:lang w:val="en-US"/>
        </w:rPr>
      </w:pPr>
    </w:p>
    <w:p w14:paraId="3F67560D" w14:textId="77777777" w:rsidR="00F1039E" w:rsidRDefault="00F1039E" w:rsidP="00F35288">
      <w:pPr>
        <w:autoSpaceDE w:val="0"/>
        <w:autoSpaceDN w:val="0"/>
        <w:adjustRightInd w:val="0"/>
        <w:spacing w:after="0" w:line="400" w:lineRule="atLeast"/>
        <w:jc w:val="both"/>
        <w:rPr>
          <w:rFonts w:cs="Calibri"/>
          <w:lang w:val="en-US"/>
        </w:rPr>
      </w:pPr>
    </w:p>
    <w:p w14:paraId="7A5D0769" w14:textId="77777777" w:rsidR="00F1039E" w:rsidRDefault="00F1039E" w:rsidP="00F35288">
      <w:pPr>
        <w:autoSpaceDE w:val="0"/>
        <w:autoSpaceDN w:val="0"/>
        <w:adjustRightInd w:val="0"/>
        <w:spacing w:after="0" w:line="400" w:lineRule="atLeast"/>
        <w:jc w:val="both"/>
        <w:rPr>
          <w:rFonts w:cs="Calibri"/>
          <w:lang w:val="en-US"/>
        </w:rPr>
      </w:pPr>
    </w:p>
    <w:p w14:paraId="5DF24D6A" w14:textId="77777777" w:rsidR="00F1039E" w:rsidRDefault="00F1039E" w:rsidP="00F35288">
      <w:pPr>
        <w:autoSpaceDE w:val="0"/>
        <w:autoSpaceDN w:val="0"/>
        <w:adjustRightInd w:val="0"/>
        <w:spacing w:after="0" w:line="400" w:lineRule="atLeast"/>
        <w:jc w:val="both"/>
        <w:rPr>
          <w:rFonts w:cs="Calibri"/>
          <w:lang w:val="en-US"/>
        </w:rPr>
      </w:pPr>
    </w:p>
    <w:p w14:paraId="3390C888" w14:textId="77777777" w:rsidR="00F1039E" w:rsidRDefault="00F1039E" w:rsidP="00F35288">
      <w:pPr>
        <w:autoSpaceDE w:val="0"/>
        <w:autoSpaceDN w:val="0"/>
        <w:adjustRightInd w:val="0"/>
        <w:spacing w:after="0" w:line="400" w:lineRule="atLeast"/>
        <w:jc w:val="both"/>
        <w:rPr>
          <w:rFonts w:cs="Calibri"/>
          <w:lang w:val="en-US"/>
        </w:rPr>
      </w:pPr>
    </w:p>
    <w:p w14:paraId="5469C7E5" w14:textId="77777777" w:rsidR="00F1039E" w:rsidRDefault="00F1039E" w:rsidP="00F35288">
      <w:pPr>
        <w:autoSpaceDE w:val="0"/>
        <w:autoSpaceDN w:val="0"/>
        <w:adjustRightInd w:val="0"/>
        <w:spacing w:after="0" w:line="400" w:lineRule="atLeast"/>
        <w:jc w:val="both"/>
        <w:rPr>
          <w:rFonts w:cs="Calibri"/>
          <w:lang w:val="en-US"/>
        </w:rPr>
      </w:pPr>
    </w:p>
    <w:p w14:paraId="792688C2" w14:textId="77777777" w:rsidR="00F1039E" w:rsidRDefault="00F1039E" w:rsidP="00F35288">
      <w:pPr>
        <w:autoSpaceDE w:val="0"/>
        <w:autoSpaceDN w:val="0"/>
        <w:adjustRightInd w:val="0"/>
        <w:spacing w:after="0" w:line="400" w:lineRule="atLeast"/>
        <w:jc w:val="both"/>
        <w:rPr>
          <w:rFonts w:cs="Calibri"/>
          <w:lang w:val="en-US"/>
        </w:rPr>
      </w:pPr>
    </w:p>
    <w:p w14:paraId="5659823F" w14:textId="77777777" w:rsidR="00F1039E" w:rsidRDefault="00F1039E" w:rsidP="00F35288">
      <w:pPr>
        <w:autoSpaceDE w:val="0"/>
        <w:autoSpaceDN w:val="0"/>
        <w:adjustRightInd w:val="0"/>
        <w:spacing w:after="0" w:line="400" w:lineRule="atLeast"/>
        <w:jc w:val="both"/>
        <w:rPr>
          <w:rFonts w:cs="Calibri"/>
          <w:lang w:val="en-US"/>
        </w:rPr>
      </w:pPr>
    </w:p>
    <w:p w14:paraId="42E689D2" w14:textId="77777777" w:rsidR="00F1039E" w:rsidRDefault="00F1039E" w:rsidP="00F35288">
      <w:pPr>
        <w:autoSpaceDE w:val="0"/>
        <w:autoSpaceDN w:val="0"/>
        <w:adjustRightInd w:val="0"/>
        <w:spacing w:after="0" w:line="400" w:lineRule="atLeast"/>
        <w:jc w:val="both"/>
        <w:rPr>
          <w:rFonts w:cs="Calibri"/>
          <w:lang w:val="en-US"/>
        </w:rPr>
      </w:pPr>
    </w:p>
    <w:p w14:paraId="21421C73" w14:textId="77777777" w:rsidR="00F1039E" w:rsidRDefault="00F1039E" w:rsidP="00F35288">
      <w:pPr>
        <w:autoSpaceDE w:val="0"/>
        <w:autoSpaceDN w:val="0"/>
        <w:adjustRightInd w:val="0"/>
        <w:spacing w:after="0" w:line="400" w:lineRule="atLeast"/>
        <w:jc w:val="both"/>
        <w:rPr>
          <w:rFonts w:cs="Calibri"/>
          <w:lang w:val="en-US"/>
        </w:rPr>
      </w:pPr>
    </w:p>
    <w:p w14:paraId="004A357B" w14:textId="77777777" w:rsidR="00F1039E" w:rsidRDefault="00F1039E" w:rsidP="00F35288">
      <w:pPr>
        <w:autoSpaceDE w:val="0"/>
        <w:autoSpaceDN w:val="0"/>
        <w:adjustRightInd w:val="0"/>
        <w:spacing w:after="0" w:line="400" w:lineRule="atLeast"/>
        <w:jc w:val="both"/>
        <w:rPr>
          <w:rFonts w:cs="Calibri"/>
          <w:lang w:val="en-US"/>
        </w:rPr>
      </w:pPr>
    </w:p>
    <w:p w14:paraId="39F27106" w14:textId="77777777" w:rsidR="00F1039E" w:rsidRDefault="00F1039E" w:rsidP="00F35288">
      <w:pPr>
        <w:autoSpaceDE w:val="0"/>
        <w:autoSpaceDN w:val="0"/>
        <w:adjustRightInd w:val="0"/>
        <w:spacing w:after="0" w:line="400" w:lineRule="atLeast"/>
        <w:jc w:val="both"/>
        <w:rPr>
          <w:rFonts w:cs="Calibri"/>
          <w:lang w:val="en-US"/>
        </w:rPr>
      </w:pPr>
    </w:p>
    <w:p w14:paraId="24E6B5A5" w14:textId="77777777" w:rsidR="00F1039E" w:rsidRDefault="00F1039E" w:rsidP="00F35288">
      <w:pPr>
        <w:autoSpaceDE w:val="0"/>
        <w:autoSpaceDN w:val="0"/>
        <w:adjustRightInd w:val="0"/>
        <w:spacing w:after="0" w:line="400" w:lineRule="atLeast"/>
        <w:jc w:val="both"/>
        <w:rPr>
          <w:rFonts w:cs="Calibri"/>
          <w:lang w:val="en-US"/>
        </w:rPr>
      </w:pPr>
    </w:p>
    <w:p w14:paraId="41D34139" w14:textId="77777777" w:rsidR="00F1039E" w:rsidRDefault="00F1039E" w:rsidP="00F35288">
      <w:pPr>
        <w:autoSpaceDE w:val="0"/>
        <w:autoSpaceDN w:val="0"/>
        <w:adjustRightInd w:val="0"/>
        <w:spacing w:after="0" w:line="400" w:lineRule="atLeast"/>
        <w:jc w:val="both"/>
        <w:rPr>
          <w:rFonts w:cs="Calibri"/>
          <w:lang w:val="en-US"/>
        </w:rPr>
      </w:pPr>
    </w:p>
    <w:p w14:paraId="607A1015" w14:textId="77777777" w:rsidR="00F1039E" w:rsidRDefault="00F1039E" w:rsidP="00F35288">
      <w:pPr>
        <w:autoSpaceDE w:val="0"/>
        <w:autoSpaceDN w:val="0"/>
        <w:adjustRightInd w:val="0"/>
        <w:spacing w:after="0" w:line="400" w:lineRule="atLeast"/>
        <w:jc w:val="both"/>
        <w:rPr>
          <w:rFonts w:cs="Calibri"/>
          <w:lang w:val="en-US"/>
        </w:rPr>
      </w:pPr>
    </w:p>
    <w:p w14:paraId="45C7D071" w14:textId="77777777" w:rsidR="00F1039E" w:rsidRDefault="00F1039E" w:rsidP="00F1039E">
      <w:pPr>
        <w:autoSpaceDE w:val="0"/>
        <w:autoSpaceDN w:val="0"/>
        <w:adjustRightInd w:val="0"/>
        <w:spacing w:after="0" w:line="240" w:lineRule="auto"/>
        <w:jc w:val="both"/>
        <w:rPr>
          <w:rFonts w:cs="Calibri"/>
          <w:lang w:val="en-US"/>
        </w:rPr>
      </w:pPr>
    </w:p>
    <w:p w14:paraId="1D945E96" w14:textId="77777777" w:rsidR="00B21A0F" w:rsidRPr="0008615D" w:rsidRDefault="00B21A0F" w:rsidP="00D170CC">
      <w:pPr>
        <w:autoSpaceDE w:val="0"/>
        <w:autoSpaceDN w:val="0"/>
        <w:adjustRightInd w:val="0"/>
        <w:spacing w:after="0" w:line="240" w:lineRule="auto"/>
        <w:jc w:val="both"/>
        <w:rPr>
          <w:rFonts w:cs="Calibri"/>
          <w:lang w:val="en-US"/>
        </w:rPr>
      </w:pPr>
      <w:r w:rsidRPr="0008615D">
        <w:rPr>
          <w:rFonts w:cs="Calibri"/>
          <w:lang w:val="en-US"/>
        </w:rPr>
        <w:t>Table 1a.</w:t>
      </w:r>
      <w:r w:rsidR="0079693C">
        <w:rPr>
          <w:rFonts w:cs="Calibri"/>
          <w:lang w:val="en-US"/>
        </w:rPr>
        <w:t xml:space="preserve"> </w:t>
      </w:r>
      <w:r w:rsidR="003C09E8">
        <w:rPr>
          <w:rFonts w:cs="Calibri"/>
          <w:lang w:val="en-US"/>
        </w:rPr>
        <w:t>Availability of main indicators of quality of diabetes care pre and post intervention (continuous variables)</w:t>
      </w:r>
    </w:p>
    <w:p w14:paraId="5FFD6AAB" w14:textId="77777777" w:rsidR="00B21A0F" w:rsidRPr="0008615D" w:rsidRDefault="00B21A0F" w:rsidP="00F35288">
      <w:pPr>
        <w:autoSpaceDE w:val="0"/>
        <w:autoSpaceDN w:val="0"/>
        <w:adjustRightInd w:val="0"/>
        <w:spacing w:after="0" w:line="400" w:lineRule="atLeast"/>
        <w:jc w:val="both"/>
        <w:rPr>
          <w:rFonts w:cs="Calibri"/>
          <w:sz w:val="24"/>
          <w:szCs w:val="24"/>
          <w:lang w:val="en-US"/>
        </w:rPr>
      </w:pPr>
      <w:r w:rsidRPr="0008615D">
        <w:rPr>
          <w:rFonts w:cs="Calibri"/>
          <w:noProof/>
          <w:lang w:val="en-GB" w:eastAsia="en-GB"/>
        </w:rPr>
        <w:drawing>
          <wp:inline distT="0" distB="0" distL="0" distR="0" wp14:anchorId="1D691680" wp14:editId="6390ED29">
            <wp:extent cx="6067425" cy="61055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6105525"/>
                    </a:xfrm>
                    <a:prstGeom prst="rect">
                      <a:avLst/>
                    </a:prstGeom>
                    <a:noFill/>
                    <a:ln>
                      <a:noFill/>
                    </a:ln>
                  </pic:spPr>
                </pic:pic>
              </a:graphicData>
            </a:graphic>
          </wp:inline>
        </w:drawing>
      </w:r>
    </w:p>
    <w:p w14:paraId="17F21B95" w14:textId="77777777" w:rsidR="0008615D" w:rsidRPr="0008615D" w:rsidRDefault="0008615D" w:rsidP="00F35288">
      <w:pPr>
        <w:autoSpaceDE w:val="0"/>
        <w:autoSpaceDN w:val="0"/>
        <w:adjustRightInd w:val="0"/>
        <w:spacing w:after="0" w:line="400" w:lineRule="atLeast"/>
        <w:jc w:val="both"/>
        <w:rPr>
          <w:rFonts w:cs="Calibri"/>
          <w:lang w:val="en-US"/>
        </w:rPr>
      </w:pPr>
    </w:p>
    <w:p w14:paraId="3E18E777" w14:textId="77777777" w:rsidR="0008615D" w:rsidRPr="0008615D" w:rsidRDefault="0008615D" w:rsidP="00F35288">
      <w:pPr>
        <w:autoSpaceDE w:val="0"/>
        <w:autoSpaceDN w:val="0"/>
        <w:adjustRightInd w:val="0"/>
        <w:spacing w:after="0" w:line="400" w:lineRule="atLeast"/>
        <w:jc w:val="both"/>
        <w:rPr>
          <w:rFonts w:cs="Calibri"/>
          <w:lang w:val="en-US"/>
        </w:rPr>
      </w:pPr>
    </w:p>
    <w:p w14:paraId="5C748CE1" w14:textId="77777777" w:rsidR="0008615D" w:rsidRPr="0008615D" w:rsidRDefault="0008615D" w:rsidP="00F35288">
      <w:pPr>
        <w:autoSpaceDE w:val="0"/>
        <w:autoSpaceDN w:val="0"/>
        <w:adjustRightInd w:val="0"/>
        <w:spacing w:after="0" w:line="400" w:lineRule="atLeast"/>
        <w:jc w:val="both"/>
        <w:rPr>
          <w:rFonts w:cs="Calibri"/>
          <w:lang w:val="en-US"/>
        </w:rPr>
      </w:pPr>
    </w:p>
    <w:p w14:paraId="7E4D8CF8" w14:textId="77777777" w:rsidR="0008615D" w:rsidRDefault="0008615D" w:rsidP="00F35288">
      <w:pPr>
        <w:autoSpaceDE w:val="0"/>
        <w:autoSpaceDN w:val="0"/>
        <w:adjustRightInd w:val="0"/>
        <w:spacing w:after="0" w:line="400" w:lineRule="atLeast"/>
        <w:jc w:val="both"/>
        <w:rPr>
          <w:rFonts w:cs="Calibri"/>
          <w:lang w:val="en-US"/>
        </w:rPr>
      </w:pPr>
    </w:p>
    <w:p w14:paraId="00260241" w14:textId="77777777" w:rsidR="001A4A36" w:rsidRPr="0008615D" w:rsidRDefault="001A4A36" w:rsidP="00F35288">
      <w:pPr>
        <w:autoSpaceDE w:val="0"/>
        <w:autoSpaceDN w:val="0"/>
        <w:adjustRightInd w:val="0"/>
        <w:spacing w:after="0" w:line="400" w:lineRule="atLeast"/>
        <w:jc w:val="both"/>
        <w:rPr>
          <w:rFonts w:cs="Calibri"/>
          <w:lang w:val="en-US"/>
        </w:rPr>
      </w:pPr>
    </w:p>
    <w:p w14:paraId="4D312A57" w14:textId="77777777" w:rsidR="0008615D" w:rsidRDefault="0008615D" w:rsidP="00F35288">
      <w:pPr>
        <w:autoSpaceDE w:val="0"/>
        <w:autoSpaceDN w:val="0"/>
        <w:adjustRightInd w:val="0"/>
        <w:spacing w:after="0" w:line="400" w:lineRule="atLeast"/>
        <w:jc w:val="both"/>
        <w:rPr>
          <w:rFonts w:cs="Calibri"/>
          <w:lang w:val="en-US"/>
        </w:rPr>
      </w:pPr>
    </w:p>
    <w:p w14:paraId="72322452" w14:textId="77777777" w:rsidR="00F1039E" w:rsidRDefault="00F1039E" w:rsidP="00F35288">
      <w:pPr>
        <w:autoSpaceDE w:val="0"/>
        <w:autoSpaceDN w:val="0"/>
        <w:adjustRightInd w:val="0"/>
        <w:spacing w:after="0" w:line="400" w:lineRule="atLeast"/>
        <w:jc w:val="both"/>
        <w:rPr>
          <w:rFonts w:cs="Calibri"/>
          <w:lang w:val="en-US"/>
        </w:rPr>
      </w:pPr>
    </w:p>
    <w:p w14:paraId="08A8486A" w14:textId="77777777" w:rsidR="00E418B5" w:rsidRPr="0008615D" w:rsidRDefault="00E418B5" w:rsidP="00F35288">
      <w:pPr>
        <w:autoSpaceDE w:val="0"/>
        <w:autoSpaceDN w:val="0"/>
        <w:adjustRightInd w:val="0"/>
        <w:spacing w:after="0" w:line="400" w:lineRule="atLeast"/>
        <w:jc w:val="both"/>
        <w:rPr>
          <w:rFonts w:cs="Calibri"/>
          <w:lang w:val="en-US"/>
        </w:rPr>
      </w:pPr>
    </w:p>
    <w:p w14:paraId="3AEED044" w14:textId="77777777" w:rsidR="00F05972" w:rsidRPr="0008615D" w:rsidRDefault="00B21A0F" w:rsidP="00F05972">
      <w:pPr>
        <w:autoSpaceDE w:val="0"/>
        <w:autoSpaceDN w:val="0"/>
        <w:adjustRightInd w:val="0"/>
        <w:spacing w:after="0" w:line="400" w:lineRule="atLeast"/>
        <w:jc w:val="both"/>
        <w:rPr>
          <w:rFonts w:cs="Calibri"/>
          <w:lang w:val="en-US"/>
        </w:rPr>
      </w:pPr>
      <w:r w:rsidRPr="0008615D">
        <w:rPr>
          <w:rFonts w:cs="Calibri"/>
          <w:lang w:val="en-US"/>
        </w:rPr>
        <w:t>Table 1b.</w:t>
      </w:r>
      <w:r w:rsidR="00D1415C">
        <w:rPr>
          <w:rFonts w:cs="Calibri"/>
          <w:lang w:val="en-US"/>
        </w:rPr>
        <w:t xml:space="preserve"> </w:t>
      </w:r>
      <w:r w:rsidR="00F05972">
        <w:rPr>
          <w:rFonts w:cs="Calibri"/>
          <w:lang w:val="en-US"/>
        </w:rPr>
        <w:t>Availability of smoking and alcohol status pre and post intervention</w:t>
      </w:r>
    </w:p>
    <w:p w14:paraId="76B89EA9" w14:textId="77777777" w:rsidR="00B21A0F" w:rsidRPr="0008615D" w:rsidRDefault="00B21A0F" w:rsidP="00F35288">
      <w:pPr>
        <w:autoSpaceDE w:val="0"/>
        <w:autoSpaceDN w:val="0"/>
        <w:adjustRightInd w:val="0"/>
        <w:spacing w:after="0" w:line="400" w:lineRule="atLeast"/>
        <w:jc w:val="both"/>
        <w:rPr>
          <w:rFonts w:cs="Calibri"/>
          <w:sz w:val="24"/>
          <w:szCs w:val="24"/>
          <w:lang w:val="en-US"/>
        </w:rPr>
      </w:pPr>
      <w:r w:rsidRPr="0008615D">
        <w:rPr>
          <w:rFonts w:cs="Calibri"/>
          <w:noProof/>
          <w:lang w:val="en-GB" w:eastAsia="en-GB"/>
        </w:rPr>
        <w:drawing>
          <wp:inline distT="0" distB="0" distL="0" distR="0" wp14:anchorId="49E734BB" wp14:editId="45DEC6EB">
            <wp:extent cx="5248275" cy="16859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1685925"/>
                    </a:xfrm>
                    <a:prstGeom prst="rect">
                      <a:avLst/>
                    </a:prstGeom>
                    <a:noFill/>
                    <a:ln>
                      <a:noFill/>
                    </a:ln>
                  </pic:spPr>
                </pic:pic>
              </a:graphicData>
            </a:graphic>
          </wp:inline>
        </w:drawing>
      </w:r>
    </w:p>
    <w:p w14:paraId="23ABB10F" w14:textId="77777777" w:rsidR="00B21A0F" w:rsidRPr="0008615D" w:rsidRDefault="00B21A0F" w:rsidP="00F35288">
      <w:pPr>
        <w:autoSpaceDE w:val="0"/>
        <w:autoSpaceDN w:val="0"/>
        <w:adjustRightInd w:val="0"/>
        <w:spacing w:after="0" w:line="240" w:lineRule="auto"/>
        <w:jc w:val="both"/>
        <w:rPr>
          <w:rFonts w:cs="Calibri"/>
          <w:lang w:val="en-US"/>
        </w:rPr>
      </w:pPr>
    </w:p>
    <w:p w14:paraId="0CB44313" w14:textId="77777777" w:rsidR="00F05972" w:rsidRPr="0008615D" w:rsidRDefault="00B21A0F" w:rsidP="00D170CC">
      <w:pPr>
        <w:autoSpaceDE w:val="0"/>
        <w:autoSpaceDN w:val="0"/>
        <w:adjustRightInd w:val="0"/>
        <w:spacing w:after="0" w:line="240" w:lineRule="auto"/>
        <w:jc w:val="both"/>
        <w:rPr>
          <w:rFonts w:cs="Calibri"/>
          <w:lang w:val="en-US"/>
        </w:rPr>
      </w:pPr>
      <w:r w:rsidRPr="0008615D">
        <w:rPr>
          <w:rFonts w:cs="Calibri"/>
          <w:lang w:val="en-US"/>
        </w:rPr>
        <w:t xml:space="preserve"> Table 2a</w:t>
      </w:r>
      <w:r w:rsidR="0079693C">
        <w:rPr>
          <w:rFonts w:cs="Calibri"/>
          <w:lang w:val="en-US"/>
        </w:rPr>
        <w:t>.</w:t>
      </w:r>
      <w:r w:rsidR="003C09E8">
        <w:rPr>
          <w:rFonts w:cs="Calibri"/>
          <w:lang w:val="en-US"/>
        </w:rPr>
        <w:t xml:space="preserve"> Mean values of </w:t>
      </w:r>
      <w:r w:rsidR="00F05972">
        <w:rPr>
          <w:rFonts w:cs="Calibri"/>
          <w:lang w:val="en-US"/>
        </w:rPr>
        <w:t>indicators of quality of diabetes care pre and post intervention (continuous variables)</w:t>
      </w:r>
    </w:p>
    <w:p w14:paraId="7A7DF356" w14:textId="77777777" w:rsidR="00F1039E" w:rsidRPr="0008615D" w:rsidRDefault="00B21A0F" w:rsidP="00F35288">
      <w:pPr>
        <w:autoSpaceDE w:val="0"/>
        <w:autoSpaceDN w:val="0"/>
        <w:adjustRightInd w:val="0"/>
        <w:spacing w:after="0" w:line="400" w:lineRule="atLeast"/>
        <w:jc w:val="both"/>
        <w:rPr>
          <w:rFonts w:cs="Calibri"/>
          <w:sz w:val="24"/>
          <w:szCs w:val="24"/>
          <w:lang w:val="en-US"/>
        </w:rPr>
      </w:pPr>
      <w:r w:rsidRPr="0008615D">
        <w:rPr>
          <w:rFonts w:cs="Calibri"/>
          <w:noProof/>
          <w:lang w:val="en-GB" w:eastAsia="en-GB"/>
        </w:rPr>
        <w:drawing>
          <wp:inline distT="0" distB="0" distL="0" distR="0" wp14:anchorId="0E820F2C" wp14:editId="2E8CD0BE">
            <wp:extent cx="3638550" cy="31813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0" cy="3181350"/>
                    </a:xfrm>
                    <a:prstGeom prst="rect">
                      <a:avLst/>
                    </a:prstGeom>
                    <a:noFill/>
                    <a:ln>
                      <a:noFill/>
                    </a:ln>
                  </pic:spPr>
                </pic:pic>
              </a:graphicData>
            </a:graphic>
          </wp:inline>
        </w:drawing>
      </w:r>
    </w:p>
    <w:p w14:paraId="4CED165D" w14:textId="77777777" w:rsidR="00B21A0F" w:rsidRPr="0008615D" w:rsidRDefault="00B21A0F" w:rsidP="00F35288">
      <w:pPr>
        <w:autoSpaceDE w:val="0"/>
        <w:autoSpaceDN w:val="0"/>
        <w:adjustRightInd w:val="0"/>
        <w:spacing w:after="0" w:line="400" w:lineRule="atLeast"/>
        <w:jc w:val="both"/>
        <w:rPr>
          <w:rFonts w:cs="Calibri"/>
          <w:sz w:val="24"/>
          <w:szCs w:val="24"/>
          <w:lang w:val="en-US"/>
        </w:rPr>
      </w:pPr>
    </w:p>
    <w:p w14:paraId="3E7FCBD2" w14:textId="77777777" w:rsidR="00F05972" w:rsidRPr="0008615D" w:rsidRDefault="00B21A0F" w:rsidP="00F35288">
      <w:pPr>
        <w:autoSpaceDE w:val="0"/>
        <w:autoSpaceDN w:val="0"/>
        <w:adjustRightInd w:val="0"/>
        <w:spacing w:after="0" w:line="400" w:lineRule="atLeast"/>
        <w:jc w:val="both"/>
        <w:rPr>
          <w:rFonts w:cs="Calibri"/>
          <w:lang w:val="en-US"/>
        </w:rPr>
      </w:pPr>
      <w:r w:rsidRPr="0008615D">
        <w:rPr>
          <w:rFonts w:cs="Calibri"/>
          <w:lang w:val="en-US"/>
        </w:rPr>
        <w:t>Table 2b.</w:t>
      </w:r>
      <w:r w:rsidR="003C09E8">
        <w:rPr>
          <w:rFonts w:cs="Calibri"/>
          <w:lang w:val="en-US"/>
        </w:rPr>
        <w:t xml:space="preserve"> Contingency tables of </w:t>
      </w:r>
      <w:r w:rsidR="00F05972">
        <w:rPr>
          <w:rFonts w:cs="Calibri"/>
          <w:lang w:val="en-US"/>
        </w:rPr>
        <w:t>smoking and alcohol status pre and post intervention</w:t>
      </w:r>
    </w:p>
    <w:p w14:paraId="47BB0F8E" w14:textId="77777777" w:rsidR="00B21A0F" w:rsidRPr="0008615D" w:rsidRDefault="00B21A0F" w:rsidP="00F35288">
      <w:pPr>
        <w:autoSpaceDE w:val="0"/>
        <w:autoSpaceDN w:val="0"/>
        <w:adjustRightInd w:val="0"/>
        <w:spacing w:after="0" w:line="400" w:lineRule="atLeast"/>
        <w:jc w:val="both"/>
        <w:rPr>
          <w:rFonts w:cs="Calibri"/>
          <w:sz w:val="24"/>
          <w:szCs w:val="24"/>
          <w:lang w:val="en-US"/>
        </w:rPr>
      </w:pPr>
      <w:r w:rsidRPr="0008615D">
        <w:rPr>
          <w:rFonts w:cs="Calibri"/>
          <w:noProof/>
          <w:lang w:val="en-GB" w:eastAsia="en-GB"/>
        </w:rPr>
        <w:drawing>
          <wp:inline distT="0" distB="0" distL="0" distR="0" wp14:anchorId="6B30E6FB" wp14:editId="4E1A22D8">
            <wp:extent cx="6120130" cy="6546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54685"/>
                    </a:xfrm>
                    <a:prstGeom prst="rect">
                      <a:avLst/>
                    </a:prstGeom>
                    <a:noFill/>
                    <a:ln>
                      <a:noFill/>
                    </a:ln>
                  </pic:spPr>
                </pic:pic>
              </a:graphicData>
            </a:graphic>
          </wp:inline>
        </w:drawing>
      </w:r>
    </w:p>
    <w:p w14:paraId="6E509360" w14:textId="77777777" w:rsidR="00B21A0F" w:rsidRPr="0008615D" w:rsidRDefault="00B21A0F" w:rsidP="00F35288">
      <w:pPr>
        <w:spacing w:after="0" w:line="240" w:lineRule="auto"/>
        <w:jc w:val="both"/>
        <w:rPr>
          <w:rFonts w:cs="Calibri"/>
          <w:b/>
          <w:lang w:val="en-US"/>
        </w:rPr>
      </w:pPr>
    </w:p>
    <w:p w14:paraId="2432AD15" w14:textId="77777777" w:rsidR="00F1039E" w:rsidRDefault="00F1039E" w:rsidP="00F35288">
      <w:pPr>
        <w:spacing w:after="0" w:line="240" w:lineRule="auto"/>
        <w:jc w:val="both"/>
        <w:rPr>
          <w:rFonts w:cs="Calibri"/>
          <w:b/>
          <w:lang w:val="en-US"/>
        </w:rPr>
      </w:pPr>
    </w:p>
    <w:p w14:paraId="4726C4FD" w14:textId="77777777" w:rsidR="00F1039E" w:rsidRDefault="00F1039E" w:rsidP="00F35288">
      <w:pPr>
        <w:spacing w:after="0" w:line="240" w:lineRule="auto"/>
        <w:jc w:val="both"/>
        <w:rPr>
          <w:rFonts w:cs="Calibri"/>
          <w:b/>
          <w:lang w:val="en-US"/>
        </w:rPr>
      </w:pPr>
    </w:p>
    <w:p w14:paraId="355FE6E4" w14:textId="77777777" w:rsidR="00F1039E" w:rsidRDefault="00F1039E" w:rsidP="00F35288">
      <w:pPr>
        <w:spacing w:after="0" w:line="240" w:lineRule="auto"/>
        <w:jc w:val="both"/>
        <w:rPr>
          <w:rFonts w:cs="Calibri"/>
          <w:b/>
          <w:lang w:val="en-US"/>
        </w:rPr>
      </w:pPr>
    </w:p>
    <w:p w14:paraId="3B298F85" w14:textId="77777777" w:rsidR="00F1039E" w:rsidRDefault="00F1039E" w:rsidP="00F35288">
      <w:pPr>
        <w:spacing w:after="0" w:line="240" w:lineRule="auto"/>
        <w:jc w:val="both"/>
        <w:rPr>
          <w:rFonts w:cs="Calibri"/>
          <w:b/>
          <w:lang w:val="en-US"/>
        </w:rPr>
      </w:pPr>
    </w:p>
    <w:p w14:paraId="4473C13A" w14:textId="77777777" w:rsidR="00F1039E" w:rsidRDefault="00F1039E" w:rsidP="00F35288">
      <w:pPr>
        <w:spacing w:after="0" w:line="240" w:lineRule="auto"/>
        <w:jc w:val="both"/>
        <w:rPr>
          <w:rFonts w:cs="Calibri"/>
          <w:b/>
          <w:lang w:val="en-US"/>
        </w:rPr>
      </w:pPr>
    </w:p>
    <w:p w14:paraId="27C894BB" w14:textId="77777777" w:rsidR="00F1039E" w:rsidRDefault="00F1039E" w:rsidP="00F35288">
      <w:pPr>
        <w:spacing w:after="0" w:line="240" w:lineRule="auto"/>
        <w:jc w:val="both"/>
        <w:rPr>
          <w:rFonts w:cs="Calibri"/>
          <w:b/>
          <w:lang w:val="en-US"/>
        </w:rPr>
      </w:pPr>
    </w:p>
    <w:p w14:paraId="54FE886C" w14:textId="77777777" w:rsidR="00F1039E" w:rsidRDefault="00F1039E" w:rsidP="00F35288">
      <w:pPr>
        <w:spacing w:after="0" w:line="240" w:lineRule="auto"/>
        <w:jc w:val="both"/>
        <w:rPr>
          <w:rFonts w:cs="Calibri"/>
          <w:b/>
          <w:lang w:val="en-US"/>
        </w:rPr>
      </w:pPr>
    </w:p>
    <w:p w14:paraId="43C483CE" w14:textId="77777777" w:rsidR="00F1039E" w:rsidRDefault="00F1039E" w:rsidP="00F35288">
      <w:pPr>
        <w:spacing w:after="0" w:line="240" w:lineRule="auto"/>
        <w:jc w:val="both"/>
        <w:rPr>
          <w:rFonts w:cs="Calibri"/>
          <w:b/>
          <w:lang w:val="en-US"/>
        </w:rPr>
      </w:pPr>
    </w:p>
    <w:p w14:paraId="6501573E" w14:textId="77777777" w:rsidR="00F1039E" w:rsidRDefault="00F1039E" w:rsidP="00F35288">
      <w:pPr>
        <w:spacing w:after="0" w:line="240" w:lineRule="auto"/>
        <w:jc w:val="both"/>
        <w:rPr>
          <w:rFonts w:cs="Calibri"/>
          <w:b/>
          <w:lang w:val="en-US"/>
        </w:rPr>
      </w:pPr>
    </w:p>
    <w:p w14:paraId="7F7CC474" w14:textId="77777777" w:rsidR="00AC2F8F" w:rsidRDefault="00AC2F8F" w:rsidP="00F35288">
      <w:pPr>
        <w:spacing w:after="0" w:line="240" w:lineRule="auto"/>
        <w:jc w:val="both"/>
        <w:rPr>
          <w:rFonts w:cs="Calibri"/>
          <w:lang w:val="en-US"/>
        </w:rPr>
      </w:pPr>
      <w:r w:rsidRPr="0008615D">
        <w:rPr>
          <w:rFonts w:cs="Calibri"/>
          <w:b/>
          <w:lang w:val="en-US"/>
        </w:rPr>
        <w:t>Discussion</w:t>
      </w:r>
      <w:r w:rsidRPr="0008615D">
        <w:rPr>
          <w:rFonts w:cs="Calibri"/>
          <w:lang w:val="en-US"/>
        </w:rPr>
        <w:t xml:space="preserve"> </w:t>
      </w:r>
    </w:p>
    <w:p w14:paraId="70899BA9" w14:textId="77777777" w:rsidR="001A4A36" w:rsidRPr="0008615D" w:rsidRDefault="001A4A36" w:rsidP="00F35288">
      <w:pPr>
        <w:spacing w:after="0" w:line="240" w:lineRule="auto"/>
        <w:jc w:val="both"/>
        <w:rPr>
          <w:rFonts w:cs="Calibri"/>
          <w:i/>
          <w:lang w:val="en-US"/>
        </w:rPr>
      </w:pPr>
    </w:p>
    <w:p w14:paraId="6A25969B" w14:textId="77777777" w:rsidR="00AC2F8F" w:rsidRDefault="00AC2F8F" w:rsidP="00F35288">
      <w:pPr>
        <w:spacing w:after="0" w:line="240" w:lineRule="auto"/>
        <w:jc w:val="both"/>
        <w:rPr>
          <w:rFonts w:cs="Calibri"/>
          <w:b/>
          <w:lang w:val="en-US"/>
        </w:rPr>
      </w:pPr>
      <w:r w:rsidRPr="0008615D">
        <w:rPr>
          <w:rFonts w:cs="Calibri"/>
          <w:b/>
          <w:lang w:val="en-US"/>
        </w:rPr>
        <w:t>1</w:t>
      </w:r>
      <w:r w:rsidR="00404C44" w:rsidRPr="0008615D">
        <w:rPr>
          <w:rFonts w:cs="Calibri"/>
          <w:b/>
          <w:lang w:val="en-US"/>
        </w:rPr>
        <w:t>5</w:t>
      </w:r>
      <w:r w:rsidRPr="0008615D">
        <w:rPr>
          <w:rFonts w:cs="Calibri"/>
          <w:b/>
          <w:lang w:val="en-US"/>
        </w:rPr>
        <w:t>. Implementation process</w:t>
      </w:r>
    </w:p>
    <w:p w14:paraId="3F0FAE05" w14:textId="77777777" w:rsidR="00D170CC" w:rsidRDefault="00D170CC" w:rsidP="00F35288">
      <w:pPr>
        <w:spacing w:after="0" w:line="240" w:lineRule="auto"/>
        <w:jc w:val="both"/>
        <w:rPr>
          <w:rFonts w:cs="Calibri"/>
          <w:b/>
          <w:lang w:val="en-US"/>
        </w:rPr>
      </w:pPr>
    </w:p>
    <w:p w14:paraId="5793DD5E" w14:textId="4497A583" w:rsidR="00716E9A" w:rsidRPr="0008615D" w:rsidRDefault="00414352" w:rsidP="00F35288">
      <w:pPr>
        <w:spacing w:after="0" w:line="240" w:lineRule="auto"/>
        <w:jc w:val="both"/>
        <w:rPr>
          <w:rFonts w:cs="Calibri"/>
          <w:bCs/>
          <w:lang w:val="en-US"/>
        </w:rPr>
      </w:pPr>
      <w:r w:rsidRPr="0008615D">
        <w:rPr>
          <w:rFonts w:cs="Calibri"/>
          <w:bCs/>
          <w:lang w:val="en-US"/>
        </w:rPr>
        <w:t xml:space="preserve">Enablers of our </w:t>
      </w:r>
      <w:r w:rsidR="00716E9A" w:rsidRPr="0008615D">
        <w:rPr>
          <w:rFonts w:cs="Calibri"/>
          <w:bCs/>
          <w:lang w:val="en-US"/>
        </w:rPr>
        <w:t>research</w:t>
      </w:r>
      <w:r w:rsidRPr="0008615D">
        <w:rPr>
          <w:rFonts w:cs="Calibri"/>
          <w:bCs/>
          <w:lang w:val="en-US"/>
        </w:rPr>
        <w:t xml:space="preserve"> were large quantity of available data, since all GPs are using </w:t>
      </w:r>
      <w:r w:rsidR="00341BB8">
        <w:rPr>
          <w:rFonts w:cs="Calibri"/>
          <w:bCs/>
          <w:lang w:val="en-US"/>
        </w:rPr>
        <w:t>MDDS</w:t>
      </w:r>
      <w:r w:rsidR="00341BB8" w:rsidRPr="0008615D" w:rsidDel="00341BB8">
        <w:rPr>
          <w:rFonts w:cs="Calibri"/>
          <w:bCs/>
          <w:lang w:val="en-US"/>
        </w:rPr>
        <w:t xml:space="preserve"> </w:t>
      </w:r>
      <w:r w:rsidRPr="0008615D">
        <w:rPr>
          <w:rFonts w:cs="Calibri"/>
          <w:bCs/>
          <w:lang w:val="en-US"/>
        </w:rPr>
        <w:t>module within their</w:t>
      </w:r>
      <w:r w:rsidR="00F1039E">
        <w:rPr>
          <w:rFonts w:cs="Calibri"/>
          <w:bCs/>
          <w:lang w:val="en-US"/>
        </w:rPr>
        <w:t xml:space="preserve"> electronic health records</w:t>
      </w:r>
      <w:r w:rsidRPr="0008615D">
        <w:rPr>
          <w:rFonts w:cs="Calibri"/>
          <w:bCs/>
          <w:lang w:val="en-US"/>
        </w:rPr>
        <w:t>. Lots of</w:t>
      </w:r>
      <w:r w:rsidR="005E3472" w:rsidRPr="0008615D">
        <w:rPr>
          <w:rFonts w:cs="Calibri"/>
          <w:bCs/>
          <w:lang w:val="en-US"/>
        </w:rPr>
        <w:t xml:space="preserve"> stakeholders were involved </w:t>
      </w:r>
      <w:r w:rsidR="00716E9A" w:rsidRPr="0008615D">
        <w:rPr>
          <w:rFonts w:cs="Calibri"/>
          <w:bCs/>
          <w:lang w:val="en-US"/>
        </w:rPr>
        <w:t xml:space="preserve">in all processes </w:t>
      </w:r>
      <w:r w:rsidR="005E3472" w:rsidRPr="0008615D">
        <w:rPr>
          <w:rFonts w:cs="Calibri"/>
          <w:bCs/>
          <w:lang w:val="en-US"/>
        </w:rPr>
        <w:t xml:space="preserve">so we got very broad picture with many different perspectives. The target of our research was both patients and GPs, </w:t>
      </w:r>
      <w:r w:rsidR="005E6BD6" w:rsidRPr="0008615D">
        <w:rPr>
          <w:rFonts w:cs="Calibri"/>
          <w:bCs/>
          <w:lang w:val="en-US"/>
        </w:rPr>
        <w:t xml:space="preserve">and they were all educated about importance and benefits of regular </w:t>
      </w:r>
      <w:r w:rsidR="00F1039E">
        <w:rPr>
          <w:rFonts w:cs="Calibri"/>
          <w:bCs/>
          <w:lang w:val="en-US"/>
        </w:rPr>
        <w:t>diabetes</w:t>
      </w:r>
      <w:r w:rsidR="00F1039E" w:rsidRPr="0008615D">
        <w:rPr>
          <w:rFonts w:cs="Calibri"/>
          <w:bCs/>
          <w:lang w:val="en-US"/>
        </w:rPr>
        <w:t xml:space="preserve"> </w:t>
      </w:r>
      <w:r w:rsidR="005E6BD6" w:rsidRPr="0008615D">
        <w:rPr>
          <w:rFonts w:cs="Calibri"/>
          <w:bCs/>
          <w:lang w:val="en-US"/>
        </w:rPr>
        <w:t>monitoring</w:t>
      </w:r>
      <w:r w:rsidR="005E3472" w:rsidRPr="0008615D">
        <w:rPr>
          <w:rFonts w:cs="Calibri"/>
          <w:bCs/>
          <w:lang w:val="en-US"/>
        </w:rPr>
        <w:t xml:space="preserve">. </w:t>
      </w:r>
    </w:p>
    <w:p w14:paraId="5EA03A09" w14:textId="77777777" w:rsidR="00716E9A" w:rsidRPr="0008615D" w:rsidRDefault="005E3472" w:rsidP="00F35288">
      <w:pPr>
        <w:spacing w:after="0" w:line="240" w:lineRule="auto"/>
        <w:jc w:val="both"/>
        <w:rPr>
          <w:rFonts w:cs="Calibri"/>
          <w:bCs/>
          <w:lang w:val="en-US"/>
        </w:rPr>
      </w:pPr>
      <w:r w:rsidRPr="0008615D">
        <w:rPr>
          <w:rFonts w:cs="Calibri"/>
          <w:bCs/>
          <w:lang w:val="en-US"/>
        </w:rPr>
        <w:t xml:space="preserve">One of the barriers of practice </w:t>
      </w:r>
      <w:r w:rsidR="00B15D82" w:rsidRPr="0008615D">
        <w:rPr>
          <w:rFonts w:cs="Calibri"/>
          <w:bCs/>
          <w:lang w:val="en-US"/>
        </w:rPr>
        <w:t>was that</w:t>
      </w:r>
      <w:r w:rsidRPr="0008615D">
        <w:rPr>
          <w:rFonts w:cs="Calibri"/>
          <w:bCs/>
          <w:lang w:val="en-US"/>
        </w:rPr>
        <w:t xml:space="preserve"> </w:t>
      </w:r>
      <w:r w:rsidR="00716E9A" w:rsidRPr="0008615D">
        <w:rPr>
          <w:rFonts w:cs="Calibri"/>
          <w:bCs/>
          <w:lang w:val="en-US"/>
        </w:rPr>
        <w:t xml:space="preserve">diabetologists, due to organizational issues in diabetologists associations, were not formally included. Nurses were not included either, partly because they do not have formal associations in primary healthcare that would represent them. However, the pilot research showed they have major role in communicating with </w:t>
      </w:r>
      <w:r w:rsidR="00072A8E">
        <w:rPr>
          <w:rFonts w:cs="Calibri"/>
          <w:bCs/>
          <w:lang w:val="en-US"/>
        </w:rPr>
        <w:t xml:space="preserve">patients with diabetes </w:t>
      </w:r>
      <w:r w:rsidR="00716E9A" w:rsidRPr="0008615D">
        <w:rPr>
          <w:rFonts w:cs="Calibri"/>
          <w:bCs/>
          <w:lang w:val="en-US"/>
        </w:rPr>
        <w:t>and data input.</w:t>
      </w:r>
    </w:p>
    <w:p w14:paraId="43DF51C6" w14:textId="08B57E44" w:rsidR="00716E9A" w:rsidRPr="0008615D" w:rsidRDefault="00716E9A" w:rsidP="00F35288">
      <w:pPr>
        <w:spacing w:after="0" w:line="240" w:lineRule="auto"/>
        <w:jc w:val="both"/>
        <w:rPr>
          <w:rFonts w:cs="Calibri"/>
          <w:b/>
          <w:lang w:val="en-US"/>
        </w:rPr>
      </w:pPr>
      <w:r w:rsidRPr="0008615D">
        <w:rPr>
          <w:rFonts w:cs="Calibri"/>
          <w:bCs/>
          <w:lang w:val="en-US"/>
        </w:rPr>
        <w:t>Nurses and diabetologists should be included in future implementation, regardless of the organizational issues.</w:t>
      </w:r>
      <w:r w:rsidR="005E6BD6" w:rsidRPr="0008615D">
        <w:rPr>
          <w:rFonts w:cs="Calibri"/>
          <w:bCs/>
          <w:lang w:val="en-US"/>
        </w:rPr>
        <w:t xml:space="preserve"> Evaluation outcomes should be shared with nurses and diabetologists, as well as with all other relevant stakeholders. Due to nurses</w:t>
      </w:r>
      <w:r w:rsidR="001F758C" w:rsidRPr="0008615D">
        <w:rPr>
          <w:rFonts w:cs="Calibri"/>
          <w:bCs/>
          <w:lang w:val="en-US"/>
        </w:rPr>
        <w:t>’</w:t>
      </w:r>
      <w:r w:rsidR="005E6BD6" w:rsidRPr="0008615D">
        <w:rPr>
          <w:rFonts w:cs="Calibri"/>
          <w:bCs/>
          <w:lang w:val="en-US"/>
        </w:rPr>
        <w:t xml:space="preserve"> involvement in the whole process, they as well should be educated about benefits of </w:t>
      </w:r>
      <w:r w:rsidR="00341BB8">
        <w:rPr>
          <w:rFonts w:cs="Calibri"/>
          <w:bCs/>
          <w:lang w:val="en-US"/>
        </w:rPr>
        <w:t>MDDS</w:t>
      </w:r>
      <w:r w:rsidR="00341BB8" w:rsidRPr="0008615D" w:rsidDel="00341BB8">
        <w:rPr>
          <w:rFonts w:cs="Calibri"/>
          <w:bCs/>
          <w:lang w:val="en-US"/>
        </w:rPr>
        <w:t xml:space="preserve"> </w:t>
      </w:r>
      <w:r w:rsidR="005E6BD6" w:rsidRPr="0008615D">
        <w:rPr>
          <w:rFonts w:cs="Calibri"/>
          <w:bCs/>
          <w:lang w:val="en-US"/>
        </w:rPr>
        <w:t>and regular monitoring.</w:t>
      </w:r>
    </w:p>
    <w:p w14:paraId="6950DEFC" w14:textId="2480E55C" w:rsidR="00E8192F" w:rsidRDefault="00E8192F" w:rsidP="00D20E74">
      <w:pPr>
        <w:jc w:val="both"/>
        <w:rPr>
          <w:lang w:val="en-GB"/>
        </w:rPr>
      </w:pPr>
      <w:r>
        <w:rPr>
          <w:rFonts w:cs="Calibri"/>
          <w:lang w:val="en-US"/>
        </w:rPr>
        <w:t xml:space="preserve">When it comes to </w:t>
      </w:r>
      <w:r w:rsidR="00883DAC" w:rsidRPr="003A7263">
        <w:rPr>
          <w:rFonts w:cs="Calibri"/>
          <w:lang w:val="en-US"/>
        </w:rPr>
        <w:t>JA CHRODIS recommendations and criteria</w:t>
      </w:r>
      <w:r>
        <w:rPr>
          <w:rFonts w:cs="Calibri"/>
          <w:lang w:val="en-US"/>
        </w:rPr>
        <w:t>, it was very helpful in the process of planning and it served as a navigator and check list which ensured that all important elements were covered by the practice.</w:t>
      </w:r>
      <w:r w:rsidR="006D7114" w:rsidRPr="006D7114">
        <w:rPr>
          <w:lang w:val="en-GB"/>
        </w:rPr>
        <w:t xml:space="preserve"> </w:t>
      </w:r>
      <w:r w:rsidR="006D7114">
        <w:rPr>
          <w:lang w:val="en-GB"/>
        </w:rPr>
        <w:t xml:space="preserve">Besides, </w:t>
      </w:r>
      <w:r w:rsidR="00883DAC" w:rsidRPr="003A7263">
        <w:rPr>
          <w:rFonts w:cs="Calibri"/>
          <w:lang w:val="en-US"/>
        </w:rPr>
        <w:t>JA CHRODIS recommendations and criteria</w:t>
      </w:r>
      <w:r w:rsidR="007E5879">
        <w:rPr>
          <w:lang w:val="en-GB"/>
        </w:rPr>
        <w:t>eased</w:t>
      </w:r>
      <w:r w:rsidR="006D7114">
        <w:rPr>
          <w:lang w:val="en-GB"/>
        </w:rPr>
        <w:t xml:space="preserve"> the project</w:t>
      </w:r>
      <w:r w:rsidR="00B41FB8">
        <w:rPr>
          <w:lang w:val="en-GB"/>
        </w:rPr>
        <w:t xml:space="preserve"> tracking</w:t>
      </w:r>
      <w:r w:rsidR="006D7114">
        <w:rPr>
          <w:lang w:val="en-GB"/>
        </w:rPr>
        <w:t xml:space="preserve"> in </w:t>
      </w:r>
      <w:r w:rsidR="00B41FB8">
        <w:rPr>
          <w:lang w:val="en-GB"/>
        </w:rPr>
        <w:t xml:space="preserve">the </w:t>
      </w:r>
      <w:r w:rsidR="006D7114">
        <w:rPr>
          <w:lang w:val="en-GB"/>
        </w:rPr>
        <w:t>execution phase, because it ma</w:t>
      </w:r>
      <w:r w:rsidR="007E5879">
        <w:rPr>
          <w:lang w:val="en-GB"/>
        </w:rPr>
        <w:t>de</w:t>
      </w:r>
      <w:r w:rsidR="006D7114">
        <w:rPr>
          <w:lang w:val="en-GB"/>
        </w:rPr>
        <w:t xml:space="preserve"> us aware of how the project </w:t>
      </w:r>
      <w:r w:rsidR="00EE2ED2">
        <w:rPr>
          <w:lang w:val="en-GB"/>
        </w:rPr>
        <w:t>develops and</w:t>
      </w:r>
      <w:r w:rsidR="006D7114">
        <w:rPr>
          <w:lang w:val="en-GB"/>
        </w:rPr>
        <w:t xml:space="preserve"> hel</w:t>
      </w:r>
      <w:r w:rsidR="007E5879">
        <w:rPr>
          <w:lang w:val="en-GB"/>
        </w:rPr>
        <w:t>ped</w:t>
      </w:r>
      <w:r w:rsidR="006D7114">
        <w:rPr>
          <w:lang w:val="en-GB"/>
        </w:rPr>
        <w:t xml:space="preserve"> to identify if some indicators </w:t>
      </w:r>
      <w:r w:rsidR="007E5879">
        <w:rPr>
          <w:lang w:val="en-GB"/>
        </w:rPr>
        <w:t>were</w:t>
      </w:r>
      <w:r w:rsidR="006D7114">
        <w:rPr>
          <w:lang w:val="en-GB"/>
        </w:rPr>
        <w:t xml:space="preserve"> not specific enough.</w:t>
      </w:r>
    </w:p>
    <w:p w14:paraId="5E876361" w14:textId="560ADA02" w:rsidR="004A046C" w:rsidRPr="00D170CC" w:rsidRDefault="00B41FB8" w:rsidP="00D170CC">
      <w:pPr>
        <w:jc w:val="both"/>
        <w:rPr>
          <w:lang w:val="en-GB"/>
        </w:rPr>
      </w:pPr>
      <w:r>
        <w:rPr>
          <w:lang w:val="en-GB"/>
        </w:rPr>
        <w:t xml:space="preserve">On the negative side, </w:t>
      </w:r>
      <w:r>
        <w:rPr>
          <w:rFonts w:cs="Calibri"/>
          <w:lang w:val="en-US"/>
        </w:rPr>
        <w:t>the use of the tool was a bit unclear during intermediate evaluation, since</w:t>
      </w:r>
      <w:r>
        <w:rPr>
          <w:lang w:val="en-GB"/>
        </w:rPr>
        <w:t xml:space="preserve"> some categories of </w:t>
      </w:r>
      <w:r w:rsidR="00883DAC" w:rsidRPr="003A7263">
        <w:rPr>
          <w:rFonts w:cs="Calibri"/>
          <w:lang w:val="en-US"/>
        </w:rPr>
        <w:t>JA CHRODIS recommendations and criteria</w:t>
      </w:r>
      <w:r>
        <w:rPr>
          <w:lang w:val="en-GB"/>
        </w:rPr>
        <w:t xml:space="preserve"> implied the evaluation of already finished project, and Croatian pilot field research did not start </w:t>
      </w:r>
      <w:r w:rsidR="00C30880">
        <w:rPr>
          <w:lang w:val="en-GB"/>
        </w:rPr>
        <w:t>at that moment</w:t>
      </w:r>
      <w:r>
        <w:rPr>
          <w:lang w:val="en-GB"/>
        </w:rPr>
        <w:t xml:space="preserve">. Besides, the wording of the tool was sometimes abstract and not clear. </w:t>
      </w:r>
    </w:p>
    <w:p w14:paraId="0AFC676B" w14:textId="77777777" w:rsidR="00AC2F8F" w:rsidRDefault="00AC2F8F" w:rsidP="00F35288">
      <w:pPr>
        <w:spacing w:after="0" w:line="240" w:lineRule="auto"/>
        <w:jc w:val="both"/>
        <w:rPr>
          <w:rFonts w:cs="Calibri"/>
          <w:b/>
          <w:lang w:val="en-US"/>
        </w:rPr>
      </w:pPr>
      <w:r w:rsidRPr="0008615D">
        <w:rPr>
          <w:rFonts w:cs="Calibri"/>
          <w:b/>
          <w:lang w:val="en-US"/>
        </w:rPr>
        <w:t>1</w:t>
      </w:r>
      <w:r w:rsidR="00404C44" w:rsidRPr="0008615D">
        <w:rPr>
          <w:rFonts w:cs="Calibri"/>
          <w:b/>
          <w:lang w:val="en-US"/>
        </w:rPr>
        <w:t>6</w:t>
      </w:r>
      <w:r w:rsidRPr="0008615D">
        <w:rPr>
          <w:rFonts w:cs="Calibri"/>
          <w:b/>
          <w:lang w:val="en-US"/>
        </w:rPr>
        <w:t>. Summary</w:t>
      </w:r>
    </w:p>
    <w:p w14:paraId="10182BEC" w14:textId="77777777" w:rsidR="00D170CC" w:rsidRPr="0008615D" w:rsidRDefault="00D170CC" w:rsidP="00F35288">
      <w:pPr>
        <w:spacing w:after="0" w:line="240" w:lineRule="auto"/>
        <w:jc w:val="both"/>
        <w:rPr>
          <w:rFonts w:cs="Calibri"/>
          <w:b/>
          <w:lang w:val="en-US"/>
        </w:rPr>
      </w:pPr>
    </w:p>
    <w:p w14:paraId="0A59AB1E" w14:textId="2ADAC821" w:rsidR="00533B06" w:rsidRPr="0008615D" w:rsidRDefault="00533B06" w:rsidP="00F35288">
      <w:pPr>
        <w:spacing w:after="0" w:line="240" w:lineRule="auto"/>
        <w:jc w:val="both"/>
        <w:rPr>
          <w:rFonts w:cs="Calibri"/>
          <w:lang w:val="en-US"/>
        </w:rPr>
      </w:pPr>
      <w:r w:rsidRPr="0008615D">
        <w:rPr>
          <w:rFonts w:cs="Calibri"/>
          <w:bCs/>
          <w:lang w:val="en-US"/>
        </w:rPr>
        <w:t>The first aim of this project was</w:t>
      </w:r>
      <w:r w:rsidRPr="00F1039E">
        <w:rPr>
          <w:rFonts w:cs="Calibri"/>
          <w:lang w:val="en-US"/>
        </w:rPr>
        <w:t xml:space="preserve"> </w:t>
      </w:r>
      <w:r w:rsidR="005F6B7C" w:rsidRPr="00D170CC">
        <w:rPr>
          <w:rFonts w:cs="Calibri"/>
          <w:lang w:val="en-US"/>
        </w:rPr>
        <w:t>to</w:t>
      </w:r>
      <w:r w:rsidR="005F6B7C" w:rsidRPr="00431130">
        <w:rPr>
          <w:rFonts w:cs="Calibri"/>
          <w:b/>
          <w:bCs/>
          <w:lang w:val="en-US"/>
        </w:rPr>
        <w:t xml:space="preserve"> </w:t>
      </w:r>
      <w:r w:rsidR="005F6B7C" w:rsidRPr="00431130">
        <w:rPr>
          <w:rFonts w:cs="Calibri"/>
          <w:lang w:val="en-US"/>
        </w:rPr>
        <w:t>improve GPs awareness and practice in diabetes monitoring</w:t>
      </w:r>
      <w:r w:rsidRPr="0008615D">
        <w:rPr>
          <w:rFonts w:cs="Calibri"/>
          <w:bCs/>
          <w:lang w:val="en-US"/>
        </w:rPr>
        <w:t xml:space="preserve">. This was supposed to be accomplished by educating GPs on importance of </w:t>
      </w:r>
      <w:r w:rsidR="005F6B7C">
        <w:rPr>
          <w:rFonts w:cs="Calibri"/>
          <w:bCs/>
          <w:lang w:val="en-US"/>
        </w:rPr>
        <w:t xml:space="preserve">using </w:t>
      </w:r>
      <w:r w:rsidR="00341BB8">
        <w:rPr>
          <w:rFonts w:cs="Calibri"/>
          <w:bCs/>
          <w:lang w:val="en-US"/>
        </w:rPr>
        <w:t>MDDS</w:t>
      </w:r>
      <w:r w:rsidR="005F6B7C">
        <w:rPr>
          <w:rFonts w:cs="Calibri"/>
          <w:bCs/>
          <w:lang w:val="en-US"/>
        </w:rPr>
        <w:t xml:space="preserve"> </w:t>
      </w:r>
      <w:r w:rsidR="00701B5A" w:rsidRPr="0008615D">
        <w:rPr>
          <w:rFonts w:cs="Calibri"/>
          <w:bCs/>
          <w:lang w:val="en-US"/>
        </w:rPr>
        <w:t xml:space="preserve">and by exploring their attitudes towards </w:t>
      </w:r>
      <w:r w:rsidR="00341BB8">
        <w:rPr>
          <w:rFonts w:cs="Calibri"/>
          <w:bCs/>
          <w:lang w:val="en-US"/>
        </w:rPr>
        <w:t>MDDS</w:t>
      </w:r>
      <w:r w:rsidR="005F6B7C" w:rsidRPr="0008615D">
        <w:rPr>
          <w:rFonts w:cs="Calibri"/>
          <w:bCs/>
          <w:lang w:val="en-US"/>
        </w:rPr>
        <w:t xml:space="preserve"> </w:t>
      </w:r>
      <w:r w:rsidR="00701B5A" w:rsidRPr="0008615D">
        <w:rPr>
          <w:rFonts w:cs="Calibri"/>
          <w:bCs/>
          <w:lang w:val="en-US"/>
        </w:rPr>
        <w:t xml:space="preserve">through semi-structured qualitative interviews. </w:t>
      </w:r>
      <w:r w:rsidR="00341BB8">
        <w:rPr>
          <w:rFonts w:cs="Calibri"/>
          <w:bCs/>
          <w:lang w:val="en-US"/>
        </w:rPr>
        <w:t>MDDS</w:t>
      </w:r>
      <w:r w:rsidR="005F6B7C">
        <w:rPr>
          <w:rFonts w:cs="Calibri"/>
          <w:bCs/>
          <w:lang w:val="en-US"/>
        </w:rPr>
        <w:t xml:space="preserve"> </w:t>
      </w:r>
      <w:r w:rsidR="00701B5A" w:rsidRPr="0008615D">
        <w:rPr>
          <w:rFonts w:cs="Calibri"/>
          <w:bCs/>
          <w:lang w:val="en-US"/>
        </w:rPr>
        <w:t xml:space="preserve">analyses conducted after the education showed that the intervention increased the usage of </w:t>
      </w:r>
      <w:r w:rsidR="00341BB8">
        <w:rPr>
          <w:rFonts w:cs="Calibri"/>
          <w:bCs/>
          <w:lang w:val="en-US"/>
        </w:rPr>
        <w:t>MDDS</w:t>
      </w:r>
      <w:r w:rsidR="005F6B7C">
        <w:rPr>
          <w:rFonts w:cs="Calibri"/>
          <w:bCs/>
          <w:lang w:val="en-US"/>
        </w:rPr>
        <w:t xml:space="preserve"> </w:t>
      </w:r>
      <w:r w:rsidR="00701B5A" w:rsidRPr="0008615D">
        <w:rPr>
          <w:rFonts w:cs="Calibri"/>
          <w:bCs/>
          <w:lang w:val="en-US"/>
        </w:rPr>
        <w:t xml:space="preserve">among GPs. When it comes to quality indicators, </w:t>
      </w:r>
      <w:r w:rsidR="00701B5A" w:rsidRPr="0008615D">
        <w:rPr>
          <w:rFonts w:cs="Calibri"/>
          <w:lang w:val="en-US"/>
        </w:rPr>
        <w:t xml:space="preserve">results showed there were no statistically significant changes of the indicators, probably because the </w:t>
      </w:r>
      <w:r w:rsidR="005F6B7C">
        <w:rPr>
          <w:rFonts w:cs="Calibri"/>
          <w:lang w:val="en-US"/>
        </w:rPr>
        <w:t xml:space="preserve">time </w:t>
      </w:r>
      <w:r w:rsidR="00701B5A" w:rsidRPr="0008615D">
        <w:rPr>
          <w:rFonts w:cs="Calibri"/>
          <w:lang w:val="en-US"/>
        </w:rPr>
        <w:t>window between intervention and data collection was limited due to project time frame.</w:t>
      </w:r>
    </w:p>
    <w:p w14:paraId="2D066216" w14:textId="6F5E8D8E" w:rsidR="00F1178B" w:rsidRPr="0008615D" w:rsidRDefault="00585FAA" w:rsidP="00F35288">
      <w:pPr>
        <w:spacing w:after="0" w:line="240" w:lineRule="auto"/>
        <w:jc w:val="both"/>
        <w:rPr>
          <w:rFonts w:cs="Calibri"/>
          <w:bCs/>
          <w:lang w:val="en-US"/>
        </w:rPr>
      </w:pPr>
      <w:r w:rsidRPr="0008615D">
        <w:rPr>
          <w:rFonts w:cs="Calibri"/>
          <w:lang w:val="en-US"/>
        </w:rPr>
        <w:t xml:space="preserve">Qualitative analyses gave us important and useful insight in GPs usage and attitude towards </w:t>
      </w:r>
      <w:r w:rsidR="00341BB8">
        <w:rPr>
          <w:rFonts w:cs="Calibri"/>
          <w:bCs/>
          <w:lang w:val="en-US"/>
        </w:rPr>
        <w:t>MDDS</w:t>
      </w:r>
      <w:r w:rsidRPr="0008615D">
        <w:rPr>
          <w:rFonts w:cs="Calibri"/>
          <w:lang w:val="en-US"/>
        </w:rPr>
        <w:t>, which is going to be very helpful in preparing recommendations for better care.</w:t>
      </w:r>
      <w:r w:rsidRPr="0008615D">
        <w:rPr>
          <w:rFonts w:cs="Calibri"/>
          <w:bCs/>
          <w:lang w:val="en-US"/>
        </w:rPr>
        <w:t xml:space="preserve"> GPs use </w:t>
      </w:r>
      <w:r w:rsidR="00341BB8">
        <w:rPr>
          <w:rFonts w:cs="Calibri"/>
          <w:bCs/>
          <w:lang w:val="en-US"/>
        </w:rPr>
        <w:t>MDDS</w:t>
      </w:r>
      <w:r w:rsidR="00533B06" w:rsidRPr="0008615D">
        <w:rPr>
          <w:rFonts w:cs="Calibri"/>
          <w:bCs/>
          <w:lang w:val="en-US"/>
        </w:rPr>
        <w:t xml:space="preserve"> as reminders in regular monitoring of </w:t>
      </w:r>
      <w:r w:rsidR="00072A8E">
        <w:rPr>
          <w:rFonts w:cs="Calibri"/>
          <w:bCs/>
          <w:lang w:val="en-US"/>
        </w:rPr>
        <w:t xml:space="preserve">patients with diabetes </w:t>
      </w:r>
      <w:r w:rsidR="00533B06" w:rsidRPr="0008615D">
        <w:rPr>
          <w:rFonts w:cs="Calibri"/>
          <w:bCs/>
          <w:lang w:val="en-US"/>
        </w:rPr>
        <w:t xml:space="preserve">and most </w:t>
      </w:r>
      <w:r w:rsidRPr="0008615D">
        <w:rPr>
          <w:rFonts w:cs="Calibri"/>
          <w:bCs/>
          <w:lang w:val="en-US"/>
        </w:rPr>
        <w:t>of them</w:t>
      </w:r>
      <w:r w:rsidR="00533B06" w:rsidRPr="0008615D">
        <w:rPr>
          <w:rFonts w:cs="Calibri"/>
          <w:bCs/>
          <w:lang w:val="en-US"/>
        </w:rPr>
        <w:t xml:space="preserve"> have positive attitude towards </w:t>
      </w:r>
      <w:r w:rsidR="00341BB8">
        <w:rPr>
          <w:rFonts w:cs="Calibri"/>
          <w:bCs/>
          <w:lang w:val="en-US"/>
        </w:rPr>
        <w:t>MDDS</w:t>
      </w:r>
      <w:r w:rsidR="00F1178B" w:rsidRPr="0008615D">
        <w:rPr>
          <w:rFonts w:cs="Calibri"/>
          <w:bCs/>
          <w:lang w:val="en-US"/>
        </w:rPr>
        <w:t>.</w:t>
      </w:r>
      <w:r w:rsidR="00533B06" w:rsidRPr="0008615D">
        <w:rPr>
          <w:rFonts w:cs="Calibri"/>
          <w:bCs/>
          <w:lang w:val="en-US"/>
        </w:rPr>
        <w:t xml:space="preserve"> </w:t>
      </w:r>
      <w:r w:rsidRPr="0008615D">
        <w:rPr>
          <w:rFonts w:cs="Calibri"/>
          <w:bCs/>
          <w:lang w:val="en-US"/>
        </w:rPr>
        <w:t>However, their usage might be improved by: i</w:t>
      </w:r>
      <w:r w:rsidR="00F1178B" w:rsidRPr="0008615D">
        <w:rPr>
          <w:rFonts w:cs="Calibri"/>
          <w:bCs/>
          <w:lang w:val="en-US"/>
        </w:rPr>
        <w:t>mplementing albumin/ creatinine index in laboratories on primary level of care</w:t>
      </w:r>
      <w:r w:rsidRPr="0008615D">
        <w:rPr>
          <w:rFonts w:cs="Calibri"/>
          <w:bCs/>
          <w:lang w:val="en-US"/>
        </w:rPr>
        <w:t>, r</w:t>
      </w:r>
      <w:r w:rsidR="00F1178B" w:rsidRPr="0008615D">
        <w:rPr>
          <w:rFonts w:cs="Calibri"/>
          <w:bCs/>
          <w:lang w:val="en-US"/>
        </w:rPr>
        <w:t xml:space="preserve">egular </w:t>
      </w:r>
      <w:r w:rsidR="00341BB8">
        <w:rPr>
          <w:rFonts w:cs="Calibri"/>
          <w:bCs/>
          <w:lang w:val="en-US"/>
        </w:rPr>
        <w:t>MDDS</w:t>
      </w:r>
      <w:r w:rsidR="00341BB8" w:rsidRPr="0008615D" w:rsidDel="00341BB8">
        <w:rPr>
          <w:rFonts w:cs="Calibri"/>
          <w:bCs/>
          <w:lang w:val="en-US"/>
        </w:rPr>
        <w:t xml:space="preserve"> </w:t>
      </w:r>
      <w:r w:rsidR="00F1178B" w:rsidRPr="0008615D">
        <w:rPr>
          <w:rFonts w:cs="Calibri"/>
          <w:bCs/>
          <w:lang w:val="en-US"/>
        </w:rPr>
        <w:t>feedback to GPs</w:t>
      </w:r>
      <w:r w:rsidRPr="0008615D">
        <w:rPr>
          <w:rFonts w:cs="Calibri"/>
          <w:bCs/>
          <w:lang w:val="en-US"/>
        </w:rPr>
        <w:t>, i</w:t>
      </w:r>
      <w:r w:rsidR="00F1178B" w:rsidRPr="0008615D">
        <w:rPr>
          <w:rFonts w:cs="Calibri"/>
          <w:bCs/>
          <w:lang w:val="en-US"/>
        </w:rPr>
        <w:t xml:space="preserve">nvolving nurses in </w:t>
      </w:r>
      <w:r w:rsidR="00341BB8">
        <w:rPr>
          <w:rFonts w:cs="Calibri"/>
          <w:bCs/>
          <w:lang w:val="en-US"/>
        </w:rPr>
        <w:t>MDDS</w:t>
      </w:r>
      <w:r w:rsidR="00F1178B" w:rsidRPr="0008615D">
        <w:rPr>
          <w:rFonts w:cs="Calibri"/>
          <w:bCs/>
          <w:lang w:val="en-US"/>
        </w:rPr>
        <w:t xml:space="preserve"> work</w:t>
      </w:r>
      <w:r w:rsidRPr="0008615D">
        <w:rPr>
          <w:rFonts w:cs="Calibri"/>
          <w:bCs/>
          <w:lang w:val="en-US"/>
        </w:rPr>
        <w:t>, r</w:t>
      </w:r>
      <w:r w:rsidR="00F1178B" w:rsidRPr="0008615D">
        <w:rPr>
          <w:rFonts w:cs="Calibri"/>
          <w:bCs/>
          <w:lang w:val="en-US"/>
        </w:rPr>
        <w:t xml:space="preserve">educing number of </w:t>
      </w:r>
      <w:r w:rsidR="00341BB8">
        <w:rPr>
          <w:rFonts w:cs="Calibri"/>
          <w:bCs/>
          <w:lang w:val="en-US"/>
        </w:rPr>
        <w:t>MDDS</w:t>
      </w:r>
      <w:r w:rsidR="00F1178B" w:rsidRPr="0008615D">
        <w:rPr>
          <w:rFonts w:cs="Calibri"/>
          <w:bCs/>
          <w:lang w:val="en-US"/>
        </w:rPr>
        <w:t xml:space="preserve"> and number of indicators per </w:t>
      </w:r>
      <w:r w:rsidR="00341BB8">
        <w:rPr>
          <w:rFonts w:cs="Calibri"/>
          <w:bCs/>
          <w:lang w:val="en-US"/>
        </w:rPr>
        <w:t>MDDS</w:t>
      </w:r>
      <w:r w:rsidRPr="0008615D">
        <w:rPr>
          <w:rFonts w:cs="Calibri"/>
          <w:bCs/>
          <w:lang w:val="en-US"/>
        </w:rPr>
        <w:t>, c</w:t>
      </w:r>
      <w:r w:rsidR="00F1178B" w:rsidRPr="0008615D">
        <w:rPr>
          <w:rFonts w:cs="Calibri"/>
          <w:bCs/>
          <w:lang w:val="en-US"/>
        </w:rPr>
        <w:t xml:space="preserve">opying data from other sources and archive data (previous </w:t>
      </w:r>
      <w:r w:rsidR="00341BB8">
        <w:rPr>
          <w:rFonts w:cs="Calibri"/>
          <w:bCs/>
          <w:lang w:val="en-US"/>
        </w:rPr>
        <w:t>MDDS</w:t>
      </w:r>
      <w:r w:rsidR="00F1178B" w:rsidRPr="0008615D">
        <w:rPr>
          <w:rFonts w:cs="Calibri"/>
          <w:bCs/>
          <w:lang w:val="en-US"/>
        </w:rPr>
        <w:t>, hospitals)</w:t>
      </w:r>
      <w:r w:rsidR="009B514E" w:rsidRPr="0008615D">
        <w:rPr>
          <w:rFonts w:cs="Calibri"/>
          <w:bCs/>
          <w:lang w:val="en-US"/>
        </w:rPr>
        <w:t>, p</w:t>
      </w:r>
      <w:r w:rsidR="00F1178B" w:rsidRPr="0008615D">
        <w:rPr>
          <w:rFonts w:cs="Calibri"/>
          <w:bCs/>
          <w:lang w:val="en-US"/>
        </w:rPr>
        <w:t xml:space="preserve">ossibility of overview/browsing and alerts about possible absence of yearly check-ups on all </w:t>
      </w:r>
      <w:r w:rsidR="00072A8E">
        <w:rPr>
          <w:rFonts w:cs="Calibri"/>
          <w:bCs/>
          <w:lang w:val="en-US"/>
        </w:rPr>
        <w:t xml:space="preserve">patients with diabetes </w:t>
      </w:r>
      <w:r w:rsidR="00F1178B" w:rsidRPr="0008615D">
        <w:rPr>
          <w:rFonts w:cs="Calibri"/>
          <w:bCs/>
          <w:lang w:val="en-US"/>
        </w:rPr>
        <w:t>under one GP</w:t>
      </w:r>
      <w:r w:rsidR="009B514E" w:rsidRPr="0008615D">
        <w:rPr>
          <w:rFonts w:cs="Calibri"/>
          <w:bCs/>
          <w:lang w:val="en-US"/>
        </w:rPr>
        <w:t>, s</w:t>
      </w:r>
      <w:r w:rsidR="00F1178B" w:rsidRPr="0008615D">
        <w:rPr>
          <w:rFonts w:cs="Calibri"/>
          <w:bCs/>
          <w:lang w:val="en-US"/>
        </w:rPr>
        <w:t>timulation of infirmaries which are parts of medical centers</w:t>
      </w:r>
      <w:r w:rsidR="009B514E" w:rsidRPr="0008615D">
        <w:rPr>
          <w:rFonts w:cs="Calibri"/>
          <w:bCs/>
          <w:lang w:val="en-US"/>
        </w:rPr>
        <w:t>, a</w:t>
      </w:r>
      <w:r w:rsidR="00F1178B" w:rsidRPr="0008615D">
        <w:rPr>
          <w:rFonts w:cs="Calibri"/>
          <w:bCs/>
          <w:lang w:val="en-US"/>
        </w:rPr>
        <w:t>dditional funding</w:t>
      </w:r>
      <w:r w:rsidR="009B514E" w:rsidRPr="0008615D">
        <w:rPr>
          <w:rFonts w:cs="Calibri"/>
          <w:bCs/>
          <w:lang w:val="en-US"/>
        </w:rPr>
        <w:t>.</w:t>
      </w:r>
      <w:r w:rsidR="00F1178B" w:rsidRPr="0008615D">
        <w:rPr>
          <w:rFonts w:cs="Calibri"/>
          <w:bCs/>
          <w:lang w:val="en-US"/>
        </w:rPr>
        <w:t xml:space="preserve">    </w:t>
      </w:r>
    </w:p>
    <w:p w14:paraId="68EDA4B4" w14:textId="77777777" w:rsidR="00115746" w:rsidRPr="0008615D" w:rsidRDefault="00115746" w:rsidP="00F35288">
      <w:pPr>
        <w:spacing w:after="0" w:line="240" w:lineRule="auto"/>
        <w:jc w:val="both"/>
        <w:rPr>
          <w:rFonts w:cs="Calibri"/>
          <w:bCs/>
          <w:lang w:val="en-US"/>
        </w:rPr>
      </w:pPr>
      <w:r w:rsidRPr="0008615D">
        <w:rPr>
          <w:rFonts w:cs="Calibri"/>
          <w:lang w:val="en-US"/>
        </w:rPr>
        <w:t xml:space="preserve">The second aim was to improve patients’ </w:t>
      </w:r>
      <w:r w:rsidR="005F6B7C" w:rsidRPr="00431130">
        <w:rPr>
          <w:rFonts w:cs="Calibri"/>
          <w:lang w:val="en-US"/>
        </w:rPr>
        <w:t>understanding</w:t>
      </w:r>
      <w:r w:rsidR="005F6B7C">
        <w:rPr>
          <w:rFonts w:cs="Calibri"/>
          <w:lang w:val="en-US"/>
        </w:rPr>
        <w:t xml:space="preserve"> </w:t>
      </w:r>
      <w:r w:rsidR="005F6B7C" w:rsidRPr="00431130">
        <w:rPr>
          <w:rFonts w:cs="Calibri"/>
          <w:lang w:val="en-US"/>
        </w:rPr>
        <w:t>on the importance of yearly check-ups</w:t>
      </w:r>
      <w:r w:rsidRPr="0008615D">
        <w:rPr>
          <w:rFonts w:cs="Calibri"/>
          <w:lang w:val="en-US"/>
        </w:rPr>
        <w:t xml:space="preserve">. In order to reach this aim, we have developed leaflets about importance of regular </w:t>
      </w:r>
      <w:r w:rsidR="005F6B7C">
        <w:rPr>
          <w:rFonts w:cs="Calibri"/>
          <w:lang w:val="en-US"/>
        </w:rPr>
        <w:t>diabetes</w:t>
      </w:r>
      <w:r w:rsidR="005F6B7C" w:rsidRPr="0008615D">
        <w:rPr>
          <w:rFonts w:cs="Calibri"/>
          <w:lang w:val="en-US"/>
        </w:rPr>
        <w:t xml:space="preserve"> </w:t>
      </w:r>
      <w:r w:rsidRPr="0008615D">
        <w:rPr>
          <w:rFonts w:cs="Calibri"/>
          <w:lang w:val="en-US"/>
        </w:rPr>
        <w:t>monitoring and distributed them through GPs included in the pilot, but we have also published it in “</w:t>
      </w:r>
      <w:proofErr w:type="spellStart"/>
      <w:r w:rsidRPr="0008615D">
        <w:rPr>
          <w:rFonts w:cs="Calibri"/>
          <w:lang w:val="en-US"/>
        </w:rPr>
        <w:t>Dijabetes</w:t>
      </w:r>
      <w:proofErr w:type="spellEnd"/>
      <w:r w:rsidRPr="0008615D">
        <w:rPr>
          <w:rFonts w:cs="Calibri"/>
          <w:lang w:val="en-US"/>
        </w:rPr>
        <w:t xml:space="preserve">” magazine, </w:t>
      </w:r>
      <w:r w:rsidRPr="0008615D">
        <w:rPr>
          <w:rFonts w:cs="Calibri"/>
          <w:bCs/>
          <w:lang w:val="en-US"/>
        </w:rPr>
        <w:t xml:space="preserve">the magazine for people with diabetes which reaches </w:t>
      </w:r>
      <w:r w:rsidR="005F6B7C">
        <w:rPr>
          <w:rFonts w:cs="Calibri"/>
          <w:bCs/>
          <w:lang w:val="en-US"/>
        </w:rPr>
        <w:t>30 000</w:t>
      </w:r>
      <w:r w:rsidRPr="0008615D">
        <w:rPr>
          <w:rFonts w:cs="Calibri"/>
          <w:bCs/>
          <w:lang w:val="en-US"/>
        </w:rPr>
        <w:t xml:space="preserve"> </w:t>
      </w:r>
      <w:r w:rsidR="00072A8E">
        <w:rPr>
          <w:rFonts w:cs="Calibri"/>
          <w:bCs/>
          <w:lang w:val="en-US"/>
        </w:rPr>
        <w:t>patients with diabetes</w:t>
      </w:r>
      <w:r w:rsidRPr="0008615D">
        <w:rPr>
          <w:rFonts w:cs="Calibri"/>
          <w:bCs/>
          <w:lang w:val="en-US"/>
        </w:rPr>
        <w:t>. Besides, the leaflet was presented at Croatian Conference of People with Diabetes.</w:t>
      </w:r>
    </w:p>
    <w:p w14:paraId="56F959EA" w14:textId="19697FF7" w:rsidR="00045216" w:rsidRPr="00692818" w:rsidRDefault="00115746" w:rsidP="00045216">
      <w:pPr>
        <w:spacing w:after="0" w:line="240" w:lineRule="auto"/>
        <w:jc w:val="both"/>
        <w:rPr>
          <w:rFonts w:cs="Calibri"/>
          <w:lang w:val="en-GB"/>
        </w:rPr>
      </w:pPr>
      <w:r w:rsidRPr="0008615D">
        <w:rPr>
          <w:rFonts w:cs="Calibri"/>
          <w:bCs/>
          <w:lang w:val="en-US"/>
        </w:rPr>
        <w:t xml:space="preserve">The third specific aim was </w:t>
      </w:r>
      <w:r w:rsidR="005F6B7C">
        <w:rPr>
          <w:rFonts w:cs="Calibri"/>
          <w:lang w:val="en-US"/>
        </w:rPr>
        <w:t>t</w:t>
      </w:r>
      <w:r w:rsidR="005F6B7C" w:rsidRPr="00431130">
        <w:rPr>
          <w:rFonts w:cs="Calibri"/>
          <w:lang w:val="en-US"/>
        </w:rPr>
        <w:t xml:space="preserve">o </w:t>
      </w:r>
      <w:r w:rsidR="005F6B7C">
        <w:rPr>
          <w:rFonts w:cs="Calibri"/>
          <w:lang w:val="en-US"/>
        </w:rPr>
        <w:t>h</w:t>
      </w:r>
      <w:r w:rsidR="005F6B7C" w:rsidRPr="00431130">
        <w:rPr>
          <w:rFonts w:cs="Calibri"/>
          <w:lang w:val="en-US"/>
        </w:rPr>
        <w:t xml:space="preserve">armonize </w:t>
      </w:r>
      <w:r w:rsidR="005F6B7C">
        <w:rPr>
          <w:rFonts w:cs="Calibri"/>
          <w:lang w:val="en-US"/>
        </w:rPr>
        <w:t xml:space="preserve">diabetes </w:t>
      </w:r>
      <w:r w:rsidR="005F6B7C" w:rsidRPr="00431130">
        <w:rPr>
          <w:rFonts w:cs="Calibri"/>
          <w:lang w:val="en-US"/>
        </w:rPr>
        <w:t>information systems</w:t>
      </w:r>
      <w:r w:rsidR="005F6B7C">
        <w:rPr>
          <w:rFonts w:cs="Calibri"/>
          <w:lang w:val="en-US"/>
        </w:rPr>
        <w:t xml:space="preserve"> </w:t>
      </w:r>
      <w:r w:rsidR="005F6B7C" w:rsidRPr="00431130">
        <w:rPr>
          <w:rFonts w:cs="Calibri"/>
          <w:lang w:val="en-US"/>
        </w:rPr>
        <w:t>and coordination mechanisms</w:t>
      </w:r>
      <w:r w:rsidR="005F6B7C">
        <w:rPr>
          <w:rFonts w:cs="Calibri"/>
          <w:lang w:val="en-US"/>
        </w:rPr>
        <w:t xml:space="preserve"> </w:t>
      </w:r>
      <w:r w:rsidR="005F6B7C" w:rsidRPr="007A476E">
        <w:rPr>
          <w:rFonts w:cs="Calibri"/>
          <w:lang w:val="en-US"/>
        </w:rPr>
        <w:t>according to international standards</w:t>
      </w:r>
      <w:r w:rsidRPr="0008615D">
        <w:rPr>
          <w:rFonts w:cs="Calibri"/>
          <w:bCs/>
          <w:lang w:val="en-US"/>
        </w:rPr>
        <w:t xml:space="preserve">. </w:t>
      </w:r>
      <w:r w:rsidR="00475ADB" w:rsidRPr="0008615D">
        <w:rPr>
          <w:rFonts w:cs="Calibri"/>
          <w:bCs/>
          <w:lang w:val="en-US"/>
        </w:rPr>
        <w:t xml:space="preserve">This aim was addressed by discussing </w:t>
      </w:r>
      <w:r w:rsidR="00045216">
        <w:rPr>
          <w:rFonts w:cs="Calibri"/>
          <w:bCs/>
          <w:lang w:val="en-US"/>
        </w:rPr>
        <w:t xml:space="preserve">internationally accepted </w:t>
      </w:r>
      <w:r w:rsidR="005F6B7C">
        <w:rPr>
          <w:rFonts w:cs="Calibri"/>
          <w:bCs/>
          <w:lang w:val="en-US"/>
        </w:rPr>
        <w:t>minimum data set</w:t>
      </w:r>
      <w:r w:rsidR="00045216">
        <w:rPr>
          <w:rFonts w:cs="Calibri"/>
          <w:bCs/>
          <w:lang w:val="en-US"/>
        </w:rPr>
        <w:t xml:space="preserve"> </w:t>
      </w:r>
      <w:r w:rsidR="00475ADB" w:rsidRPr="0008615D">
        <w:rPr>
          <w:rFonts w:cs="Calibri"/>
          <w:bCs/>
          <w:lang w:val="en-US"/>
        </w:rPr>
        <w:t xml:space="preserve">with all relevant stakeholders and coordinating them to finalize and approve </w:t>
      </w:r>
      <w:r w:rsidR="00045216">
        <w:rPr>
          <w:rFonts w:cs="Calibri"/>
          <w:bCs/>
          <w:lang w:val="en-US"/>
        </w:rPr>
        <w:t xml:space="preserve">aligning </w:t>
      </w:r>
      <w:r w:rsidR="00341BB8">
        <w:rPr>
          <w:rFonts w:cs="Calibri"/>
          <w:bCs/>
          <w:lang w:val="en-US"/>
        </w:rPr>
        <w:t>MDDS</w:t>
      </w:r>
      <w:r w:rsidR="00045216">
        <w:rPr>
          <w:rFonts w:cs="Calibri"/>
          <w:bCs/>
          <w:lang w:val="en-US"/>
        </w:rPr>
        <w:t xml:space="preserve"> with minimum data set</w:t>
      </w:r>
      <w:r w:rsidR="00475ADB" w:rsidRPr="0008615D">
        <w:rPr>
          <w:rFonts w:cs="Calibri"/>
          <w:bCs/>
          <w:lang w:val="en-US"/>
        </w:rPr>
        <w:t>. As a result,</w:t>
      </w:r>
      <w:r w:rsidR="005F6B7C">
        <w:rPr>
          <w:rFonts w:cs="Calibri"/>
          <w:bCs/>
          <w:lang w:val="en-US"/>
        </w:rPr>
        <w:t xml:space="preserve"> </w:t>
      </w:r>
      <w:r w:rsidR="00045216">
        <w:rPr>
          <w:rFonts w:cs="Calibri"/>
          <w:lang w:val="en-GB"/>
        </w:rPr>
        <w:t>r</w:t>
      </w:r>
      <w:r w:rsidR="00045216" w:rsidRPr="00335A73">
        <w:rPr>
          <w:rFonts w:cs="Calibri"/>
          <w:lang w:val="en-GB"/>
        </w:rPr>
        <w:t xml:space="preserve">evised </w:t>
      </w:r>
      <w:r w:rsidR="00045216" w:rsidRPr="00956A7D">
        <w:rPr>
          <w:rFonts w:cs="Calibri"/>
          <w:lang w:val="en-GB"/>
        </w:rPr>
        <w:t>C</w:t>
      </w:r>
      <w:r w:rsidR="00045216">
        <w:rPr>
          <w:rFonts w:cs="Calibri"/>
          <w:lang w:val="en-GB"/>
        </w:rPr>
        <w:t xml:space="preserve">roatian </w:t>
      </w:r>
      <w:r w:rsidR="00045216" w:rsidRPr="00956A7D">
        <w:rPr>
          <w:rFonts w:cs="Calibri"/>
          <w:lang w:val="en-GB"/>
        </w:rPr>
        <w:t>H</w:t>
      </w:r>
      <w:r w:rsidR="00045216">
        <w:rPr>
          <w:rFonts w:cs="Calibri"/>
          <w:lang w:val="en-GB"/>
        </w:rPr>
        <w:t xml:space="preserve">ealth </w:t>
      </w:r>
      <w:r w:rsidR="00045216" w:rsidRPr="00956A7D">
        <w:rPr>
          <w:rFonts w:cs="Calibri"/>
          <w:lang w:val="en-GB"/>
        </w:rPr>
        <w:t>I</w:t>
      </w:r>
      <w:r w:rsidR="00045216">
        <w:rPr>
          <w:rFonts w:cs="Calibri"/>
          <w:lang w:val="en-GB"/>
        </w:rPr>
        <w:t xml:space="preserve">nsurance </w:t>
      </w:r>
      <w:r w:rsidR="00045216" w:rsidRPr="00956A7D">
        <w:rPr>
          <w:rFonts w:cs="Calibri"/>
          <w:lang w:val="en-GB"/>
        </w:rPr>
        <w:t>F</w:t>
      </w:r>
      <w:r w:rsidR="00045216">
        <w:rPr>
          <w:rFonts w:cs="Calibri"/>
          <w:lang w:val="en-GB"/>
        </w:rPr>
        <w:t>und</w:t>
      </w:r>
      <w:r w:rsidR="00045216" w:rsidRPr="00956A7D">
        <w:rPr>
          <w:rFonts w:cs="Calibri"/>
          <w:lang w:val="en-GB"/>
        </w:rPr>
        <w:t xml:space="preserve"> specification</w:t>
      </w:r>
      <w:r w:rsidR="00045216">
        <w:rPr>
          <w:rFonts w:cs="Calibri"/>
          <w:lang w:val="en-GB"/>
        </w:rPr>
        <w:t xml:space="preserve"> and s</w:t>
      </w:r>
      <w:r w:rsidR="00045216" w:rsidRPr="00910052">
        <w:rPr>
          <w:rFonts w:cs="Calibri"/>
          <w:lang w:val="en-GB"/>
        </w:rPr>
        <w:t>pecification of additional chapter regarding diabetes in Yellow book</w:t>
      </w:r>
      <w:r w:rsidR="00045216">
        <w:rPr>
          <w:rFonts w:cs="Calibri"/>
          <w:lang w:val="en-GB"/>
        </w:rPr>
        <w:t xml:space="preserve"> have been produced.</w:t>
      </w:r>
    </w:p>
    <w:p w14:paraId="7FD48EDD" w14:textId="06B3D100" w:rsidR="00AC2F8F" w:rsidRPr="0008615D" w:rsidRDefault="00AC2F8F" w:rsidP="003613A6">
      <w:pPr>
        <w:spacing w:after="200" w:line="276" w:lineRule="auto"/>
        <w:jc w:val="both"/>
        <w:rPr>
          <w:rFonts w:cs="Calibri"/>
          <w:lang w:val="en-US"/>
        </w:rPr>
      </w:pPr>
    </w:p>
    <w:p w14:paraId="1879AFB2" w14:textId="77777777" w:rsidR="00AC2F8F" w:rsidRDefault="00AC2F8F" w:rsidP="00F35288">
      <w:pPr>
        <w:spacing w:after="0" w:line="240" w:lineRule="auto"/>
        <w:jc w:val="both"/>
        <w:rPr>
          <w:rFonts w:cs="Calibri"/>
          <w:b/>
          <w:lang w:val="en-US"/>
        </w:rPr>
      </w:pPr>
      <w:r w:rsidRPr="0008615D">
        <w:rPr>
          <w:rFonts w:cs="Calibri"/>
          <w:b/>
          <w:lang w:val="en-US"/>
        </w:rPr>
        <w:t>1</w:t>
      </w:r>
      <w:r w:rsidR="00404C44" w:rsidRPr="0008615D">
        <w:rPr>
          <w:rFonts w:cs="Calibri"/>
          <w:b/>
          <w:lang w:val="en-US"/>
        </w:rPr>
        <w:t>7</w:t>
      </w:r>
      <w:r w:rsidRPr="0008615D">
        <w:rPr>
          <w:rFonts w:cs="Calibri"/>
          <w:b/>
          <w:lang w:val="en-US"/>
        </w:rPr>
        <w:t>. Interpretation</w:t>
      </w:r>
    </w:p>
    <w:p w14:paraId="0F55F970" w14:textId="77777777" w:rsidR="00D170CC" w:rsidRPr="0008615D" w:rsidRDefault="00D170CC" w:rsidP="00F35288">
      <w:pPr>
        <w:spacing w:after="0" w:line="240" w:lineRule="auto"/>
        <w:jc w:val="both"/>
        <w:rPr>
          <w:rFonts w:cs="Calibri"/>
          <w:b/>
          <w:lang w:val="en-US"/>
        </w:rPr>
      </w:pPr>
    </w:p>
    <w:p w14:paraId="704EF2E2" w14:textId="7F5EF879" w:rsidR="000A44C3" w:rsidRPr="0008615D" w:rsidRDefault="000A44C3" w:rsidP="00F35288">
      <w:pPr>
        <w:spacing w:after="0" w:line="240" w:lineRule="auto"/>
        <w:jc w:val="both"/>
        <w:rPr>
          <w:rFonts w:cs="Calibri"/>
          <w:bCs/>
          <w:lang w:val="en-US"/>
        </w:rPr>
      </w:pPr>
      <w:r w:rsidRPr="0008615D">
        <w:rPr>
          <w:rFonts w:cs="Calibri"/>
          <w:bCs/>
          <w:lang w:val="en-US"/>
        </w:rPr>
        <w:t>In the intervention, we had 3 groups of teams</w:t>
      </w:r>
      <w:r w:rsidR="00673D6E" w:rsidRPr="0008615D">
        <w:rPr>
          <w:rFonts w:cs="Calibri"/>
          <w:bCs/>
          <w:lang w:val="en-US"/>
        </w:rPr>
        <w:t xml:space="preserve"> – those who have received education and analysis, those who have received only </w:t>
      </w:r>
      <w:r w:rsidR="00810715" w:rsidRPr="0008615D">
        <w:rPr>
          <w:rFonts w:cs="Calibri"/>
          <w:bCs/>
          <w:lang w:val="en-US"/>
        </w:rPr>
        <w:t>information</w:t>
      </w:r>
      <w:r w:rsidR="00673D6E" w:rsidRPr="0008615D">
        <w:rPr>
          <w:rFonts w:cs="Calibri"/>
          <w:bCs/>
          <w:lang w:val="en-US"/>
        </w:rPr>
        <w:t xml:space="preserve"> about the project and have been told their </w:t>
      </w:r>
      <w:r w:rsidR="00341BB8">
        <w:rPr>
          <w:rFonts w:cs="Calibri"/>
          <w:bCs/>
          <w:lang w:val="en-US"/>
        </w:rPr>
        <w:t>MDDS</w:t>
      </w:r>
      <w:r w:rsidR="00045216">
        <w:rPr>
          <w:rFonts w:cs="Calibri"/>
          <w:bCs/>
          <w:lang w:val="en-US"/>
        </w:rPr>
        <w:t xml:space="preserve"> </w:t>
      </w:r>
      <w:r w:rsidR="00673D6E" w:rsidRPr="0008615D">
        <w:rPr>
          <w:rFonts w:cs="Calibri"/>
          <w:bCs/>
          <w:lang w:val="en-US"/>
        </w:rPr>
        <w:t>are monitored, and those who have been analyzed without any intervention.</w:t>
      </w:r>
    </w:p>
    <w:p w14:paraId="1FC8C6F5" w14:textId="796F40AD" w:rsidR="00FC1409" w:rsidRPr="0008615D" w:rsidRDefault="000A44C3" w:rsidP="00F35288">
      <w:pPr>
        <w:spacing w:after="0" w:line="240" w:lineRule="auto"/>
        <w:jc w:val="both"/>
        <w:rPr>
          <w:rFonts w:cs="Calibri"/>
          <w:bCs/>
          <w:lang w:val="en-US"/>
        </w:rPr>
      </w:pPr>
      <w:r w:rsidRPr="0008615D">
        <w:rPr>
          <w:rFonts w:cs="Calibri"/>
          <w:bCs/>
          <w:lang w:val="en-US"/>
        </w:rPr>
        <w:t xml:space="preserve">Differences between teams with education and feedback and those that got only </w:t>
      </w:r>
      <w:r w:rsidR="00810715" w:rsidRPr="0008615D">
        <w:rPr>
          <w:rFonts w:cs="Calibri"/>
          <w:bCs/>
          <w:lang w:val="en-US"/>
        </w:rPr>
        <w:t>information about monitoring</w:t>
      </w:r>
      <w:r w:rsidRPr="0008615D">
        <w:rPr>
          <w:rFonts w:cs="Calibri"/>
          <w:bCs/>
          <w:lang w:val="en-US"/>
        </w:rPr>
        <w:t xml:space="preserve"> helped us to quantify impact of raising awareness effort. Difference to teams that have been only monitored indicated level of impact of all other factors that are not part of the intervention (any activity that may influence GPs diabetes care and that may occur simultaneously with project interventions). </w:t>
      </w:r>
      <w:r w:rsidR="00810715" w:rsidRPr="0008615D">
        <w:rPr>
          <w:rFonts w:cs="Calibri"/>
          <w:bCs/>
          <w:lang w:val="en-US"/>
        </w:rPr>
        <w:t xml:space="preserve">The results have shown that </w:t>
      </w:r>
      <w:r w:rsidR="00341BB8">
        <w:rPr>
          <w:rFonts w:cs="Calibri"/>
          <w:bCs/>
          <w:lang w:val="en-US"/>
        </w:rPr>
        <w:t>MDDS</w:t>
      </w:r>
      <w:r w:rsidR="00810715" w:rsidRPr="0008615D">
        <w:rPr>
          <w:rFonts w:cs="Calibri"/>
          <w:bCs/>
          <w:lang w:val="en-US"/>
        </w:rPr>
        <w:t xml:space="preserve"> usage among GPs increased after intervention, and that </w:t>
      </w:r>
      <w:r w:rsidR="00F31351" w:rsidRPr="0008615D">
        <w:rPr>
          <w:rFonts w:cs="Calibri"/>
          <w:bCs/>
          <w:lang w:val="en-US"/>
        </w:rPr>
        <w:t xml:space="preserve">education of GPs </w:t>
      </w:r>
      <w:r w:rsidR="00810715" w:rsidRPr="0008615D">
        <w:rPr>
          <w:rFonts w:cs="Calibri"/>
          <w:bCs/>
          <w:lang w:val="en-US"/>
        </w:rPr>
        <w:t xml:space="preserve">may contribute to better monitoring of </w:t>
      </w:r>
      <w:r w:rsidR="00072A8E">
        <w:rPr>
          <w:rFonts w:cs="Calibri"/>
          <w:bCs/>
          <w:lang w:val="en-US"/>
        </w:rPr>
        <w:t>patients with diabetes</w:t>
      </w:r>
      <w:r w:rsidR="00810715" w:rsidRPr="0008615D">
        <w:rPr>
          <w:rFonts w:cs="Calibri"/>
          <w:bCs/>
          <w:lang w:val="en-US"/>
        </w:rPr>
        <w:t>.</w:t>
      </w:r>
      <w:r w:rsidR="00F31351" w:rsidRPr="0008615D">
        <w:rPr>
          <w:rFonts w:cs="Calibri"/>
          <w:bCs/>
          <w:lang w:val="en-US"/>
        </w:rPr>
        <w:t xml:space="preserve"> We have anticipated changes in chosen diabetes quality indicators as well, but </w:t>
      </w:r>
      <w:r w:rsidR="00B622BE" w:rsidRPr="0008615D">
        <w:rPr>
          <w:rFonts w:cs="Calibri"/>
          <w:bCs/>
          <w:lang w:val="en-US"/>
        </w:rPr>
        <w:t>we could not “catch” them because they</w:t>
      </w:r>
      <w:r w:rsidR="00F31351" w:rsidRPr="0008615D">
        <w:rPr>
          <w:rFonts w:cs="Calibri"/>
          <w:bCs/>
          <w:lang w:val="en-US"/>
        </w:rPr>
        <w:t xml:space="preserve"> are collected annually and the time lag between education and its effect on quality indicators is longer than project duration.    </w:t>
      </w:r>
    </w:p>
    <w:p w14:paraId="74856C68" w14:textId="72135BB1" w:rsidR="000A44C3" w:rsidRPr="0008615D" w:rsidRDefault="000A44C3" w:rsidP="00F35288">
      <w:pPr>
        <w:spacing w:after="0" w:line="240" w:lineRule="auto"/>
        <w:jc w:val="both"/>
        <w:rPr>
          <w:rFonts w:cs="Calibri"/>
          <w:bCs/>
          <w:lang w:val="en-US"/>
        </w:rPr>
      </w:pPr>
      <w:r w:rsidRPr="0008615D">
        <w:rPr>
          <w:rFonts w:cs="Calibri"/>
          <w:bCs/>
          <w:lang w:val="en-US"/>
        </w:rPr>
        <w:t>Qualitative analys</w:t>
      </w:r>
      <w:r w:rsidR="00D14947" w:rsidRPr="0008615D">
        <w:rPr>
          <w:rFonts w:cs="Calibri"/>
          <w:bCs/>
          <w:lang w:val="en-US"/>
        </w:rPr>
        <w:t>i</w:t>
      </w:r>
      <w:r w:rsidRPr="0008615D">
        <w:rPr>
          <w:rFonts w:cs="Calibri"/>
          <w:bCs/>
          <w:lang w:val="en-US"/>
        </w:rPr>
        <w:t>s has been used to assess semi-structured interviews carried out before and after education.</w:t>
      </w:r>
      <w:r w:rsidR="00FC1409" w:rsidRPr="0008615D">
        <w:rPr>
          <w:rFonts w:cs="Calibri"/>
          <w:bCs/>
          <w:lang w:val="en-US"/>
        </w:rPr>
        <w:t xml:space="preserve"> The interviews have shown that most of GPs have positive attitude towards </w:t>
      </w:r>
      <w:r w:rsidR="00341BB8">
        <w:rPr>
          <w:rFonts w:cs="Calibri"/>
          <w:bCs/>
          <w:lang w:val="en-US"/>
        </w:rPr>
        <w:t>MDDS</w:t>
      </w:r>
      <w:r w:rsidR="00FC1409" w:rsidRPr="0008615D">
        <w:rPr>
          <w:rFonts w:cs="Calibri"/>
          <w:bCs/>
          <w:lang w:val="en-US"/>
        </w:rPr>
        <w:t xml:space="preserve"> which can serve as reminders in regular monitoring of </w:t>
      </w:r>
      <w:r w:rsidR="00072A8E">
        <w:rPr>
          <w:rFonts w:cs="Calibri"/>
          <w:bCs/>
          <w:lang w:val="en-US"/>
        </w:rPr>
        <w:t>patients with diabetes</w:t>
      </w:r>
      <w:r w:rsidR="00FC1409" w:rsidRPr="0008615D">
        <w:rPr>
          <w:rFonts w:cs="Calibri"/>
          <w:bCs/>
          <w:lang w:val="en-US"/>
        </w:rPr>
        <w:t>.</w:t>
      </w:r>
      <w:r w:rsidR="00D14947" w:rsidRPr="0008615D">
        <w:rPr>
          <w:rFonts w:cs="Calibri"/>
          <w:bCs/>
          <w:lang w:val="en-US"/>
        </w:rPr>
        <w:t xml:space="preserve"> Based on GPs usage and attitude towards </w:t>
      </w:r>
      <w:r w:rsidR="00341BB8">
        <w:rPr>
          <w:rFonts w:cs="Calibri"/>
          <w:bCs/>
          <w:lang w:val="en-US"/>
        </w:rPr>
        <w:t>MDDS</w:t>
      </w:r>
      <w:r w:rsidR="00D14947" w:rsidRPr="0008615D">
        <w:rPr>
          <w:rFonts w:cs="Calibri"/>
          <w:bCs/>
          <w:lang w:val="en-US"/>
        </w:rPr>
        <w:t xml:space="preserve">, discussed during semi-structured interviews, feedback report template was defined. Such a report would enable to GPs to compare their own </w:t>
      </w:r>
      <w:r w:rsidR="00341BB8">
        <w:rPr>
          <w:rFonts w:cs="Calibri"/>
          <w:bCs/>
          <w:lang w:val="en-US"/>
        </w:rPr>
        <w:t>MDDS</w:t>
      </w:r>
      <w:r w:rsidR="00341BB8" w:rsidRPr="0008615D" w:rsidDel="00341BB8">
        <w:rPr>
          <w:rFonts w:cs="Calibri"/>
          <w:bCs/>
          <w:lang w:val="en-US"/>
        </w:rPr>
        <w:t xml:space="preserve"> </w:t>
      </w:r>
      <w:r w:rsidR="00D14947" w:rsidRPr="0008615D">
        <w:rPr>
          <w:rFonts w:cs="Calibri"/>
          <w:bCs/>
          <w:lang w:val="en-US"/>
        </w:rPr>
        <w:t>with national average.</w:t>
      </w:r>
    </w:p>
    <w:p w14:paraId="3D9CD5F5" w14:textId="10E5F20E" w:rsidR="00D14947" w:rsidRPr="0008615D" w:rsidRDefault="009A79D2" w:rsidP="00F35288">
      <w:pPr>
        <w:spacing w:after="0" w:line="240" w:lineRule="auto"/>
        <w:jc w:val="both"/>
        <w:rPr>
          <w:rFonts w:cs="Calibri"/>
          <w:bCs/>
          <w:lang w:val="en-US"/>
        </w:rPr>
      </w:pPr>
      <w:r w:rsidRPr="0008615D">
        <w:rPr>
          <w:rFonts w:cs="Calibri"/>
          <w:bCs/>
          <w:lang w:val="en-US"/>
        </w:rPr>
        <w:t xml:space="preserve">For patients, the leaflet about importance of regular </w:t>
      </w:r>
      <w:r w:rsidR="00045216">
        <w:rPr>
          <w:rFonts w:cs="Calibri"/>
          <w:bCs/>
          <w:lang w:val="en-US"/>
        </w:rPr>
        <w:t>diabetes</w:t>
      </w:r>
      <w:r w:rsidR="00045216" w:rsidRPr="0008615D">
        <w:rPr>
          <w:rFonts w:cs="Calibri"/>
          <w:bCs/>
          <w:lang w:val="en-US"/>
        </w:rPr>
        <w:t xml:space="preserve"> </w:t>
      </w:r>
      <w:r w:rsidRPr="0008615D">
        <w:rPr>
          <w:rFonts w:cs="Calibri"/>
          <w:bCs/>
          <w:lang w:val="en-US"/>
        </w:rPr>
        <w:t>monitoring has been developed and distributed. It should improve their awareness on importance of yearly check-ups and consequently lead to better</w:t>
      </w:r>
      <w:r w:rsidR="00965F27">
        <w:rPr>
          <w:rFonts w:cs="Calibri"/>
          <w:bCs/>
          <w:lang w:val="en-US"/>
        </w:rPr>
        <w:t xml:space="preserve"> diabetes</w:t>
      </w:r>
      <w:r w:rsidRPr="0008615D">
        <w:rPr>
          <w:rFonts w:cs="Calibri"/>
          <w:bCs/>
          <w:lang w:val="en-US"/>
        </w:rPr>
        <w:t xml:space="preserve"> monitoring. </w:t>
      </w:r>
    </w:p>
    <w:p w14:paraId="44C8DB5D" w14:textId="143D6495" w:rsidR="000A44C3" w:rsidRPr="0008615D" w:rsidRDefault="000A44C3" w:rsidP="00F35288">
      <w:pPr>
        <w:spacing w:after="0" w:line="240" w:lineRule="auto"/>
        <w:jc w:val="both"/>
        <w:rPr>
          <w:rFonts w:cs="Calibri"/>
          <w:b/>
          <w:lang w:val="en-US"/>
        </w:rPr>
      </w:pPr>
      <w:r w:rsidRPr="0008615D">
        <w:rPr>
          <w:rFonts w:cs="Calibri"/>
          <w:bCs/>
          <w:lang w:val="en-US"/>
        </w:rPr>
        <w:t>As a part of the intervention on governance and education and training level</w:t>
      </w:r>
      <w:r w:rsidR="009A79D2" w:rsidRPr="0008615D">
        <w:rPr>
          <w:rFonts w:cs="Calibri"/>
          <w:bCs/>
          <w:lang w:val="en-US"/>
        </w:rPr>
        <w:t>,</w:t>
      </w:r>
      <w:r w:rsidRPr="0008615D">
        <w:rPr>
          <w:rFonts w:cs="Calibri"/>
          <w:bCs/>
          <w:lang w:val="en-US"/>
        </w:rPr>
        <w:t xml:space="preserve"> LIWG platform ha</w:t>
      </w:r>
      <w:r w:rsidR="009A79D2" w:rsidRPr="0008615D">
        <w:rPr>
          <w:rFonts w:cs="Calibri"/>
          <w:bCs/>
          <w:lang w:val="en-US"/>
        </w:rPr>
        <w:t>s</w:t>
      </w:r>
      <w:r w:rsidRPr="0008615D">
        <w:rPr>
          <w:rFonts w:cs="Calibri"/>
          <w:bCs/>
          <w:lang w:val="en-US"/>
        </w:rPr>
        <w:t xml:space="preserve"> been used to enable influence on the stakeholders’ processes and activities. Changes in </w:t>
      </w:r>
      <w:r w:rsidR="00341BB8">
        <w:rPr>
          <w:rFonts w:cs="Calibri"/>
          <w:bCs/>
          <w:lang w:val="en-US"/>
        </w:rPr>
        <w:t>MDDS</w:t>
      </w:r>
      <w:r w:rsidR="00341BB8" w:rsidRPr="0008615D" w:rsidDel="00341BB8">
        <w:rPr>
          <w:rFonts w:cs="Calibri"/>
          <w:bCs/>
          <w:lang w:val="en-US"/>
        </w:rPr>
        <w:t xml:space="preserve"> </w:t>
      </w:r>
      <w:r w:rsidRPr="0008615D">
        <w:rPr>
          <w:rFonts w:cs="Calibri"/>
          <w:bCs/>
          <w:lang w:val="en-US"/>
        </w:rPr>
        <w:t xml:space="preserve">that enable higher (or complete) level of agreement with </w:t>
      </w:r>
      <w:r w:rsidR="00045216">
        <w:rPr>
          <w:rFonts w:cs="Calibri"/>
          <w:bCs/>
          <w:lang w:val="en-US"/>
        </w:rPr>
        <w:t>internationally accepted minimum data set</w:t>
      </w:r>
      <w:r w:rsidR="00045216" w:rsidRPr="0008615D">
        <w:rPr>
          <w:rFonts w:cs="Calibri"/>
          <w:bCs/>
          <w:lang w:val="en-US"/>
        </w:rPr>
        <w:t xml:space="preserve"> </w:t>
      </w:r>
      <w:r w:rsidRPr="0008615D">
        <w:rPr>
          <w:rFonts w:cs="Calibri"/>
          <w:bCs/>
          <w:lang w:val="en-US"/>
        </w:rPr>
        <w:t xml:space="preserve">and monitoring of health status history as well as improving awareness of GPs on and patients of potential benefits from </w:t>
      </w:r>
      <w:r w:rsidR="00045216">
        <w:rPr>
          <w:rFonts w:cs="Calibri"/>
          <w:bCs/>
          <w:lang w:val="en-US"/>
        </w:rPr>
        <w:t xml:space="preserve">aligning </w:t>
      </w:r>
      <w:r w:rsidR="00341BB8">
        <w:rPr>
          <w:rFonts w:cs="Calibri"/>
          <w:bCs/>
          <w:lang w:val="en-US"/>
        </w:rPr>
        <w:t>MDDS</w:t>
      </w:r>
      <w:r w:rsidR="00045216">
        <w:rPr>
          <w:rFonts w:cs="Calibri"/>
          <w:bCs/>
          <w:lang w:val="en-US"/>
        </w:rPr>
        <w:t xml:space="preserve"> with </w:t>
      </w:r>
      <w:r w:rsidR="00341BB8">
        <w:rPr>
          <w:rFonts w:cs="Calibri"/>
          <w:bCs/>
          <w:lang w:val="en-US"/>
        </w:rPr>
        <w:t xml:space="preserve">international </w:t>
      </w:r>
      <w:r w:rsidR="00045216">
        <w:rPr>
          <w:rFonts w:cs="Calibri"/>
          <w:bCs/>
          <w:lang w:val="en-US"/>
        </w:rPr>
        <w:t>minimum data set</w:t>
      </w:r>
      <w:r w:rsidR="00045216" w:rsidRPr="0008615D">
        <w:rPr>
          <w:rFonts w:cs="Calibri"/>
          <w:bCs/>
          <w:lang w:val="en-US"/>
        </w:rPr>
        <w:t xml:space="preserve"> ha</w:t>
      </w:r>
      <w:r w:rsidR="00045216">
        <w:rPr>
          <w:rFonts w:cs="Calibri"/>
          <w:bCs/>
          <w:lang w:val="en-US"/>
        </w:rPr>
        <w:t>ve</w:t>
      </w:r>
      <w:r w:rsidR="00045216" w:rsidRPr="0008615D">
        <w:rPr>
          <w:rFonts w:cs="Calibri"/>
          <w:bCs/>
          <w:lang w:val="en-US"/>
        </w:rPr>
        <w:t xml:space="preserve"> </w:t>
      </w:r>
      <w:r w:rsidRPr="0008615D">
        <w:rPr>
          <w:rFonts w:cs="Calibri"/>
          <w:bCs/>
          <w:lang w:val="en-US"/>
        </w:rPr>
        <w:t>been assessed using quantitative methods.</w:t>
      </w:r>
    </w:p>
    <w:p w14:paraId="689463F0" w14:textId="77777777" w:rsidR="00AC2F8F" w:rsidRPr="0008615D" w:rsidRDefault="00AC2F8F" w:rsidP="00F35288">
      <w:pPr>
        <w:spacing w:after="0" w:line="240" w:lineRule="auto"/>
        <w:jc w:val="both"/>
        <w:rPr>
          <w:rFonts w:cs="Calibri"/>
          <w:lang w:val="en-US"/>
        </w:rPr>
      </w:pPr>
    </w:p>
    <w:p w14:paraId="1FCAD045" w14:textId="77777777" w:rsidR="00AC2F8F" w:rsidRDefault="00AC2F8F" w:rsidP="00F35288">
      <w:pPr>
        <w:spacing w:after="0" w:line="240" w:lineRule="auto"/>
        <w:jc w:val="both"/>
        <w:rPr>
          <w:rFonts w:cs="Calibri"/>
          <w:b/>
          <w:lang w:val="en-US"/>
        </w:rPr>
      </w:pPr>
      <w:r w:rsidRPr="0008615D">
        <w:rPr>
          <w:rFonts w:cs="Calibri"/>
          <w:b/>
          <w:lang w:val="en-US"/>
        </w:rPr>
        <w:t>1</w:t>
      </w:r>
      <w:r w:rsidR="00404C44" w:rsidRPr="0008615D">
        <w:rPr>
          <w:rFonts w:cs="Calibri"/>
          <w:b/>
          <w:lang w:val="en-US"/>
        </w:rPr>
        <w:t>8</w:t>
      </w:r>
      <w:r w:rsidRPr="0008615D">
        <w:rPr>
          <w:rFonts w:cs="Calibri"/>
          <w:b/>
          <w:lang w:val="en-US"/>
        </w:rPr>
        <w:t>. Limitations</w:t>
      </w:r>
    </w:p>
    <w:p w14:paraId="42A4B7FD" w14:textId="77777777" w:rsidR="00D170CC" w:rsidRPr="0008615D" w:rsidRDefault="00D170CC" w:rsidP="00F35288">
      <w:pPr>
        <w:spacing w:after="0" w:line="240" w:lineRule="auto"/>
        <w:jc w:val="both"/>
        <w:rPr>
          <w:rFonts w:cs="Calibri"/>
          <w:b/>
          <w:lang w:val="en-US"/>
        </w:rPr>
      </w:pPr>
    </w:p>
    <w:p w14:paraId="44334558" w14:textId="77777777" w:rsidR="00425134" w:rsidRPr="0008615D" w:rsidRDefault="00425134" w:rsidP="00F35288">
      <w:pPr>
        <w:spacing w:after="0" w:line="240" w:lineRule="auto"/>
        <w:jc w:val="both"/>
        <w:rPr>
          <w:rFonts w:cs="Calibri"/>
          <w:bCs/>
          <w:lang w:val="en-US"/>
        </w:rPr>
      </w:pPr>
      <w:r w:rsidRPr="0008615D">
        <w:rPr>
          <w:rFonts w:cs="Calibri"/>
          <w:bCs/>
          <w:lang w:val="en-US"/>
        </w:rPr>
        <w:t>There are two basic limitations of this study, and both are related to limited duration of the project. First,</w:t>
      </w:r>
      <w:r w:rsidR="00F05A87" w:rsidRPr="0008615D">
        <w:rPr>
          <w:rFonts w:cs="Calibri"/>
          <w:bCs/>
          <w:lang w:val="en-US"/>
        </w:rPr>
        <w:t xml:space="preserve"> effect of patient leaflets on better monitoring of </w:t>
      </w:r>
      <w:r w:rsidR="00965F27">
        <w:rPr>
          <w:rFonts w:cs="Calibri"/>
          <w:bCs/>
          <w:lang w:val="en-US"/>
        </w:rPr>
        <w:t>diabetes</w:t>
      </w:r>
      <w:r w:rsidR="00F05A87" w:rsidRPr="0008615D">
        <w:rPr>
          <w:rFonts w:cs="Calibri"/>
          <w:bCs/>
          <w:lang w:val="en-US"/>
        </w:rPr>
        <w:t xml:space="preserve"> is hard to measure in such a short period of time. Second, we cannot measure changes in most quality indicators (e.g. HbA1c), since most of them are collected annually and the time lag between education and its effect on quality indicators is longer than project duration.    </w:t>
      </w:r>
    </w:p>
    <w:p w14:paraId="7DF8120A" w14:textId="77777777" w:rsidR="00AC2F8F" w:rsidRPr="0008615D" w:rsidRDefault="00AC2F8F" w:rsidP="00F35288">
      <w:pPr>
        <w:pStyle w:val="ListParagraph"/>
        <w:spacing w:after="0" w:line="240" w:lineRule="auto"/>
        <w:ind w:left="0"/>
        <w:jc w:val="both"/>
        <w:rPr>
          <w:rFonts w:cs="Calibri"/>
          <w:lang w:val="en-US"/>
        </w:rPr>
      </w:pPr>
    </w:p>
    <w:p w14:paraId="30D8F801" w14:textId="77777777" w:rsidR="00AC2F8F" w:rsidRDefault="00404C44" w:rsidP="00F35288">
      <w:pPr>
        <w:spacing w:after="0" w:line="240" w:lineRule="auto"/>
        <w:jc w:val="both"/>
        <w:rPr>
          <w:rFonts w:cs="Calibri"/>
          <w:b/>
          <w:lang w:val="en-US"/>
        </w:rPr>
      </w:pPr>
      <w:r w:rsidRPr="00EB534E">
        <w:rPr>
          <w:rFonts w:cs="Calibri"/>
          <w:b/>
          <w:lang w:val="en-US"/>
        </w:rPr>
        <w:t>19</w:t>
      </w:r>
      <w:r w:rsidR="00AC2F8F" w:rsidRPr="00EB534E">
        <w:rPr>
          <w:rFonts w:cs="Calibri"/>
          <w:b/>
          <w:lang w:val="en-US"/>
        </w:rPr>
        <w:t>. Conclusions</w:t>
      </w:r>
    </w:p>
    <w:p w14:paraId="0EAF0746" w14:textId="77777777" w:rsidR="00D170CC" w:rsidRDefault="00D170CC" w:rsidP="00F35288">
      <w:pPr>
        <w:spacing w:after="0" w:line="240" w:lineRule="auto"/>
        <w:jc w:val="both"/>
        <w:rPr>
          <w:rFonts w:cs="Calibri"/>
          <w:b/>
          <w:lang w:val="en-US"/>
        </w:rPr>
      </w:pPr>
    </w:p>
    <w:p w14:paraId="6BB6B1CA" w14:textId="12486499" w:rsidR="00F35288" w:rsidRPr="0008615D" w:rsidRDefault="00341BB8" w:rsidP="00F35288">
      <w:pPr>
        <w:spacing w:after="0"/>
        <w:jc w:val="both"/>
        <w:rPr>
          <w:rFonts w:cs="Calibri"/>
          <w:lang w:val="en-US"/>
        </w:rPr>
      </w:pPr>
      <w:r>
        <w:rPr>
          <w:rFonts w:cs="Calibri"/>
          <w:bCs/>
          <w:lang w:val="en-US"/>
        </w:rPr>
        <w:t>MDDS</w:t>
      </w:r>
      <w:r w:rsidR="00045216">
        <w:rPr>
          <w:rFonts w:cs="Calibri"/>
          <w:lang w:val="en-US"/>
        </w:rPr>
        <w:t xml:space="preserve"> </w:t>
      </w:r>
      <w:r w:rsidR="00F35288" w:rsidRPr="007D70EF">
        <w:rPr>
          <w:rFonts w:cs="Calibri"/>
          <w:lang w:val="en-US"/>
        </w:rPr>
        <w:t>and the Registry have from before been a part of C</w:t>
      </w:r>
      <w:r w:rsidR="00831A88">
        <w:rPr>
          <w:rFonts w:cs="Calibri"/>
          <w:lang w:val="en-US"/>
        </w:rPr>
        <w:t xml:space="preserve">roatian </w:t>
      </w:r>
      <w:r w:rsidR="00F35288" w:rsidRPr="007D70EF">
        <w:rPr>
          <w:rFonts w:cs="Calibri"/>
          <w:lang w:val="en-US"/>
        </w:rPr>
        <w:t>H</w:t>
      </w:r>
      <w:r w:rsidR="00831A88">
        <w:rPr>
          <w:rFonts w:cs="Calibri"/>
          <w:lang w:val="en-US"/>
        </w:rPr>
        <w:t xml:space="preserve">ealth </w:t>
      </w:r>
      <w:r w:rsidR="00F35288" w:rsidRPr="007D70EF">
        <w:rPr>
          <w:rFonts w:cs="Calibri"/>
          <w:lang w:val="en-US"/>
        </w:rPr>
        <w:t>I</w:t>
      </w:r>
      <w:r w:rsidR="00831A88">
        <w:rPr>
          <w:rFonts w:cs="Calibri"/>
          <w:lang w:val="en-US"/>
        </w:rPr>
        <w:t xml:space="preserve">nsurance </w:t>
      </w:r>
      <w:r w:rsidR="00F35288" w:rsidRPr="007D70EF">
        <w:rPr>
          <w:rFonts w:cs="Calibri"/>
          <w:lang w:val="en-US"/>
        </w:rPr>
        <w:t>F</w:t>
      </w:r>
      <w:r w:rsidR="00831A88">
        <w:rPr>
          <w:rFonts w:cs="Calibri"/>
          <w:lang w:val="en-US"/>
        </w:rPr>
        <w:t>und</w:t>
      </w:r>
      <w:r w:rsidR="00F35288" w:rsidRPr="007D70EF">
        <w:rPr>
          <w:rFonts w:cs="Calibri"/>
          <w:lang w:val="en-US"/>
        </w:rPr>
        <w:t xml:space="preserve"> </w:t>
      </w:r>
      <w:r w:rsidR="00831A88">
        <w:rPr>
          <w:rFonts w:cs="Calibri"/>
          <w:lang w:val="en-US"/>
        </w:rPr>
        <w:t xml:space="preserve">(CHIF) </w:t>
      </w:r>
      <w:r w:rsidR="00F35288" w:rsidRPr="007D70EF">
        <w:rPr>
          <w:rFonts w:cs="Calibri"/>
          <w:lang w:val="en-US"/>
        </w:rPr>
        <w:t xml:space="preserve">and </w:t>
      </w:r>
      <w:r w:rsidR="00831A88" w:rsidRPr="007D70EF">
        <w:rPr>
          <w:rFonts w:cs="Calibri"/>
          <w:lang w:val="en-US"/>
        </w:rPr>
        <w:t>C</w:t>
      </w:r>
      <w:r w:rsidR="00831A88">
        <w:rPr>
          <w:rFonts w:cs="Calibri"/>
          <w:lang w:val="en-US"/>
        </w:rPr>
        <w:t xml:space="preserve">roatian Institute of Public Health (CIPH) </w:t>
      </w:r>
      <w:r w:rsidR="00F35288" w:rsidRPr="007D70EF">
        <w:rPr>
          <w:rFonts w:cs="Calibri"/>
          <w:lang w:val="en-US"/>
        </w:rPr>
        <w:t>regulatory system</w:t>
      </w:r>
      <w:r w:rsidR="00831A88">
        <w:rPr>
          <w:rFonts w:cs="Calibri"/>
          <w:lang w:val="en-US"/>
        </w:rPr>
        <w:t>s</w:t>
      </w:r>
      <w:r w:rsidR="00F35288" w:rsidRPr="007D70EF">
        <w:rPr>
          <w:rFonts w:cs="Calibri"/>
          <w:lang w:val="en-US"/>
        </w:rPr>
        <w:t>. The Registry is regulated by law and it is obligatory for all doctors. We have used current framework as</w:t>
      </w:r>
      <w:r w:rsidR="00F35288">
        <w:rPr>
          <w:rFonts w:cs="Calibri"/>
          <w:lang w:val="en-US"/>
        </w:rPr>
        <w:t xml:space="preserve"> a</w:t>
      </w:r>
      <w:r w:rsidR="00F35288" w:rsidRPr="007D70EF">
        <w:rPr>
          <w:rFonts w:cs="Calibri"/>
          <w:lang w:val="en-US"/>
        </w:rPr>
        <w:t xml:space="preserve"> starting point, in order to ensure sustainability.  </w:t>
      </w:r>
      <w:r w:rsidR="00F35288">
        <w:rPr>
          <w:rFonts w:cs="Calibri"/>
          <w:lang w:val="en-US"/>
        </w:rPr>
        <w:t xml:space="preserve">All </w:t>
      </w:r>
      <w:r w:rsidR="00F35288" w:rsidRPr="007D70EF">
        <w:rPr>
          <w:rFonts w:cs="Calibri"/>
          <w:lang w:val="en-US"/>
        </w:rPr>
        <w:t xml:space="preserve">changes have been implemented in </w:t>
      </w:r>
      <w:r w:rsidR="00F35288">
        <w:rPr>
          <w:rFonts w:cs="Calibri"/>
          <w:lang w:val="en-US"/>
        </w:rPr>
        <w:t>amending bylaw acts, that is internal stakeholders’ procedures</w:t>
      </w:r>
      <w:r w:rsidR="009A074B">
        <w:rPr>
          <w:rFonts w:cs="Calibri"/>
          <w:lang w:val="en-US"/>
        </w:rPr>
        <w:t xml:space="preserve">. </w:t>
      </w:r>
      <w:r w:rsidR="00F35288">
        <w:rPr>
          <w:rFonts w:cs="Calibri"/>
          <w:lang w:val="en-US"/>
        </w:rPr>
        <w:t>At the moment, no funding and resources were allocated to continue the activities beyond the implementation. However, activities in that direction have been initiated and they will be continued.</w:t>
      </w:r>
    </w:p>
    <w:p w14:paraId="5ACF7669" w14:textId="4F5BFF12" w:rsidR="00F35288" w:rsidRDefault="00F35288" w:rsidP="00F35288">
      <w:pPr>
        <w:spacing w:after="0"/>
        <w:jc w:val="both"/>
        <w:rPr>
          <w:rFonts w:cs="Calibri"/>
          <w:lang w:val="en-US"/>
        </w:rPr>
      </w:pPr>
      <w:r>
        <w:rPr>
          <w:rFonts w:cs="Calibri"/>
          <w:lang w:val="en-US"/>
        </w:rPr>
        <w:t xml:space="preserve">We have used mechanisms (CIPH, Ministry of Health, CHIF) that cover all Croatian residents. National </w:t>
      </w:r>
      <w:r w:rsidR="00045216">
        <w:rPr>
          <w:rFonts w:cs="Calibri"/>
          <w:lang w:val="en-US"/>
        </w:rPr>
        <w:t xml:space="preserve">committee </w:t>
      </w:r>
      <w:r>
        <w:rPr>
          <w:rFonts w:cs="Calibri"/>
          <w:lang w:val="en-US"/>
        </w:rPr>
        <w:t xml:space="preserve">for strategy and treatment of patients with diabetes will include the results into strategy of treatment. Through LIWG and </w:t>
      </w:r>
      <w:r w:rsidR="00045216">
        <w:rPr>
          <w:rFonts w:cs="Calibri"/>
          <w:lang w:val="en-US"/>
        </w:rPr>
        <w:t xml:space="preserve">National committee </w:t>
      </w:r>
      <w:r>
        <w:rPr>
          <w:rFonts w:cs="Calibri"/>
          <w:lang w:val="en-US"/>
        </w:rPr>
        <w:t>for strategy and treatment of patients with diabetes, all stakeholders were included.</w:t>
      </w:r>
      <w:r w:rsidR="009A074B">
        <w:rPr>
          <w:rFonts w:cs="Calibri"/>
          <w:lang w:val="en-US"/>
        </w:rPr>
        <w:t xml:space="preserve"> </w:t>
      </w:r>
    </w:p>
    <w:p w14:paraId="63FE86DD" w14:textId="77777777" w:rsidR="00F35288" w:rsidRPr="005838E2" w:rsidRDefault="00F35288" w:rsidP="005838E2">
      <w:pPr>
        <w:spacing w:after="0"/>
        <w:jc w:val="both"/>
        <w:rPr>
          <w:rFonts w:cs="Calibri"/>
          <w:lang w:val="en-US"/>
        </w:rPr>
      </w:pPr>
      <w:r w:rsidRPr="005838E2">
        <w:rPr>
          <w:rFonts w:cs="Calibri"/>
          <w:lang w:val="en-US"/>
        </w:rPr>
        <w:t>For future</w:t>
      </w:r>
      <w:r w:rsidR="005838E2" w:rsidRPr="005838E2">
        <w:rPr>
          <w:rFonts w:cs="Calibri"/>
          <w:lang w:val="en-US"/>
        </w:rPr>
        <w:t xml:space="preserve"> implementations, we would suggest including a</w:t>
      </w:r>
      <w:r w:rsidRPr="005838E2">
        <w:rPr>
          <w:rFonts w:cs="Calibri"/>
          <w:lang w:val="en-US"/>
        </w:rPr>
        <w:t>ll important stakeholders and future implement</w:t>
      </w:r>
      <w:r w:rsidR="000348B0">
        <w:rPr>
          <w:rFonts w:cs="Calibri"/>
          <w:lang w:val="en-US"/>
        </w:rPr>
        <w:t>e</w:t>
      </w:r>
      <w:r w:rsidRPr="005838E2">
        <w:rPr>
          <w:rFonts w:cs="Calibri"/>
          <w:lang w:val="en-US"/>
        </w:rPr>
        <w:t xml:space="preserve">rs </w:t>
      </w:r>
      <w:r w:rsidR="005838E2" w:rsidRPr="005838E2">
        <w:rPr>
          <w:rFonts w:cs="Calibri"/>
          <w:lang w:val="en-US"/>
        </w:rPr>
        <w:t>in the project, preferably</w:t>
      </w:r>
      <w:r w:rsidRPr="005838E2">
        <w:rPr>
          <w:rFonts w:cs="Calibri"/>
          <w:lang w:val="en-US"/>
        </w:rPr>
        <w:t xml:space="preserve"> through LIWG</w:t>
      </w:r>
      <w:r w:rsidR="005838E2" w:rsidRPr="005838E2">
        <w:rPr>
          <w:rFonts w:cs="Calibri"/>
          <w:lang w:val="en-US"/>
        </w:rPr>
        <w:t>. Also, we would advise i</w:t>
      </w:r>
      <w:r w:rsidRPr="005838E2">
        <w:rPr>
          <w:rFonts w:cs="Calibri"/>
          <w:lang w:val="en-US"/>
        </w:rPr>
        <w:t xml:space="preserve">nvolvement in all regular organizational processes, </w:t>
      </w:r>
      <w:r w:rsidR="005838E2" w:rsidRPr="005838E2">
        <w:rPr>
          <w:rFonts w:cs="Calibri"/>
          <w:lang w:val="en-US"/>
        </w:rPr>
        <w:t xml:space="preserve">and usage of </w:t>
      </w:r>
      <w:r w:rsidRPr="005838E2">
        <w:rPr>
          <w:rFonts w:cs="Calibri"/>
          <w:lang w:val="en-US"/>
        </w:rPr>
        <w:t>current frameworks and processes whenever possible</w:t>
      </w:r>
      <w:r w:rsidR="005838E2" w:rsidRPr="005838E2">
        <w:rPr>
          <w:rFonts w:cs="Calibri"/>
          <w:lang w:val="en-US"/>
        </w:rPr>
        <w:t>.</w:t>
      </w:r>
      <w:r w:rsidRPr="005838E2">
        <w:rPr>
          <w:rFonts w:cs="Calibri"/>
          <w:lang w:val="en-US"/>
        </w:rPr>
        <w:t xml:space="preserve"> </w:t>
      </w:r>
    </w:p>
    <w:p w14:paraId="3688BBA1" w14:textId="77777777" w:rsidR="00AC2F8F" w:rsidRPr="0008615D" w:rsidRDefault="00AC2F8F" w:rsidP="00F35288">
      <w:pPr>
        <w:spacing w:after="0" w:line="240" w:lineRule="auto"/>
        <w:jc w:val="both"/>
        <w:rPr>
          <w:rFonts w:cs="Calibri"/>
          <w:b/>
          <w:lang w:val="en-US"/>
        </w:rPr>
      </w:pPr>
    </w:p>
    <w:p w14:paraId="3692E62E" w14:textId="77777777" w:rsidR="00AC2F8F" w:rsidRDefault="00AC2F8F" w:rsidP="00F35288">
      <w:pPr>
        <w:spacing w:after="0" w:line="240" w:lineRule="auto"/>
        <w:jc w:val="both"/>
        <w:rPr>
          <w:rFonts w:cs="Calibri"/>
          <w:b/>
          <w:lang w:val="en-US"/>
        </w:rPr>
      </w:pPr>
      <w:r w:rsidRPr="0008615D">
        <w:rPr>
          <w:rFonts w:cs="Calibri"/>
          <w:b/>
          <w:lang w:val="en-US"/>
        </w:rPr>
        <w:t>20.</w:t>
      </w:r>
      <w:r w:rsidRPr="0008615D">
        <w:rPr>
          <w:rFonts w:cs="Calibri"/>
          <w:lang w:val="en-US"/>
        </w:rPr>
        <w:t xml:space="preserve"> </w:t>
      </w:r>
      <w:r w:rsidRPr="0008615D">
        <w:rPr>
          <w:rFonts w:cs="Calibri"/>
          <w:b/>
          <w:lang w:val="en-US"/>
        </w:rPr>
        <w:t>Funding</w:t>
      </w:r>
    </w:p>
    <w:p w14:paraId="3C95529F" w14:textId="77777777" w:rsidR="00D170CC" w:rsidRPr="0008615D" w:rsidRDefault="00D170CC" w:rsidP="00F35288">
      <w:pPr>
        <w:spacing w:after="0" w:line="240" w:lineRule="auto"/>
        <w:jc w:val="both"/>
        <w:rPr>
          <w:rFonts w:cs="Calibri"/>
          <w:b/>
          <w:lang w:val="en-US"/>
        </w:rPr>
      </w:pPr>
    </w:p>
    <w:p w14:paraId="478F646B" w14:textId="1F0854BF" w:rsidR="00AC2F8F" w:rsidRDefault="00AC2F8F" w:rsidP="00F35288">
      <w:pPr>
        <w:spacing w:after="0" w:line="240" w:lineRule="auto"/>
        <w:jc w:val="both"/>
        <w:rPr>
          <w:rFonts w:cs="Calibri"/>
          <w:bCs/>
          <w:lang w:val="en-US"/>
        </w:rPr>
      </w:pPr>
      <w:r w:rsidRPr="0008615D">
        <w:rPr>
          <w:rFonts w:cs="Calibri"/>
          <w:bCs/>
          <w:lang w:val="en-US"/>
        </w:rPr>
        <w:t xml:space="preserve">This work is funded by CHRODIS PLUS (80%) with the support of Croatian Institute of Public Health (20%). This project has been carried out (designed, implemented, interpreted and reported) by Croatian Institute of Public Health professionals.  </w:t>
      </w:r>
    </w:p>
    <w:p w14:paraId="1DA7D3CB" w14:textId="4A74D342" w:rsidR="009F4BBB" w:rsidRDefault="009F4BBB" w:rsidP="00F35288">
      <w:pPr>
        <w:spacing w:after="0" w:line="240" w:lineRule="auto"/>
        <w:jc w:val="both"/>
        <w:rPr>
          <w:rFonts w:cs="Calibri"/>
          <w:bCs/>
          <w:lang w:val="en-US"/>
        </w:rPr>
      </w:pPr>
    </w:p>
    <w:p w14:paraId="7ED973DF" w14:textId="2347D022" w:rsidR="009F4BBB" w:rsidRDefault="009F4BBB" w:rsidP="00F35288">
      <w:pPr>
        <w:spacing w:after="0" w:line="240" w:lineRule="auto"/>
        <w:jc w:val="both"/>
        <w:rPr>
          <w:rFonts w:cs="Calibri"/>
          <w:bCs/>
          <w:lang w:val="en-US"/>
        </w:rPr>
      </w:pPr>
      <w:r>
        <w:rPr>
          <w:rFonts w:cs="Calibri"/>
          <w:bCs/>
          <w:lang w:val="en-US"/>
        </w:rPr>
        <w:t>References:</w:t>
      </w:r>
    </w:p>
    <w:p w14:paraId="15086174" w14:textId="7D8F52FD" w:rsidR="009F4BBB" w:rsidRDefault="009F4BBB" w:rsidP="00F35288">
      <w:pPr>
        <w:spacing w:after="0" w:line="240" w:lineRule="auto"/>
        <w:jc w:val="both"/>
        <w:rPr>
          <w:rFonts w:cs="Calibri"/>
          <w:bCs/>
          <w:lang w:val="en-US"/>
        </w:rPr>
      </w:pPr>
    </w:p>
    <w:p w14:paraId="31DC4ADD" w14:textId="77777777" w:rsidR="009F4BBB" w:rsidRPr="0099359F" w:rsidRDefault="009F4BBB" w:rsidP="009F4BBB">
      <w:pPr>
        <w:spacing w:after="0" w:line="240" w:lineRule="auto"/>
        <w:rPr>
          <w:i/>
          <w:sz w:val="24"/>
          <w:szCs w:val="24"/>
        </w:rPr>
      </w:pPr>
      <w:r w:rsidRPr="0099359F">
        <w:rPr>
          <w:i/>
          <w:sz w:val="24"/>
          <w:szCs w:val="24"/>
        </w:rPr>
        <w:t>1. Shojania KG, Ranji SR, McDonald KM, Grimshaw JM, Sundaram V, Rushakoff RJ, Owens DK. Effects of quality improvement strategies for type 2 diabetes on glycaemic control: a meta-regression analysis. JAMA. 2006 Jul 26;296(4):427-40.</w:t>
      </w:r>
    </w:p>
    <w:p w14:paraId="6B30C8BD" w14:textId="77777777" w:rsidR="009F4BBB" w:rsidRPr="0099359F" w:rsidRDefault="009F4BBB" w:rsidP="009F4BBB">
      <w:pPr>
        <w:spacing w:after="0" w:line="240" w:lineRule="auto"/>
        <w:rPr>
          <w:i/>
          <w:sz w:val="24"/>
          <w:szCs w:val="24"/>
        </w:rPr>
      </w:pPr>
      <w:r w:rsidRPr="0099359F">
        <w:rPr>
          <w:i/>
          <w:sz w:val="24"/>
          <w:szCs w:val="24"/>
        </w:rPr>
        <w:t>2. Peterson A, Hanberger L, Åkesson K, Bojestig M, Andersson Gäre B, Samuelsson U. Improved Results in Paediatric Diabetes Care Using a Quality Registry in an Improvement Collaborative: A Case Study in Sweden. Neu J, ed. PLoS ONE. 2014;9(5):e97875. doi:10.1371/journal.pone.0097875.</w:t>
      </w:r>
    </w:p>
    <w:p w14:paraId="4991ED4D" w14:textId="77777777" w:rsidR="009F4BBB" w:rsidRPr="0099359F" w:rsidRDefault="009F4BBB" w:rsidP="009F4BBB">
      <w:pPr>
        <w:spacing w:after="0" w:line="240" w:lineRule="auto"/>
        <w:rPr>
          <w:i/>
          <w:sz w:val="24"/>
          <w:szCs w:val="24"/>
        </w:rPr>
      </w:pPr>
      <w:r w:rsidRPr="0099359F">
        <w:rPr>
          <w:i/>
          <w:sz w:val="24"/>
          <w:szCs w:val="24"/>
        </w:rPr>
        <w:t>3. Burry E, Ivers N, Mahmud FH, Shulman R. Interventions using pediatric diabetes</w:t>
      </w:r>
    </w:p>
    <w:p w14:paraId="7E497983" w14:textId="77777777" w:rsidR="009F4BBB" w:rsidRPr="0099359F" w:rsidRDefault="009F4BBB" w:rsidP="009F4BBB">
      <w:pPr>
        <w:spacing w:after="0" w:line="240" w:lineRule="auto"/>
        <w:rPr>
          <w:i/>
          <w:sz w:val="24"/>
          <w:szCs w:val="24"/>
        </w:rPr>
      </w:pPr>
      <w:r w:rsidRPr="0099359F">
        <w:rPr>
          <w:i/>
          <w:sz w:val="24"/>
          <w:szCs w:val="24"/>
        </w:rPr>
        <w:t>registry data for quality improvement: A systematic review. Pediatr Diabetes.</w:t>
      </w:r>
    </w:p>
    <w:p w14:paraId="63C78EEC" w14:textId="77777777" w:rsidR="009F4BBB" w:rsidRPr="0099359F" w:rsidRDefault="009F4BBB" w:rsidP="009F4BBB">
      <w:pPr>
        <w:spacing w:after="0" w:line="240" w:lineRule="auto"/>
        <w:rPr>
          <w:i/>
          <w:sz w:val="24"/>
          <w:szCs w:val="24"/>
        </w:rPr>
      </w:pPr>
      <w:r w:rsidRPr="0099359F">
        <w:rPr>
          <w:i/>
          <w:sz w:val="24"/>
          <w:szCs w:val="24"/>
        </w:rPr>
        <w:t>2018 Jun 7</w:t>
      </w:r>
    </w:p>
    <w:p w14:paraId="79C2E925" w14:textId="77777777" w:rsidR="009F4BBB" w:rsidRPr="0099359F" w:rsidRDefault="009F4BBB" w:rsidP="009F4BBB">
      <w:pPr>
        <w:spacing w:after="0" w:line="240" w:lineRule="auto"/>
        <w:rPr>
          <w:i/>
          <w:sz w:val="24"/>
          <w:szCs w:val="24"/>
        </w:rPr>
      </w:pPr>
      <w:r w:rsidRPr="0099359F">
        <w:rPr>
          <w:i/>
          <w:sz w:val="24"/>
          <w:szCs w:val="24"/>
        </w:rPr>
        <w:t>4. Han W, Sharman R, Heider A, Maloney N, Yang M, Singh R. Impact of electronic diabetes registry 'Meaningful Use' on quality of care and hospital utilization. J Am Med Inform Assoc. 2016;23:242-247.</w:t>
      </w:r>
    </w:p>
    <w:p w14:paraId="4577227B" w14:textId="77777777" w:rsidR="009F4BBB" w:rsidRPr="0099359F" w:rsidRDefault="009F4BBB" w:rsidP="009F4BBB">
      <w:pPr>
        <w:spacing w:after="0" w:line="240" w:lineRule="auto"/>
        <w:rPr>
          <w:i/>
          <w:sz w:val="24"/>
          <w:szCs w:val="24"/>
        </w:rPr>
      </w:pPr>
      <w:r w:rsidRPr="0099359F">
        <w:rPr>
          <w:i/>
          <w:sz w:val="24"/>
          <w:szCs w:val="24"/>
        </w:rPr>
        <w:t>7. Harris MF, Priddin D, Ruscoe W, Infante FA, O'Toole BI. Quality of care provided by general practitioners using or not using division-based diabetes registers. Med J Aust. 2002;177:250-252.</w:t>
      </w:r>
    </w:p>
    <w:p w14:paraId="0672B436" w14:textId="231D3BFD" w:rsidR="009F4BBB" w:rsidRPr="0099359F" w:rsidRDefault="009F4BBB" w:rsidP="009F4BBB">
      <w:pPr>
        <w:spacing w:after="0" w:line="240" w:lineRule="auto"/>
        <w:rPr>
          <w:i/>
          <w:sz w:val="24"/>
          <w:szCs w:val="24"/>
        </w:rPr>
      </w:pPr>
      <w:r w:rsidRPr="0099359F">
        <w:rPr>
          <w:i/>
          <w:sz w:val="24"/>
          <w:szCs w:val="24"/>
        </w:rPr>
        <w:t>8. Bu D, Pan E, Walker J, et al. Benefits of information technology-enabled diabetes management. Diabetes Care. 2007;30:1137-1142.</w:t>
      </w:r>
    </w:p>
    <w:p w14:paraId="33931D9F" w14:textId="2475FA77" w:rsidR="009F4BBB" w:rsidRPr="003F2387" w:rsidRDefault="009F4BBB" w:rsidP="009F4BBB">
      <w:pPr>
        <w:spacing w:after="0" w:line="240" w:lineRule="auto"/>
        <w:rPr>
          <w:i/>
          <w:sz w:val="24"/>
          <w:szCs w:val="24"/>
          <w:highlight w:val="lightGray"/>
        </w:rPr>
      </w:pPr>
      <w:r w:rsidRPr="0099359F">
        <w:rPr>
          <w:i/>
          <w:sz w:val="24"/>
          <w:szCs w:val="24"/>
        </w:rPr>
        <w:t xml:space="preserve">9. Zaletel J, Maggini M. </w:t>
      </w:r>
      <w:r w:rsidRPr="009F4BBB">
        <w:rPr>
          <w:i/>
          <w:sz w:val="24"/>
          <w:szCs w:val="24"/>
        </w:rPr>
        <w:t>Fostering the Quality of Care for People with Chronic Diseases, from Theory to Practice: The Development of Good Practices in Disease Prevention and Care in JA CHRODIS PLUS Using JA CHRODIS Recommendations and Quality Criteria.</w:t>
      </w:r>
      <w:r>
        <w:rPr>
          <w:i/>
          <w:sz w:val="24"/>
          <w:szCs w:val="24"/>
        </w:rPr>
        <w:t xml:space="preserve"> </w:t>
      </w:r>
      <w:hyperlink r:id="rId16" w:tooltip="International journal of environmental research and public health." w:history="1">
        <w:r w:rsidRPr="009F4BBB">
          <w:rPr>
            <w:rStyle w:val="Hyperlink"/>
            <w:i/>
            <w:sz w:val="24"/>
            <w:szCs w:val="24"/>
          </w:rPr>
          <w:t>Int J Environ Res Public Health</w:t>
        </w:r>
      </w:hyperlink>
      <w:r>
        <w:rPr>
          <w:i/>
          <w:sz w:val="24"/>
          <w:szCs w:val="24"/>
        </w:rPr>
        <w:t>. 2020;17(3):E951.</w:t>
      </w:r>
      <w:r>
        <w:rPr>
          <w:i/>
          <w:sz w:val="24"/>
          <w:szCs w:val="24"/>
          <w:highlight w:val="lightGray"/>
        </w:rPr>
        <w:t xml:space="preserve"> </w:t>
      </w:r>
    </w:p>
    <w:p w14:paraId="7E6FA86C" w14:textId="77777777" w:rsidR="009F4BBB" w:rsidRDefault="009F4BBB" w:rsidP="00F35288">
      <w:pPr>
        <w:spacing w:after="0" w:line="240" w:lineRule="auto"/>
        <w:jc w:val="both"/>
        <w:rPr>
          <w:rFonts w:cs="Calibri"/>
          <w:bCs/>
          <w:lang w:val="en-US"/>
        </w:rPr>
      </w:pPr>
    </w:p>
    <w:p w14:paraId="39C04DDE" w14:textId="77777777" w:rsidR="009F4BBB" w:rsidRPr="0008615D" w:rsidRDefault="009F4BBB" w:rsidP="00F35288">
      <w:pPr>
        <w:spacing w:after="0" w:line="240" w:lineRule="auto"/>
        <w:jc w:val="both"/>
        <w:rPr>
          <w:rFonts w:cs="Calibri"/>
          <w:bCs/>
          <w:lang w:val="en-US"/>
        </w:rPr>
      </w:pPr>
    </w:p>
    <w:p w14:paraId="630C41B9" w14:textId="77777777" w:rsidR="00AC2F8F" w:rsidRPr="0008615D" w:rsidRDefault="00AC2F8F" w:rsidP="00F35288">
      <w:pPr>
        <w:spacing w:after="0" w:line="240" w:lineRule="auto"/>
        <w:jc w:val="both"/>
        <w:rPr>
          <w:rFonts w:cs="Calibri"/>
          <w:bCs/>
          <w:i/>
          <w:lang w:val="en-US"/>
        </w:rPr>
      </w:pPr>
      <w:r w:rsidRPr="0008615D">
        <w:rPr>
          <w:rFonts w:cs="Calibri"/>
          <w:bCs/>
          <w:lang w:val="en-US"/>
        </w:rPr>
        <w:br w:type="page"/>
      </w:r>
    </w:p>
    <w:p w14:paraId="684242C7" w14:textId="77777777" w:rsidR="00AC2F8F" w:rsidRPr="0008615D" w:rsidRDefault="00AC2F8F" w:rsidP="00F35288">
      <w:pPr>
        <w:jc w:val="both"/>
        <w:rPr>
          <w:rFonts w:cs="Calibri"/>
          <w:lang w:val="en-US"/>
        </w:rPr>
      </w:pPr>
    </w:p>
    <w:p w14:paraId="5108ADB3" w14:textId="77777777" w:rsidR="00417888" w:rsidRPr="0008615D" w:rsidRDefault="00770B1F" w:rsidP="00F35288">
      <w:pPr>
        <w:jc w:val="both"/>
        <w:rPr>
          <w:rFonts w:cs="Calibri"/>
          <w:lang w:val="en-US"/>
        </w:rPr>
      </w:pPr>
      <w:r w:rsidRPr="0008615D">
        <w:rPr>
          <w:rFonts w:cs="Calibri"/>
          <w:lang w:val="en-US"/>
        </w:rPr>
        <w:t>Annexes:</w:t>
      </w:r>
    </w:p>
    <w:p w14:paraId="54FC8AF6" w14:textId="44B36B22" w:rsidR="00770B1F" w:rsidRPr="0008615D" w:rsidRDefault="00770B1F" w:rsidP="00F35288">
      <w:pPr>
        <w:jc w:val="both"/>
        <w:rPr>
          <w:rFonts w:cs="Calibri"/>
          <w:lang w:val="en-US"/>
        </w:rPr>
      </w:pPr>
      <w:r w:rsidRPr="0008615D">
        <w:rPr>
          <w:rFonts w:cs="Calibri"/>
          <w:lang w:val="en-US"/>
        </w:rPr>
        <w:t xml:space="preserve">Annex 1: Individual pilot action plan </w:t>
      </w:r>
    </w:p>
    <w:p w14:paraId="776BDE86" w14:textId="56CD71B0" w:rsidR="00770B1F" w:rsidRPr="0008615D" w:rsidRDefault="00770B1F" w:rsidP="00F35288">
      <w:pPr>
        <w:jc w:val="both"/>
        <w:rPr>
          <w:rFonts w:cs="Calibri"/>
          <w:lang w:val="en-US"/>
        </w:rPr>
      </w:pPr>
      <w:r w:rsidRPr="0008615D">
        <w:rPr>
          <w:rFonts w:cs="Calibri"/>
          <w:lang w:val="en-US"/>
        </w:rPr>
        <w:t>Annex 2: Intermediary evaluation report</w:t>
      </w:r>
      <w:r w:rsidR="00A91DBD" w:rsidRPr="0008615D">
        <w:rPr>
          <w:rFonts w:cs="Calibri"/>
          <w:lang w:val="en-US"/>
        </w:rPr>
        <w:t xml:space="preserve"> </w:t>
      </w:r>
    </w:p>
    <w:p w14:paraId="0044AEBF" w14:textId="228F474E" w:rsidR="00770B1F" w:rsidRPr="0008615D" w:rsidRDefault="00770B1F" w:rsidP="00F35288">
      <w:pPr>
        <w:jc w:val="both"/>
        <w:rPr>
          <w:rFonts w:cs="Calibri"/>
          <w:lang w:val="en-US"/>
        </w:rPr>
      </w:pPr>
      <w:r w:rsidRPr="0008615D">
        <w:rPr>
          <w:rFonts w:cs="Calibri"/>
          <w:lang w:val="en-US"/>
        </w:rPr>
        <w:t>Annex 3: Study visit report</w:t>
      </w:r>
      <w:r w:rsidR="00A91DBD" w:rsidRPr="0008615D">
        <w:rPr>
          <w:rFonts w:cs="Calibri"/>
          <w:lang w:val="en-US"/>
        </w:rPr>
        <w:t xml:space="preserve"> </w:t>
      </w:r>
    </w:p>
    <w:p w14:paraId="65F096CC" w14:textId="74F9EF5A" w:rsidR="00770B1F" w:rsidRPr="0008615D" w:rsidRDefault="00770B1F" w:rsidP="00F35288">
      <w:pPr>
        <w:jc w:val="both"/>
        <w:rPr>
          <w:rFonts w:cs="Calibri"/>
          <w:lang w:val="en-US"/>
        </w:rPr>
      </w:pPr>
      <w:r w:rsidRPr="0008615D">
        <w:rPr>
          <w:rFonts w:cs="Calibri"/>
          <w:lang w:val="en-US"/>
        </w:rPr>
        <w:t>Annex 4: Final evaluation report</w:t>
      </w:r>
      <w:r w:rsidR="00A91DBD" w:rsidRPr="0008615D">
        <w:rPr>
          <w:rFonts w:cs="Calibri"/>
          <w:lang w:val="en-US"/>
        </w:rPr>
        <w:t xml:space="preserve"> </w:t>
      </w:r>
    </w:p>
    <w:p w14:paraId="59D5FFE7" w14:textId="77777777" w:rsidR="00770B1F" w:rsidRPr="0008615D" w:rsidRDefault="00770B1F" w:rsidP="00F35288">
      <w:pPr>
        <w:jc w:val="both"/>
        <w:rPr>
          <w:rFonts w:cs="Calibri"/>
          <w:lang w:val="en-US"/>
        </w:rPr>
      </w:pPr>
      <w:r w:rsidRPr="0008615D">
        <w:rPr>
          <w:rFonts w:cs="Calibri"/>
          <w:lang w:val="en-US"/>
        </w:rPr>
        <w:t xml:space="preserve">Annex 5: </w:t>
      </w:r>
      <w:r w:rsidR="00C26D29" w:rsidRPr="0008615D">
        <w:rPr>
          <w:rFonts w:cs="Calibri"/>
          <w:lang w:val="en-US"/>
        </w:rPr>
        <w:t>Barriers, Enablers and Suggestions for future implementations</w:t>
      </w:r>
    </w:p>
    <w:p w14:paraId="01C72972" w14:textId="77777777" w:rsidR="00FF422A" w:rsidRPr="0008615D" w:rsidRDefault="00FF422A" w:rsidP="00F35288">
      <w:pPr>
        <w:jc w:val="both"/>
        <w:rPr>
          <w:rFonts w:cs="Calibri"/>
          <w:lang w:val="en-US"/>
        </w:rPr>
      </w:pPr>
      <w:r w:rsidRPr="0008615D">
        <w:rPr>
          <w:rFonts w:cs="Calibri"/>
          <w:lang w:val="en-US"/>
        </w:rPr>
        <w:t>Annex 6: Sustainability and Replicability/Transferability</w:t>
      </w:r>
    </w:p>
    <w:p w14:paraId="508DBCCD" w14:textId="77777777" w:rsidR="00D01AF6" w:rsidRPr="0008615D" w:rsidRDefault="00D01AF6" w:rsidP="00F35288">
      <w:pPr>
        <w:jc w:val="both"/>
        <w:rPr>
          <w:rFonts w:cs="Calibri"/>
          <w:lang w:val="en-US"/>
        </w:rPr>
      </w:pPr>
      <w:r w:rsidRPr="0008615D">
        <w:rPr>
          <w:rFonts w:cs="Calibri"/>
          <w:lang w:val="en-US"/>
        </w:rPr>
        <w:t xml:space="preserve">Annex 7: </w:t>
      </w:r>
      <w:r w:rsidR="00624CA5" w:rsidRPr="0008615D">
        <w:rPr>
          <w:rFonts w:cs="Calibri"/>
          <w:lang w:val="en-US"/>
        </w:rPr>
        <w:t xml:space="preserve">Essential elements of pilot action report </w:t>
      </w:r>
    </w:p>
    <w:p w14:paraId="3A53E7B2" w14:textId="77777777" w:rsidR="009F4BBB" w:rsidRDefault="00957BED" w:rsidP="00F35288">
      <w:pPr>
        <w:pStyle w:val="Heading2"/>
        <w:jc w:val="both"/>
        <w:rPr>
          <w:lang w:val="en-US"/>
        </w:rPr>
      </w:pPr>
      <w:r w:rsidRPr="0008615D">
        <w:rPr>
          <w:lang w:val="en-US"/>
        </w:rPr>
        <w:br w:type="page"/>
      </w:r>
    </w:p>
    <w:p w14:paraId="65E982D8" w14:textId="5B24E997" w:rsidR="009F4BBB" w:rsidRPr="0099359F" w:rsidRDefault="009F4BBB" w:rsidP="009F4BBB">
      <w:pPr>
        <w:jc w:val="both"/>
        <w:rPr>
          <w:rFonts w:eastAsia="Times New Roman" w:cs="Calibri"/>
          <w:bCs/>
          <w:iCs/>
          <w:color w:val="238C92"/>
          <w:sz w:val="32"/>
          <w:szCs w:val="32"/>
          <w:lang w:val="en-US"/>
        </w:rPr>
      </w:pPr>
      <w:r w:rsidRPr="0099359F">
        <w:rPr>
          <w:rFonts w:eastAsia="Times New Roman" w:cs="Calibri"/>
          <w:bCs/>
          <w:iCs/>
          <w:color w:val="238C92"/>
          <w:sz w:val="32"/>
          <w:szCs w:val="32"/>
          <w:lang w:val="en-US"/>
        </w:rPr>
        <w:t xml:space="preserve">Annex 1: Individual pilot action plan </w:t>
      </w:r>
    </w:p>
    <w:p w14:paraId="48068E0D" w14:textId="77777777" w:rsidR="0099359F" w:rsidRPr="003F2387" w:rsidRDefault="0099359F" w:rsidP="0099359F">
      <w:pPr>
        <w:spacing w:after="0" w:line="240" w:lineRule="auto"/>
        <w:rPr>
          <w:i/>
          <w:sz w:val="24"/>
          <w:szCs w:val="24"/>
        </w:rPr>
      </w:pPr>
      <w:r w:rsidRPr="003F2387">
        <w:rPr>
          <w:sz w:val="24"/>
          <w:szCs w:val="24"/>
        </w:rPr>
        <w:t>1. Introduction</w:t>
      </w:r>
      <w:r w:rsidRPr="003F2387">
        <w:rPr>
          <w:sz w:val="24"/>
          <w:szCs w:val="24"/>
        </w:rPr>
        <w:tab/>
      </w:r>
      <w:r w:rsidRPr="003F2387">
        <w:rPr>
          <w:i/>
          <w:sz w:val="24"/>
          <w:szCs w:val="24"/>
        </w:rPr>
        <w:t>(that explains, why did you start)</w:t>
      </w:r>
    </w:p>
    <w:p w14:paraId="3E846483" w14:textId="77777777" w:rsidR="0099359F" w:rsidRPr="003F2387" w:rsidRDefault="0099359F" w:rsidP="0099359F">
      <w:pPr>
        <w:spacing w:after="0" w:line="240" w:lineRule="auto"/>
        <w:jc w:val="both"/>
        <w:rPr>
          <w:bCs/>
          <w:i/>
          <w:sz w:val="24"/>
          <w:szCs w:val="24"/>
          <w:highlight w:val="lightGray"/>
        </w:rPr>
      </w:pPr>
      <w:r w:rsidRPr="003F2387">
        <w:rPr>
          <w:bCs/>
          <w:i/>
          <w:sz w:val="24"/>
          <w:szCs w:val="24"/>
          <w:highlight w:val="lightGray"/>
        </w:rPr>
        <w:t xml:space="preserve">Diabetes is one of the largest global health emergencies of the 21st century. Highest among the elderly, prevalence rates are rising among younger and productive populations in developing countries. Each year more and more people live with this condition, which can result in life-changing complications. </w:t>
      </w:r>
    </w:p>
    <w:p w14:paraId="7810BC9E" w14:textId="77777777" w:rsidR="0099359F" w:rsidRPr="003F2387" w:rsidRDefault="0099359F" w:rsidP="0099359F">
      <w:pPr>
        <w:spacing w:after="0" w:line="240" w:lineRule="auto"/>
        <w:jc w:val="both"/>
        <w:rPr>
          <w:i/>
          <w:highlight w:val="lightGray"/>
        </w:rPr>
      </w:pPr>
      <w:r w:rsidRPr="003F2387">
        <w:rPr>
          <w:bCs/>
          <w:i/>
          <w:sz w:val="24"/>
          <w:szCs w:val="24"/>
          <w:highlight w:val="lightGray"/>
        </w:rPr>
        <w:t>Based on the estimation of the International Diabetes Federation for 2017, approximately 425 million people worldwide, or 1 in 11 adults aged 20-79, have diabetes,</w:t>
      </w:r>
      <w:r w:rsidRPr="003F2387">
        <w:rPr>
          <w:i/>
          <w:highlight w:val="lightGray"/>
        </w:rPr>
        <w:t xml:space="preserve"> </w:t>
      </w:r>
      <w:r w:rsidRPr="003F2387">
        <w:rPr>
          <w:bCs/>
          <w:i/>
          <w:sz w:val="24"/>
          <w:szCs w:val="24"/>
          <w:highlight w:val="lightGray"/>
        </w:rPr>
        <w:t>and there are 352 million adults with impaired glucose tolerance (1 in 14 adults aged 20-79) which put these adults at high risk of developing diabetes in the future. Two-thirds of people with diabetes live in urban areas (279 million) and are of working age (327 million).  Four million people aged between 20 and 79 years are estimated to die from diabetes every year, which is 1 death every 8 seconds. If these trends continue, by 2045 some 629 million people will have diabetes. The largest increases will take place in regions where economies are moving from low- to middle-income levels.</w:t>
      </w:r>
      <w:r w:rsidRPr="003F2387">
        <w:rPr>
          <w:i/>
          <w:highlight w:val="lightGray"/>
        </w:rPr>
        <w:t xml:space="preserve">  </w:t>
      </w:r>
    </w:p>
    <w:p w14:paraId="35210118" w14:textId="77777777" w:rsidR="0099359F" w:rsidRPr="003F2387" w:rsidRDefault="0099359F" w:rsidP="0099359F">
      <w:pPr>
        <w:spacing w:after="0" w:line="240" w:lineRule="auto"/>
        <w:jc w:val="both"/>
        <w:rPr>
          <w:bCs/>
          <w:i/>
          <w:sz w:val="24"/>
          <w:szCs w:val="24"/>
          <w:highlight w:val="lightGray"/>
        </w:rPr>
      </w:pPr>
      <w:r w:rsidRPr="003F2387">
        <w:rPr>
          <w:bCs/>
          <w:i/>
          <w:sz w:val="24"/>
          <w:szCs w:val="24"/>
          <w:highlight w:val="lightGray"/>
        </w:rPr>
        <w:t>Croatia accounted approximately 304.408 cases of diabetes in 2017. According to the International Diabetes Federation, forty-two percent or 92.000 cases are yet to be diagnosed. Undiagnosed cases must be lowered as soon as possible while persons with diabetes need to be treated more efficiently in order to postpone development of chronic complications of disease which are main cause of impaired quality of life, disability and death in persons with diabetes. Diabetes mellitus was the eighth leading cause of death in 2017 with 1.674 or 3.5% of total deaths. The age-adjusted death rate is 17.33 per 100,000 of population which ranks Croatia #127 in the world.  Without effective prevention and control programs, diabetes will likely continue to increase in Croatia as well as number of persons with diabetes with developed chronic complications of disease.</w:t>
      </w:r>
    </w:p>
    <w:p w14:paraId="4E33CDC2" w14:textId="77777777" w:rsidR="0099359F" w:rsidRPr="003F2387" w:rsidRDefault="0099359F" w:rsidP="0099359F">
      <w:pPr>
        <w:spacing w:after="0" w:line="240" w:lineRule="auto"/>
        <w:rPr>
          <w:i/>
          <w:color w:val="FF0000"/>
          <w:sz w:val="24"/>
          <w:szCs w:val="24"/>
        </w:rPr>
      </w:pPr>
    </w:p>
    <w:p w14:paraId="346975BA" w14:textId="77777777" w:rsidR="0099359F" w:rsidRPr="003F2387" w:rsidRDefault="0099359F" w:rsidP="0099359F">
      <w:pPr>
        <w:spacing w:after="0" w:line="240" w:lineRule="auto"/>
        <w:rPr>
          <w:i/>
          <w:sz w:val="24"/>
          <w:szCs w:val="24"/>
        </w:rPr>
      </w:pPr>
      <w:r w:rsidRPr="003F2387">
        <w:rPr>
          <w:sz w:val="24"/>
          <w:szCs w:val="24"/>
        </w:rPr>
        <w:t>1.1</w:t>
      </w:r>
      <w:r w:rsidRPr="003F2387">
        <w:rPr>
          <w:sz w:val="24"/>
          <w:szCs w:val="24"/>
        </w:rPr>
        <w:tab/>
        <w:t xml:space="preserve">Problem Description: </w:t>
      </w:r>
      <w:r w:rsidRPr="003F2387">
        <w:rPr>
          <w:sz w:val="24"/>
          <w:szCs w:val="24"/>
        </w:rPr>
        <w:tab/>
      </w:r>
      <w:r w:rsidRPr="003F2387">
        <w:rPr>
          <w:i/>
          <w:sz w:val="24"/>
          <w:szCs w:val="24"/>
        </w:rPr>
        <w:t>Nature and significance of the local problem</w:t>
      </w:r>
    </w:p>
    <w:p w14:paraId="4CD629C6" w14:textId="77777777" w:rsidR="0099359F" w:rsidRPr="003F2387" w:rsidRDefault="0099359F" w:rsidP="0099359F">
      <w:pPr>
        <w:spacing w:after="0" w:line="240" w:lineRule="auto"/>
        <w:rPr>
          <w:i/>
          <w:sz w:val="24"/>
          <w:szCs w:val="24"/>
        </w:rPr>
      </w:pPr>
      <w:r w:rsidRPr="003F2387">
        <w:rPr>
          <w:i/>
          <w:sz w:val="24"/>
          <w:szCs w:val="24"/>
        </w:rPr>
        <w:t>(based on the “Problem/challenge” from the Scope definition; appendix 3)</w:t>
      </w:r>
    </w:p>
    <w:p w14:paraId="4F0D7C87" w14:textId="77777777" w:rsidR="0099359F" w:rsidRPr="003F2387" w:rsidRDefault="0099359F" w:rsidP="0099359F">
      <w:pPr>
        <w:spacing w:after="0" w:line="240" w:lineRule="auto"/>
        <w:rPr>
          <w:bCs/>
          <w:sz w:val="24"/>
          <w:szCs w:val="24"/>
        </w:rPr>
      </w:pPr>
      <w:r w:rsidRPr="003F2387">
        <w:rPr>
          <w:sz w:val="24"/>
          <w:szCs w:val="24"/>
        </w:rPr>
        <w:t xml:space="preserve">-Describe in narrative the Problem based on the information elaborated with the appendix 3, by using available </w:t>
      </w:r>
      <w:r w:rsidRPr="003F2387">
        <w:rPr>
          <w:bCs/>
          <w:sz w:val="24"/>
          <w:szCs w:val="24"/>
        </w:rPr>
        <w:t>data</w:t>
      </w:r>
      <w:r w:rsidRPr="003F2387">
        <w:rPr>
          <w:sz w:val="24"/>
          <w:szCs w:val="24"/>
        </w:rPr>
        <w:t xml:space="preserve"> on </w:t>
      </w:r>
      <w:r w:rsidRPr="003F2387">
        <w:rPr>
          <w:bCs/>
          <w:sz w:val="24"/>
          <w:szCs w:val="24"/>
        </w:rPr>
        <w:t>population (health</w:t>
      </w:r>
      <w:r w:rsidRPr="003F2387">
        <w:rPr>
          <w:sz w:val="24"/>
          <w:szCs w:val="24"/>
        </w:rPr>
        <w:t xml:space="preserve">, </w:t>
      </w:r>
      <w:r w:rsidRPr="003F2387">
        <w:rPr>
          <w:bCs/>
          <w:sz w:val="24"/>
          <w:szCs w:val="24"/>
        </w:rPr>
        <w:t>organizational</w:t>
      </w:r>
      <w:r w:rsidRPr="003F2387">
        <w:rPr>
          <w:sz w:val="24"/>
          <w:szCs w:val="24"/>
        </w:rPr>
        <w:t xml:space="preserve">, </w:t>
      </w:r>
      <w:r w:rsidRPr="003F2387">
        <w:rPr>
          <w:bCs/>
          <w:sz w:val="24"/>
          <w:szCs w:val="24"/>
        </w:rPr>
        <w:t>regulatory</w:t>
      </w:r>
      <w:r w:rsidRPr="003F2387">
        <w:rPr>
          <w:sz w:val="24"/>
          <w:szCs w:val="24"/>
        </w:rPr>
        <w:t xml:space="preserve"> aspects, </w:t>
      </w:r>
      <w:r w:rsidRPr="003F2387">
        <w:rPr>
          <w:bCs/>
          <w:sz w:val="24"/>
          <w:szCs w:val="24"/>
        </w:rPr>
        <w:t xml:space="preserve">resources), and any other information deemed relevant to describe the problem and/or to justify your intervention. </w:t>
      </w:r>
    </w:p>
    <w:p w14:paraId="536F1A96" w14:textId="77777777" w:rsidR="0099359F" w:rsidRPr="003F2387" w:rsidRDefault="0099359F" w:rsidP="0099359F">
      <w:pPr>
        <w:spacing w:after="0" w:line="240" w:lineRule="auto"/>
        <w:rPr>
          <w:bCs/>
          <w:sz w:val="24"/>
          <w:szCs w:val="24"/>
        </w:rPr>
      </w:pPr>
      <w:r w:rsidRPr="003F2387">
        <w:rPr>
          <w:bCs/>
          <w:sz w:val="24"/>
          <w:szCs w:val="24"/>
        </w:rPr>
        <w:t xml:space="preserve">-Make reference to relevant policies at national and subnational level (or identify their absence) </w:t>
      </w:r>
    </w:p>
    <w:p w14:paraId="685BDAA2"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In Croatia, there are around 2300 general practitioner teams (GPs) providing primary health care services to more than 300.000 patients with diabetes. Within around 100 of stationary healthcare institutions on secondary and tertiary level there are 7 clinical hospital centres seated in biggest Croatian cities that are providing diabetologist</w:t>
      </w:r>
      <w:r w:rsidRPr="003F2387" w:rsidDel="00370994">
        <w:rPr>
          <w:i/>
          <w:sz w:val="24"/>
          <w:szCs w:val="24"/>
          <w:highlight w:val="lightGray"/>
        </w:rPr>
        <w:t xml:space="preserve"> </w:t>
      </w:r>
      <w:r w:rsidRPr="003F2387">
        <w:rPr>
          <w:i/>
          <w:sz w:val="24"/>
          <w:szCs w:val="24"/>
          <w:highlight w:val="lightGray"/>
        </w:rPr>
        <w:t>and multiprofessional expertise services to the patients with longer history of diabetes and developing multiple complications i.e. comorbidities.</w:t>
      </w:r>
    </w:p>
    <w:p w14:paraId="26DF7981"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All those healthcare providers are required to use internationally accepted health information standards within the field of diabetes using minimum data set (MDS) as part of their routine check-list practice for periodic examination of patients with diabetes as part of secondary health care preventive services. Nevertheless, due to non-consistent health information standards on process and semantic level, not all the providers are using the same international MDS standard and are not providing data on their patients of a good quality (coverage, reliability, accuracy, transparency, timeliness and relevance). Therefore, there is an assumption that not all the patients with diabetes are being treated equally, by the same clinical standards and led through clinical pathways providing similar outcomes.</w:t>
      </w:r>
    </w:p>
    <w:p w14:paraId="66451EFB" w14:textId="77777777" w:rsidR="0099359F" w:rsidRPr="003F2387" w:rsidRDefault="0099359F" w:rsidP="0099359F">
      <w:pPr>
        <w:spacing w:after="0" w:line="240" w:lineRule="auto"/>
        <w:rPr>
          <w:i/>
          <w:sz w:val="24"/>
          <w:szCs w:val="24"/>
        </w:rPr>
      </w:pPr>
    </w:p>
    <w:p w14:paraId="04C26A37" w14:textId="77777777" w:rsidR="0099359F" w:rsidRPr="003F2387" w:rsidRDefault="0099359F" w:rsidP="0099359F">
      <w:pPr>
        <w:spacing w:after="0" w:line="240" w:lineRule="auto"/>
        <w:rPr>
          <w:i/>
          <w:sz w:val="24"/>
          <w:szCs w:val="24"/>
        </w:rPr>
      </w:pPr>
      <w:r w:rsidRPr="003F2387">
        <w:rPr>
          <w:sz w:val="24"/>
          <w:szCs w:val="24"/>
        </w:rPr>
        <w:t>1.2.</w:t>
      </w:r>
      <w:r w:rsidRPr="003F2387">
        <w:rPr>
          <w:sz w:val="24"/>
          <w:szCs w:val="24"/>
        </w:rPr>
        <w:tab/>
        <w:t xml:space="preserve">Available knowledge:  </w:t>
      </w:r>
      <w:r w:rsidRPr="003F2387">
        <w:rPr>
          <w:i/>
          <w:sz w:val="24"/>
          <w:szCs w:val="24"/>
        </w:rPr>
        <w:t>Summary of what is currently known about the problem, including relevant previous studies</w:t>
      </w:r>
    </w:p>
    <w:p w14:paraId="31716A17" w14:textId="77777777" w:rsidR="0099359F" w:rsidRPr="003F2387" w:rsidRDefault="0099359F" w:rsidP="0099359F">
      <w:pPr>
        <w:spacing w:after="0" w:line="240" w:lineRule="auto"/>
        <w:rPr>
          <w:i/>
          <w:sz w:val="24"/>
          <w:szCs w:val="24"/>
        </w:rPr>
      </w:pPr>
      <w:r w:rsidRPr="003F2387">
        <w:rPr>
          <w:i/>
          <w:sz w:val="24"/>
          <w:szCs w:val="24"/>
        </w:rPr>
        <w:t>(based on the “Problem/challenge” from the Scope definition; appendix 3)</w:t>
      </w:r>
    </w:p>
    <w:p w14:paraId="66FFD157" w14:textId="77777777" w:rsidR="0099359F" w:rsidRPr="003F2387" w:rsidRDefault="0099359F" w:rsidP="0099359F">
      <w:pPr>
        <w:spacing w:after="0" w:line="240" w:lineRule="auto"/>
        <w:rPr>
          <w:bCs/>
          <w:sz w:val="24"/>
          <w:szCs w:val="24"/>
        </w:rPr>
      </w:pPr>
      <w:r w:rsidRPr="003F2387">
        <w:rPr>
          <w:sz w:val="24"/>
          <w:szCs w:val="24"/>
        </w:rPr>
        <w:t xml:space="preserve">-Report </w:t>
      </w:r>
      <w:r w:rsidRPr="003F2387">
        <w:rPr>
          <w:bCs/>
          <w:sz w:val="24"/>
          <w:szCs w:val="24"/>
        </w:rPr>
        <w:t>relevant</w:t>
      </w:r>
      <w:r w:rsidRPr="003F2387">
        <w:rPr>
          <w:sz w:val="24"/>
          <w:szCs w:val="24"/>
        </w:rPr>
        <w:t xml:space="preserve"> studies conducted at international, national or subnational level </w:t>
      </w:r>
      <w:r w:rsidRPr="003F2387">
        <w:rPr>
          <w:bCs/>
          <w:sz w:val="24"/>
          <w:szCs w:val="24"/>
        </w:rPr>
        <w:t xml:space="preserve">to describe the problem and/or to justify your intervention. </w:t>
      </w:r>
    </w:p>
    <w:p w14:paraId="7F0EE067"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 xml:space="preserve">There are many studies reporting that diabetes registries, most probably more than any other chronic disease registries serve interventional purposes efficiently. Especially in comparison with other more expensive health interventions at population level. </w:t>
      </w:r>
    </w:p>
    <w:p w14:paraId="78C3BB89"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Interventions that use adult diabetes registry data for QI have shown improvements in glycaemic control, monitoring and complication screening rates, reductions in emergency department visits and avoidable hospitalizations, and estimated reductions in health-care expenditures (Harris MF. et al 2002, Bu D. et al 2007, Han W. et al 2016).</w:t>
      </w:r>
    </w:p>
    <w:p w14:paraId="07FE7B2C"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The most convincing was the meta-regression analysis study conducted by Shojania KG.</w:t>
      </w:r>
      <w:r>
        <w:rPr>
          <w:i/>
          <w:sz w:val="24"/>
          <w:szCs w:val="24"/>
          <w:highlight w:val="lightGray"/>
        </w:rPr>
        <w:t xml:space="preserve"> e</w:t>
      </w:r>
      <w:r w:rsidRPr="003F2387">
        <w:rPr>
          <w:i/>
          <w:sz w:val="24"/>
          <w:szCs w:val="24"/>
          <w:highlight w:val="lightGray"/>
        </w:rPr>
        <w:t>t al in 2008 comparing various population level intervention’s effects. Patient education, patient reminders, patient electronic registries and clinician education were some of the most effective health interventions (figure).</w:t>
      </w:r>
      <w:r w:rsidRPr="003F2387">
        <w:rPr>
          <w:noProof/>
          <w:sz w:val="24"/>
          <w:szCs w:val="24"/>
          <w:lang w:eastAsia="hr-HR"/>
        </w:rPr>
        <w:t xml:space="preserve"> </w:t>
      </w:r>
      <w:r w:rsidRPr="003F2387">
        <w:rPr>
          <w:noProof/>
          <w:sz w:val="24"/>
          <w:szCs w:val="24"/>
          <w:lang w:val="en-GB" w:eastAsia="en-GB"/>
        </w:rPr>
        <w:drawing>
          <wp:inline distT="0" distB="0" distL="0" distR="0" wp14:anchorId="7B01647E" wp14:editId="7F793752">
            <wp:extent cx="5114925" cy="26375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7785" cy="2649339"/>
                    </a:xfrm>
                    <a:prstGeom prst="rect">
                      <a:avLst/>
                    </a:prstGeom>
                    <a:noFill/>
                    <a:ln>
                      <a:noFill/>
                    </a:ln>
                  </pic:spPr>
                </pic:pic>
              </a:graphicData>
            </a:graphic>
          </wp:inline>
        </w:drawing>
      </w:r>
    </w:p>
    <w:p w14:paraId="48C7F8F6"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The case study from Sweden conducted by Peterson A. et al in 2014 suggested that by involving paediatric diabetes teams in a quality improvement collaborative together with access to a quality register, the quality of paediatric diabetes care can improve, thereby contributing to a reduced risk of late complications for children and adolescents with diabetes. Change concepts were, for example, improved guidelines, appointment planning, informing the patients, improving teamwork and active use of the registry, and health promotion activities.</w:t>
      </w:r>
    </w:p>
    <w:p w14:paraId="3AA6D520"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The newest systematic review conducted by Burry E. et al in 2018 concluded that paediatric diabetes registries are underused for QI and may facilitate improved care and outcomes. Existing vast amount of paediatric registry data could be used to foster the development of learning health systems and to improve diabetes care and outcomes.</w:t>
      </w:r>
    </w:p>
    <w:p w14:paraId="2D4B0BB6" w14:textId="77777777" w:rsidR="0099359F" w:rsidRPr="003F2387" w:rsidRDefault="0099359F" w:rsidP="0099359F">
      <w:pPr>
        <w:spacing w:after="0" w:line="240" w:lineRule="auto"/>
        <w:rPr>
          <w:sz w:val="24"/>
          <w:szCs w:val="24"/>
        </w:rPr>
      </w:pPr>
    </w:p>
    <w:p w14:paraId="330D0BDA" w14:textId="77777777" w:rsidR="0099359F" w:rsidRPr="003F2387" w:rsidRDefault="0099359F" w:rsidP="0099359F">
      <w:pPr>
        <w:spacing w:after="0" w:line="240" w:lineRule="auto"/>
        <w:rPr>
          <w:i/>
          <w:sz w:val="24"/>
          <w:szCs w:val="24"/>
        </w:rPr>
      </w:pPr>
      <w:r w:rsidRPr="003F2387">
        <w:rPr>
          <w:sz w:val="24"/>
          <w:szCs w:val="24"/>
        </w:rPr>
        <w:t>1.3.</w:t>
      </w:r>
      <w:r w:rsidRPr="003F2387">
        <w:rPr>
          <w:sz w:val="24"/>
          <w:szCs w:val="24"/>
        </w:rPr>
        <w:tab/>
        <w:t>Rationale</w:t>
      </w:r>
      <w:r w:rsidRPr="003F2387">
        <w:rPr>
          <w:i/>
          <w:sz w:val="24"/>
          <w:szCs w:val="24"/>
        </w:rPr>
        <w:t>: Informal or formal frameworks, models, concepts, and/or theories used to explain the problem, any reasons or assumptions that were used to develop the intervention(s), and reasons why the intervention(s) was expected to work</w:t>
      </w:r>
    </w:p>
    <w:p w14:paraId="168C6FA8"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There is strong evidence that well established electronic patient registries improve quality indicators of diabetes control at population level.</w:t>
      </w:r>
    </w:p>
    <w:p w14:paraId="24A4421F" w14:textId="77777777" w:rsidR="0099359F" w:rsidRPr="003F2387" w:rsidRDefault="0099359F" w:rsidP="0099359F">
      <w:pPr>
        <w:spacing w:after="0" w:line="240" w:lineRule="auto"/>
        <w:rPr>
          <w:sz w:val="24"/>
          <w:szCs w:val="24"/>
        </w:rPr>
      </w:pPr>
      <w:r w:rsidRPr="003F2387">
        <w:rPr>
          <w:i/>
          <w:sz w:val="24"/>
          <w:szCs w:val="24"/>
          <w:highlight w:val="lightGray"/>
        </w:rPr>
        <w:t>Implementation team strongly believes that causal relationship is due to better insight in patients’ health status, improved health care delivery processes (more of and better quality reminders, education, recording information and reporting) and better patient compliance (therapeutic planning, setting goals and following achievements) as well as continuous organisational improvement within and between involved health care providers (clearer functions and responsibilities, communication, evaluation).</w:t>
      </w:r>
    </w:p>
    <w:p w14:paraId="4C895AAE" w14:textId="77777777" w:rsidR="0099359F" w:rsidRPr="003F2387" w:rsidRDefault="0099359F" w:rsidP="0099359F">
      <w:pPr>
        <w:spacing w:after="0" w:line="240" w:lineRule="auto"/>
        <w:rPr>
          <w:sz w:val="24"/>
          <w:szCs w:val="24"/>
        </w:rPr>
      </w:pPr>
    </w:p>
    <w:p w14:paraId="4C68A09F" w14:textId="77777777" w:rsidR="0099359F" w:rsidRPr="003F2387" w:rsidRDefault="0099359F" w:rsidP="0099359F">
      <w:pPr>
        <w:spacing w:after="0" w:line="240" w:lineRule="auto"/>
        <w:rPr>
          <w:i/>
          <w:sz w:val="24"/>
          <w:szCs w:val="24"/>
        </w:rPr>
      </w:pPr>
      <w:r w:rsidRPr="003F2387">
        <w:rPr>
          <w:sz w:val="24"/>
          <w:szCs w:val="24"/>
        </w:rPr>
        <w:t>1.4.</w:t>
      </w:r>
      <w:r w:rsidRPr="003F2387">
        <w:rPr>
          <w:sz w:val="24"/>
          <w:szCs w:val="24"/>
        </w:rPr>
        <w:tab/>
        <w:t xml:space="preserve">Specific aims: </w:t>
      </w:r>
      <w:r w:rsidRPr="003F2387">
        <w:rPr>
          <w:i/>
          <w:sz w:val="24"/>
          <w:szCs w:val="24"/>
        </w:rPr>
        <w:t>Purpose of the project and of this report</w:t>
      </w:r>
    </w:p>
    <w:p w14:paraId="64E6E4AD" w14:textId="77777777" w:rsidR="0099359F" w:rsidRPr="003F2387" w:rsidRDefault="0099359F" w:rsidP="0099359F">
      <w:pPr>
        <w:spacing w:after="0" w:line="240" w:lineRule="auto"/>
        <w:rPr>
          <w:i/>
          <w:sz w:val="24"/>
          <w:szCs w:val="24"/>
        </w:rPr>
      </w:pPr>
      <w:r w:rsidRPr="003F2387">
        <w:rPr>
          <w:i/>
          <w:sz w:val="24"/>
          <w:szCs w:val="24"/>
        </w:rPr>
        <w:t xml:space="preserve">(based on “General purpose of the intervention” and “Quality criteria” from the Scope definition (Guideline 5.1; </w:t>
      </w:r>
      <w:r w:rsidRPr="003F2387">
        <w:rPr>
          <w:sz w:val="24"/>
          <w:szCs w:val="24"/>
        </w:rPr>
        <w:t>Appendix 3</w:t>
      </w:r>
      <w:r w:rsidRPr="003F2387">
        <w:rPr>
          <w:i/>
          <w:sz w:val="24"/>
          <w:szCs w:val="24"/>
        </w:rPr>
        <w:t>)</w:t>
      </w:r>
    </w:p>
    <w:p w14:paraId="08DFB6CA" w14:textId="77777777" w:rsidR="0099359F" w:rsidRPr="003F2387" w:rsidRDefault="0099359F" w:rsidP="0099359F">
      <w:pPr>
        <w:spacing w:after="0" w:line="240" w:lineRule="auto"/>
        <w:rPr>
          <w:i/>
          <w:sz w:val="24"/>
          <w:szCs w:val="24"/>
        </w:rPr>
      </w:pPr>
      <w:r w:rsidRPr="003F2387">
        <w:rPr>
          <w:sz w:val="24"/>
          <w:szCs w:val="24"/>
        </w:rPr>
        <w:t xml:space="preserve">Describe the </w:t>
      </w:r>
      <w:r w:rsidRPr="003F2387">
        <w:rPr>
          <w:bCs/>
          <w:sz w:val="24"/>
          <w:szCs w:val="24"/>
        </w:rPr>
        <w:t>General Purpose</w:t>
      </w:r>
      <w:r w:rsidRPr="003F2387">
        <w:rPr>
          <w:sz w:val="24"/>
          <w:szCs w:val="24"/>
        </w:rPr>
        <w:t xml:space="preserve"> of an intervention based on the information elaborated in Appendix 3.</w:t>
      </w:r>
    </w:p>
    <w:p w14:paraId="0974131E"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Croatian diabetes registry (CroDiab) has been built to satisfy international standard in building diabetes registries and ensure collection of diabetes data as well as improvement in quality care of diabetic patients. The concept was confirmed while Croatia was project partner in EUBIROD project which was a working solution to fulfil the European Parliament resolution of 14 March 2012 on addressing the EU diabetes epidemic for the systematic data collection and monitoring of diabetes complications and health outcomes across Europe. The project defined and applied common rules and a minimum common dataset that is applicable to all European countries in the context of their existing datasets.</w:t>
      </w:r>
    </w:p>
    <w:p w14:paraId="450E0E0F"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Healthcare providers on primary level, i.e. general practitioners within their electronic health records are using data entry module called „diabetes panel“, which is to some extent aligned with international minimum common data set, but not completely. However, fully standardised MDS should be used by all general practitioner teams. It represents the minimum data entry of each patient with diabetes and at the same time a check-list for each physician if the complete control of glycaemia and diabetes complications are being assessed and recorded regularly. MDS should be collected at least once a year and therefore can serve as a primary data source form diabetes registry.</w:t>
      </w:r>
    </w:p>
    <w:p w14:paraId="473E3D13" w14:textId="77777777" w:rsidR="0099359F" w:rsidRPr="003F2387" w:rsidRDefault="0099359F" w:rsidP="0099359F">
      <w:pPr>
        <w:spacing w:after="0" w:line="240" w:lineRule="auto"/>
        <w:rPr>
          <w:rFonts w:cstheme="majorHAnsi"/>
          <w:b/>
        </w:rPr>
      </w:pPr>
      <w:r w:rsidRPr="003F2387">
        <w:rPr>
          <w:i/>
          <w:sz w:val="24"/>
          <w:szCs w:val="24"/>
          <w:highlight w:val="lightGray"/>
        </w:rPr>
        <w:t xml:space="preserve">Good quality of recorded and captured information enables then analyses at population level and feedback from public health level on the performance of each single healthcare provider and how to improve. Therefore, the improvement of collaborative use of MDS and diabetes registry is main aim of this pilot together with the promotion of diabetes control check-list use in a standardised manner. </w:t>
      </w:r>
      <w:r w:rsidRPr="007D6A60">
        <w:rPr>
          <w:i/>
          <w:sz w:val="24"/>
          <w:szCs w:val="24"/>
          <w:highlight w:val="lightGray"/>
        </w:rPr>
        <w:t>Quality will be assessed from the aspect of governance (minimum common data set aligned with international standards and mutually between systems as well as clearly defined institutional responsibilities and mandates regarding eHealth and health information systems in Croatia) practice design and target population empowerment (info to general practitioners on the current and expected use of diabetes control check-list as a minimum dataset within diabetes registry as well as empowerment for their regular use) education and training and sustainability and scalability.</w:t>
      </w:r>
    </w:p>
    <w:p w14:paraId="39B9E3C2" w14:textId="77777777" w:rsidR="0099359F" w:rsidRPr="003F2387" w:rsidRDefault="0099359F" w:rsidP="0099359F">
      <w:pPr>
        <w:spacing w:after="0" w:line="240" w:lineRule="auto"/>
        <w:rPr>
          <w:sz w:val="24"/>
          <w:szCs w:val="24"/>
        </w:rPr>
      </w:pPr>
    </w:p>
    <w:p w14:paraId="2B636BDC" w14:textId="77777777" w:rsidR="0099359F" w:rsidRPr="003F2387" w:rsidRDefault="0099359F" w:rsidP="0099359F">
      <w:pPr>
        <w:spacing w:after="0" w:line="240" w:lineRule="auto"/>
        <w:rPr>
          <w:sz w:val="24"/>
          <w:szCs w:val="24"/>
        </w:rPr>
      </w:pPr>
      <w:r w:rsidRPr="003F2387">
        <w:rPr>
          <w:sz w:val="24"/>
          <w:szCs w:val="24"/>
        </w:rPr>
        <w:t>2. Methods (that explains, what will you do)</w:t>
      </w:r>
    </w:p>
    <w:p w14:paraId="202D9D5B" w14:textId="77777777" w:rsidR="0099359F" w:rsidRPr="003F2387" w:rsidRDefault="0099359F" w:rsidP="0099359F">
      <w:pPr>
        <w:spacing w:after="0" w:line="240" w:lineRule="auto"/>
        <w:rPr>
          <w:i/>
          <w:sz w:val="24"/>
          <w:szCs w:val="24"/>
        </w:rPr>
      </w:pPr>
      <w:r w:rsidRPr="003F2387">
        <w:rPr>
          <w:sz w:val="24"/>
          <w:szCs w:val="24"/>
        </w:rPr>
        <w:t>2.1.</w:t>
      </w:r>
      <w:r w:rsidRPr="003F2387">
        <w:rPr>
          <w:sz w:val="24"/>
          <w:szCs w:val="24"/>
        </w:rPr>
        <w:tab/>
        <w:t xml:space="preserve">Context: </w:t>
      </w:r>
      <w:r w:rsidRPr="003F2387">
        <w:rPr>
          <w:i/>
          <w:sz w:val="24"/>
          <w:szCs w:val="24"/>
        </w:rPr>
        <w:t>Contextual elements considered important at the outset of introducing the intervention(s)</w:t>
      </w:r>
    </w:p>
    <w:p w14:paraId="10FA7C03" w14:textId="77777777" w:rsidR="0099359F" w:rsidRPr="003F2387" w:rsidRDefault="0099359F" w:rsidP="0099359F">
      <w:pPr>
        <w:spacing w:after="0" w:line="240" w:lineRule="auto"/>
        <w:rPr>
          <w:i/>
          <w:sz w:val="24"/>
          <w:szCs w:val="24"/>
        </w:rPr>
      </w:pPr>
      <w:r w:rsidRPr="003F2387">
        <w:rPr>
          <w:i/>
          <w:sz w:val="24"/>
          <w:szCs w:val="24"/>
        </w:rPr>
        <w:t>(based on (Guideline 5.1) and the main output of the SWOT analysis (Appendix 4)</w:t>
      </w:r>
    </w:p>
    <w:p w14:paraId="74742B4B" w14:textId="77777777" w:rsidR="0099359F" w:rsidRPr="003F2387" w:rsidRDefault="0099359F" w:rsidP="0099359F">
      <w:pPr>
        <w:spacing w:after="0" w:line="240" w:lineRule="auto"/>
        <w:rPr>
          <w:sz w:val="24"/>
          <w:szCs w:val="24"/>
        </w:rPr>
      </w:pPr>
      <w:r w:rsidRPr="003F2387">
        <w:rPr>
          <w:sz w:val="24"/>
          <w:szCs w:val="24"/>
        </w:rPr>
        <w:t xml:space="preserve">-Summarize the identified Strengths, Weaknesses, Opportunities and Threats identified.  </w:t>
      </w:r>
    </w:p>
    <w:p w14:paraId="27ADE2E5"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STRENGTHS</w:t>
      </w:r>
    </w:p>
    <w:p w14:paraId="54E62E67"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3 years of available routine data collected from EHRs in GPs</w:t>
      </w:r>
    </w:p>
    <w:p w14:paraId="1D8EFCA3"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“Diabetes panel” module is a useful decision-making tool which meets the administrative needs of Croatian Health Insurance Fund</w:t>
      </w:r>
    </w:p>
    <w:p w14:paraId="117EBD2E"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 xml:space="preserve">In Croatia, all GPs are using “diabetes panel” module within their EHRs. </w:t>
      </w:r>
    </w:p>
    <w:p w14:paraId="462C3785"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GPs are motivated to participate in development of tool to help them in efficient monitoring of diabetic patients</w:t>
      </w:r>
    </w:p>
    <w:p w14:paraId="295AD0CB"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Diabetes patients are generally highly motivated to attend regular check-ups.</w:t>
      </w:r>
    </w:p>
    <w:p w14:paraId="1C08CFAB"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There is system of continuous education of health professionals in place that can be used for the pilot purpose.</w:t>
      </w:r>
    </w:p>
    <w:p w14:paraId="19139762"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General practitioners are educated through various educational platforms which regularly cover diabetes topics</w:t>
      </w:r>
    </w:p>
    <w:p w14:paraId="1FA3504A"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CIPH has an important role in strategic planning and implementation of pilot good practices</w:t>
      </w:r>
    </w:p>
    <w:p w14:paraId="574BD783"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“Diabetes panel” module burden is addressed and it has positive benefit to burden ratio</w:t>
      </w:r>
    </w:p>
    <w:p w14:paraId="13979203"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WEAKNESSES</w:t>
      </w:r>
    </w:p>
    <w:p w14:paraId="38C93344"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Unclear institutional mandates in health information standards in Croatia</w:t>
      </w:r>
    </w:p>
    <w:p w14:paraId="19C077B2"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 xml:space="preserve">“Diabetes panel” module doesn’t provide an insight into the health history of the patient </w:t>
      </w:r>
    </w:p>
    <w:p w14:paraId="07BC9FCA"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GPs have no control over their work in the “diabetes panel” module</w:t>
      </w:r>
    </w:p>
    <w:p w14:paraId="6A4ABDBB"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The MDS of diabetes panel is not aligned with CroDiab</w:t>
      </w:r>
    </w:p>
    <w:p w14:paraId="505D955C"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Diabetes patients are generally poorly aware of their rights and responsibilities as a diabetes patient</w:t>
      </w:r>
    </w:p>
    <w:p w14:paraId="3137CFE0"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Diabetes patients are not aware of their potential benefits from CroDiab</w:t>
      </w:r>
    </w:p>
    <w:p w14:paraId="452E9BF7"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GPs are generally overworked</w:t>
      </w:r>
    </w:p>
    <w:p w14:paraId="28223989"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 xml:space="preserve">Diabetes is only until recently in the domain of GPs </w:t>
      </w:r>
    </w:p>
    <w:p w14:paraId="4405F856"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Some GPs are not informed on what the panels are and how to use them</w:t>
      </w:r>
    </w:p>
    <w:p w14:paraId="3414E498"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Guidelines for the GPs are constantly changing</w:t>
      </w:r>
    </w:p>
    <w:p w14:paraId="20925D88"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Unclear institutional responsibilities and mandates regarding eHealth and health information systems</w:t>
      </w:r>
    </w:p>
    <w:p w14:paraId="2A1AFABB"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The need for regular use of Diabetes panel” module is highest in the rural area where education is less frequent</w:t>
      </w:r>
    </w:p>
    <w:p w14:paraId="6811A6FB"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OPPORTUNITIES</w:t>
      </w:r>
    </w:p>
    <w:p w14:paraId="083FDD3A"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Decision supporting tools in GPs</w:t>
      </w:r>
      <w:r w:rsidRPr="003F2387">
        <w:rPr>
          <w:i/>
          <w:sz w:val="24"/>
          <w:szCs w:val="24"/>
          <w:highlight w:val="lightGray"/>
        </w:rPr>
        <w:tab/>
      </w:r>
    </w:p>
    <w:p w14:paraId="1516BF15"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The data structure of diabetes panel module within EHR in GPs is easily modifiable and affordable.</w:t>
      </w:r>
    </w:p>
    <w:p w14:paraId="24AD4745"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With the increase of using “diabetes panel” module, more patients with diabetes can be diagnosed.</w:t>
      </w:r>
    </w:p>
    <w:p w14:paraId="2693F636"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There is potentially high interest of diabetic patients to have a better insight in personal health history, status, therapeutic plans, goals and personal achievements.</w:t>
      </w:r>
    </w:p>
    <w:p w14:paraId="15594EC9"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There is strong scientific evidence of efficiency of interventions with help of diabetes registries</w:t>
      </w:r>
    </w:p>
    <w:p w14:paraId="1E302E58"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CIPH holds diabetes registry and has a sustainable source of funding.</w:t>
      </w:r>
    </w:p>
    <w:p w14:paraId="396E97B9"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Through the education of patients awareness of module benefit can be increased with influence on the better treatment</w:t>
      </w:r>
    </w:p>
    <w:p w14:paraId="62BF5F0F"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THREATS</w:t>
      </w:r>
    </w:p>
    <w:p w14:paraId="62AEADE5"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Relatively slow implementation of new technical solutions in GPs</w:t>
      </w:r>
    </w:p>
    <w:p w14:paraId="62521629"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There is relatively low awareness of the importance of standardised clinical practice and health information systems</w:t>
      </w:r>
    </w:p>
    <w:p w14:paraId="02291949"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Relatively low awareness of the importance of standardised clinical practice and health information systems</w:t>
      </w:r>
    </w:p>
    <w:p w14:paraId="7DBBB8B1"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There is relatively low interest of patients in “internal” organisational issues within health care system</w:t>
      </w:r>
    </w:p>
    <w:p w14:paraId="25A960D5"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Some parameters in the “diabetes panel” module are not equally available for all the GPs</w:t>
      </w:r>
    </w:p>
    <w:p w14:paraId="6DF47F9A"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Potentially low motivated personnel in education due to topics that are covering basic clinical practice (such as “proper washing hands”)</w:t>
      </w:r>
    </w:p>
    <w:p w14:paraId="57D027F0"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 xml:space="preserve">Although improved reporting practices, if not maintained with good quality feedback to data source tend to decrease in data quality over time (coverage, timeliness, accuracy etc.) </w:t>
      </w:r>
    </w:p>
    <w:p w14:paraId="6798F8BA" w14:textId="77777777" w:rsidR="0099359F" w:rsidRPr="003F2387" w:rsidRDefault="0099359F" w:rsidP="0099359F">
      <w:pPr>
        <w:spacing w:after="0" w:line="240" w:lineRule="auto"/>
        <w:rPr>
          <w:sz w:val="24"/>
          <w:szCs w:val="24"/>
        </w:rPr>
      </w:pPr>
    </w:p>
    <w:p w14:paraId="728AEFE7" w14:textId="77777777" w:rsidR="0099359F" w:rsidRPr="003F2387" w:rsidRDefault="0099359F" w:rsidP="0099359F">
      <w:pPr>
        <w:spacing w:after="0" w:line="240" w:lineRule="auto"/>
        <w:rPr>
          <w:sz w:val="24"/>
          <w:szCs w:val="24"/>
        </w:rPr>
      </w:pPr>
      <w:r w:rsidRPr="003F2387">
        <w:rPr>
          <w:sz w:val="24"/>
          <w:szCs w:val="24"/>
        </w:rPr>
        <w:t>-Describe the improvement Areas (strategic actions) selected in order to overcome identified Weaknesses and Threats (based on Guidelines 5.3.2 and Appendix 5).</w:t>
      </w:r>
    </w:p>
    <w:p w14:paraId="5722662E"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 at decision making level (MoH) try to align MDS of diabetes panel with CroDiab and mutually between systems and clearly define institutional responsibilities and mandates regarding eHealth and health information systems in Croatia</w:t>
      </w:r>
    </w:p>
    <w:p w14:paraId="5DB6D6E3"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 try to improve awareness of patients with diabetes on their potential benefits from CroDiab, and how participate within health care system organisation in order to improve health outcomes</w:t>
      </w:r>
    </w:p>
    <w:p w14:paraId="4A5EBD0C" w14:textId="77777777" w:rsidR="0099359F" w:rsidRDefault="0099359F" w:rsidP="0099359F">
      <w:pPr>
        <w:spacing w:after="0" w:line="240" w:lineRule="auto"/>
        <w:rPr>
          <w:i/>
          <w:sz w:val="24"/>
          <w:szCs w:val="24"/>
          <w:highlight w:val="lightGray"/>
        </w:rPr>
      </w:pPr>
      <w:r w:rsidRPr="003F2387">
        <w:rPr>
          <w:i/>
          <w:sz w:val="24"/>
          <w:szCs w:val="24"/>
          <w:highlight w:val="lightGray"/>
        </w:rPr>
        <w:t>- try to improve awareness of GPs on potential benefits from MDS and CroDiab</w:t>
      </w:r>
    </w:p>
    <w:p w14:paraId="2F87557E" w14:textId="77777777" w:rsidR="0099359F" w:rsidRPr="003F2387" w:rsidRDefault="0099359F" w:rsidP="0099359F">
      <w:pPr>
        <w:spacing w:after="0" w:line="240" w:lineRule="auto"/>
        <w:rPr>
          <w:i/>
          <w:sz w:val="24"/>
          <w:szCs w:val="24"/>
          <w:highlight w:val="lightGray"/>
        </w:rPr>
      </w:pPr>
      <w:r>
        <w:rPr>
          <w:i/>
          <w:sz w:val="24"/>
          <w:szCs w:val="24"/>
          <w:highlight w:val="lightGray"/>
        </w:rPr>
        <w:t xml:space="preserve">- based on the results of the study prepare recommendation for raising awareness of </w:t>
      </w:r>
      <w:r w:rsidRPr="003F2387">
        <w:rPr>
          <w:i/>
          <w:sz w:val="24"/>
          <w:szCs w:val="24"/>
          <w:highlight w:val="lightGray"/>
        </w:rPr>
        <w:t>GPs</w:t>
      </w:r>
      <w:r>
        <w:rPr>
          <w:i/>
          <w:sz w:val="24"/>
          <w:szCs w:val="24"/>
          <w:highlight w:val="lightGray"/>
        </w:rPr>
        <w:t xml:space="preserve"> and patients regarding MDS (education, feedback to data source …)</w:t>
      </w:r>
    </w:p>
    <w:p w14:paraId="75E79E55" w14:textId="77777777" w:rsidR="0099359F" w:rsidRPr="003F2387" w:rsidRDefault="0099359F" w:rsidP="0099359F">
      <w:pPr>
        <w:spacing w:after="0" w:line="240" w:lineRule="auto"/>
        <w:rPr>
          <w:i/>
          <w:color w:val="FF0000"/>
          <w:sz w:val="24"/>
          <w:szCs w:val="24"/>
        </w:rPr>
      </w:pPr>
    </w:p>
    <w:p w14:paraId="51B221BB" w14:textId="77777777" w:rsidR="0099359F" w:rsidRPr="003F2387" w:rsidRDefault="0099359F" w:rsidP="0099359F">
      <w:pPr>
        <w:spacing w:after="0" w:line="240" w:lineRule="auto"/>
        <w:rPr>
          <w:sz w:val="24"/>
          <w:szCs w:val="24"/>
        </w:rPr>
      </w:pPr>
      <w:r w:rsidRPr="003F2387">
        <w:rPr>
          <w:sz w:val="24"/>
          <w:szCs w:val="24"/>
        </w:rPr>
        <w:t>2.2.</w:t>
      </w:r>
      <w:r w:rsidRPr="003F2387">
        <w:rPr>
          <w:sz w:val="24"/>
          <w:szCs w:val="24"/>
        </w:rPr>
        <w:tab/>
        <w:t>Intervention(s):</w:t>
      </w:r>
      <w:r w:rsidRPr="003F2387">
        <w:rPr>
          <w:sz w:val="24"/>
          <w:szCs w:val="24"/>
        </w:rPr>
        <w:tab/>
      </w:r>
    </w:p>
    <w:p w14:paraId="39C4F0B4" w14:textId="77777777" w:rsidR="0099359F" w:rsidRPr="003F2387" w:rsidRDefault="0099359F" w:rsidP="0099359F">
      <w:pPr>
        <w:spacing w:after="0" w:line="240" w:lineRule="auto"/>
        <w:rPr>
          <w:sz w:val="24"/>
          <w:szCs w:val="24"/>
        </w:rPr>
      </w:pPr>
      <w:r w:rsidRPr="003F2387">
        <w:rPr>
          <w:sz w:val="24"/>
          <w:szCs w:val="24"/>
        </w:rPr>
        <w:t>2.2.1</w:t>
      </w:r>
      <w:r w:rsidRPr="003F2387">
        <w:rPr>
          <w:sz w:val="24"/>
          <w:szCs w:val="24"/>
        </w:rPr>
        <w:tab/>
        <w:t>Specifics of the team involved in the work</w:t>
      </w:r>
    </w:p>
    <w:p w14:paraId="53530733" w14:textId="77777777" w:rsidR="0099359F" w:rsidRPr="003F2387" w:rsidRDefault="0099359F" w:rsidP="0099359F">
      <w:pPr>
        <w:spacing w:after="0" w:line="240" w:lineRule="auto"/>
        <w:rPr>
          <w:sz w:val="24"/>
          <w:szCs w:val="24"/>
        </w:rPr>
      </w:pPr>
      <w:r w:rsidRPr="003F2387">
        <w:rPr>
          <w:sz w:val="24"/>
          <w:szCs w:val="24"/>
        </w:rPr>
        <w:t>(based on the description of the LIWG (number, profiles, roles) from LIWG definition and stakeholders identification, if deemed relevant) (Guidelines 3; Appendix 2).</w:t>
      </w:r>
    </w:p>
    <w:p w14:paraId="33481941"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 xml:space="preserve">The team includes: </w:t>
      </w:r>
    </w:p>
    <w:p w14:paraId="6FFD9167" w14:textId="77777777" w:rsidR="0099359F" w:rsidRPr="003F2387" w:rsidRDefault="0099359F" w:rsidP="002548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i/>
          <w:sz w:val="24"/>
          <w:szCs w:val="24"/>
          <w:highlight w:val="lightGray"/>
        </w:rPr>
      </w:pPr>
      <w:r w:rsidRPr="003F2387">
        <w:rPr>
          <w:i/>
          <w:sz w:val="24"/>
          <w:szCs w:val="24"/>
          <w:highlight w:val="lightGray"/>
        </w:rPr>
        <w:t xml:space="preserve">3 persons at Organizers level to plan, prepare, chair and run the group workshops, run the secretariat (prepare agendas and minutes) and write reports - Croatian Institute of Public Health, Ivan Pristaš, </w:t>
      </w:r>
      <w:r>
        <w:rPr>
          <w:i/>
          <w:sz w:val="24"/>
          <w:szCs w:val="24"/>
          <w:highlight w:val="lightGray"/>
        </w:rPr>
        <w:t>Marija Švajda</w:t>
      </w:r>
      <w:r w:rsidRPr="003F2387">
        <w:rPr>
          <w:i/>
          <w:sz w:val="24"/>
          <w:szCs w:val="24"/>
          <w:highlight w:val="lightGray"/>
        </w:rPr>
        <w:t>, Domina Vusio</w:t>
      </w:r>
    </w:p>
    <w:p w14:paraId="6DBFFE7F" w14:textId="77777777" w:rsidR="0099359F" w:rsidRPr="003F2387" w:rsidRDefault="0099359F" w:rsidP="002548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i/>
          <w:sz w:val="24"/>
          <w:szCs w:val="24"/>
          <w:highlight w:val="lightGray"/>
        </w:rPr>
      </w:pPr>
      <w:r w:rsidRPr="003F2387">
        <w:rPr>
          <w:i/>
          <w:sz w:val="24"/>
          <w:szCs w:val="24"/>
          <w:highlight w:val="lightGray"/>
        </w:rPr>
        <w:t xml:space="preserve">3 persons on Experts level to provide knowledge and faculty on the intervention - Croatian Institute of Public Health, Tamara Poljičanin, Marko Brkić, </w:t>
      </w:r>
      <w:r>
        <w:rPr>
          <w:i/>
          <w:sz w:val="24"/>
          <w:szCs w:val="24"/>
          <w:highlight w:val="lightGray"/>
        </w:rPr>
        <w:t>Marija Švajda</w:t>
      </w:r>
    </w:p>
    <w:p w14:paraId="7993457F" w14:textId="77777777" w:rsidR="0099359F" w:rsidRPr="003F2387" w:rsidRDefault="0099359F" w:rsidP="002548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i/>
          <w:sz w:val="24"/>
          <w:szCs w:val="24"/>
          <w:highlight w:val="lightGray"/>
        </w:rPr>
      </w:pPr>
      <w:r w:rsidRPr="003F2387">
        <w:rPr>
          <w:i/>
          <w:sz w:val="24"/>
          <w:szCs w:val="24"/>
          <w:highlight w:val="lightGray"/>
        </w:rPr>
        <w:t>4 persons on decision makers level to provide strategic vision, support and sponsor the implementation and to eliminate bottlenecks - Croatian Institute of Public Health, Tamara Poljičanin, Ministry of Health, Dunja Skoko Poljak, Sanja Kiš and Croatian Health Insurance Fund, Tatjana Bekić</w:t>
      </w:r>
    </w:p>
    <w:p w14:paraId="21DE009D" w14:textId="77777777" w:rsidR="0099359F" w:rsidRPr="003F2387" w:rsidRDefault="0099359F" w:rsidP="002548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i/>
          <w:sz w:val="24"/>
          <w:szCs w:val="24"/>
          <w:highlight w:val="lightGray"/>
        </w:rPr>
      </w:pPr>
      <w:r w:rsidRPr="003F2387">
        <w:rPr>
          <w:i/>
          <w:sz w:val="24"/>
          <w:szCs w:val="24"/>
          <w:highlight w:val="lightGray"/>
        </w:rPr>
        <w:t>2 front-line stakeholders representatives to give knowledge and expertise on real-life practice experience, choose the right type of subject to implement, motivate and empower implementers, equip and support implementers to deal with the implementation - Croatian Family Physicians Coordination, Vjekoslava Amerl Šakić, Association of Teachers in General Practice / Family Medicine - Valerija Bralić Lang</w:t>
      </w:r>
    </w:p>
    <w:p w14:paraId="5CCA5B07" w14:textId="77777777" w:rsidR="0099359F" w:rsidRPr="003F2387" w:rsidRDefault="0099359F" w:rsidP="002548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i/>
          <w:sz w:val="24"/>
          <w:szCs w:val="24"/>
          <w:highlight w:val="lightGray"/>
        </w:rPr>
      </w:pPr>
      <w:r w:rsidRPr="003F2387">
        <w:rPr>
          <w:i/>
          <w:sz w:val="24"/>
          <w:szCs w:val="24"/>
          <w:highlight w:val="lightGray"/>
        </w:rPr>
        <w:t>2 implementers to implement the intervention following the agreed plan, continuously assess the implementation process, provide input and feedback to the local implementation group - General practitioners - Vjekoslava Amerl Šakić, Valerija Bralić Lang</w:t>
      </w:r>
    </w:p>
    <w:p w14:paraId="5A130D22" w14:textId="77777777" w:rsidR="0099359F" w:rsidRPr="003F2387" w:rsidRDefault="0099359F" w:rsidP="002548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i/>
          <w:sz w:val="24"/>
          <w:szCs w:val="24"/>
          <w:highlight w:val="lightGray"/>
        </w:rPr>
      </w:pPr>
      <w:r w:rsidRPr="003F2387">
        <w:rPr>
          <w:i/>
          <w:sz w:val="24"/>
          <w:szCs w:val="24"/>
          <w:highlight w:val="lightGray"/>
        </w:rPr>
        <w:t>2 patient representatives to give the input during the pilot action development, implementation, monitoring and evaluation - Representatives of diabetes patients associations, Zrinka Mach</w:t>
      </w:r>
    </w:p>
    <w:p w14:paraId="27EBB947" w14:textId="77777777" w:rsidR="0099359F" w:rsidRPr="003F2387" w:rsidRDefault="0099359F" w:rsidP="0099359F">
      <w:pPr>
        <w:pStyle w:val="ListParagraph"/>
        <w:spacing w:after="0" w:line="240" w:lineRule="auto"/>
        <w:rPr>
          <w:i/>
          <w:sz w:val="24"/>
          <w:szCs w:val="24"/>
          <w:highlight w:val="lightGray"/>
        </w:rPr>
      </w:pPr>
    </w:p>
    <w:p w14:paraId="192FB029" w14:textId="77777777" w:rsidR="0099359F" w:rsidRPr="003F2387" w:rsidRDefault="0099359F" w:rsidP="0099359F">
      <w:pPr>
        <w:spacing w:after="0" w:line="240" w:lineRule="auto"/>
        <w:rPr>
          <w:sz w:val="24"/>
          <w:szCs w:val="24"/>
        </w:rPr>
      </w:pPr>
      <w:r w:rsidRPr="003F2387">
        <w:rPr>
          <w:sz w:val="24"/>
          <w:szCs w:val="24"/>
        </w:rPr>
        <w:br w:type="page"/>
      </w:r>
    </w:p>
    <w:p w14:paraId="5585E6CA" w14:textId="77777777" w:rsidR="0099359F" w:rsidRPr="003F2387" w:rsidRDefault="0099359F" w:rsidP="0099359F">
      <w:pPr>
        <w:spacing w:after="0" w:line="240" w:lineRule="auto"/>
        <w:rPr>
          <w:sz w:val="24"/>
          <w:szCs w:val="24"/>
        </w:rPr>
      </w:pPr>
      <w:r w:rsidRPr="003F2387">
        <w:rPr>
          <w:sz w:val="24"/>
          <w:szCs w:val="24"/>
        </w:rPr>
        <w:t>2.2.2</w:t>
      </w:r>
      <w:r w:rsidRPr="003F2387">
        <w:rPr>
          <w:sz w:val="24"/>
          <w:szCs w:val="24"/>
        </w:rPr>
        <w:tab/>
        <w:t>Description of the intervention(s) in sufficient detail that others could reproduce it</w:t>
      </w:r>
    </w:p>
    <w:p w14:paraId="0CF3C1AE" w14:textId="77777777" w:rsidR="0099359F" w:rsidRPr="003F2387" w:rsidRDefault="0099359F" w:rsidP="0099359F">
      <w:pPr>
        <w:spacing w:after="0" w:line="240" w:lineRule="auto"/>
        <w:rPr>
          <w:sz w:val="24"/>
          <w:szCs w:val="24"/>
        </w:rPr>
      </w:pPr>
      <w:r w:rsidRPr="003F2387">
        <w:rPr>
          <w:sz w:val="24"/>
          <w:szCs w:val="24"/>
        </w:rPr>
        <w:t>(Based on “target population“</w:t>
      </w:r>
      <w:r>
        <w:rPr>
          <w:sz w:val="24"/>
          <w:szCs w:val="24"/>
        </w:rPr>
        <w:t xml:space="preserve"> </w:t>
      </w:r>
      <w:r w:rsidRPr="003F2387">
        <w:rPr>
          <w:sz w:val="24"/>
          <w:szCs w:val="24"/>
        </w:rPr>
        <w:t>from the Scope Definition and Pilot action plan with defined improvement areas (Guideline 5.3; Appendix 3 and 6)):</w:t>
      </w:r>
    </w:p>
    <w:p w14:paraId="7E59F212" w14:textId="77777777" w:rsidR="0099359F" w:rsidRPr="003F2387" w:rsidRDefault="0099359F" w:rsidP="0099359F">
      <w:pPr>
        <w:spacing w:after="0" w:line="240" w:lineRule="auto"/>
        <w:rPr>
          <w:sz w:val="24"/>
          <w:szCs w:val="24"/>
        </w:rPr>
      </w:pPr>
      <w:r w:rsidRPr="003F2387">
        <w:rPr>
          <w:sz w:val="24"/>
          <w:szCs w:val="24"/>
        </w:rPr>
        <w:t>- Describe in narrative the target population (type, age groups, estimated number) and their needs;</w:t>
      </w:r>
    </w:p>
    <w:p w14:paraId="5BA88FC7" w14:textId="77777777" w:rsidR="0099359F" w:rsidRPr="003F2387" w:rsidRDefault="0099359F" w:rsidP="0099359F">
      <w:pPr>
        <w:spacing w:after="0" w:line="240" w:lineRule="auto"/>
        <w:rPr>
          <w:sz w:val="24"/>
          <w:szCs w:val="24"/>
        </w:rPr>
      </w:pPr>
      <w:r w:rsidRPr="003F2387">
        <w:rPr>
          <w:sz w:val="24"/>
          <w:szCs w:val="24"/>
        </w:rPr>
        <w:t>-Describe in details the intervention according to the template developed for the Pilot Action Plan; -Add other information that you consider relevant to describe the project (organization, communication aspects, others).</w:t>
      </w:r>
    </w:p>
    <w:p w14:paraId="6CA0AD37" w14:textId="77777777" w:rsidR="0099359F" w:rsidRPr="003F2387" w:rsidRDefault="0099359F" w:rsidP="0099359F">
      <w:pPr>
        <w:spacing w:after="0" w:line="240" w:lineRule="auto"/>
        <w:rPr>
          <w:i/>
          <w:sz w:val="24"/>
          <w:szCs w:val="24"/>
        </w:rPr>
      </w:pPr>
    </w:p>
    <w:p w14:paraId="6B2214B5" w14:textId="77777777" w:rsidR="0099359F" w:rsidRPr="003F2387" w:rsidRDefault="0099359F" w:rsidP="0099359F">
      <w:pPr>
        <w:jc w:val="both"/>
        <w:rPr>
          <w:i/>
          <w:sz w:val="24"/>
          <w:szCs w:val="24"/>
          <w:highlight w:val="lightGray"/>
        </w:rPr>
      </w:pPr>
      <w:r w:rsidRPr="003F2387">
        <w:rPr>
          <w:i/>
          <w:sz w:val="24"/>
          <w:szCs w:val="24"/>
          <w:highlight w:val="lightGray"/>
        </w:rPr>
        <w:t xml:space="preserve">Target population consists of GPs which provide primary health care services to patients with diabetes. Not all the providers are using the same international MDS standard and are, therefore, not always providing data on their patients of a good quality. Intervention group will consist of 5 urban and 5 rural-area teams which will go through an education on project and MDS/registry and feedback on their MDS performance and whose performance will be used for quantifying </w:t>
      </w:r>
      <w:r>
        <w:rPr>
          <w:i/>
          <w:sz w:val="24"/>
          <w:szCs w:val="24"/>
          <w:highlight w:val="lightGray"/>
        </w:rPr>
        <w:t xml:space="preserve"> awareness increase</w:t>
      </w:r>
      <w:r w:rsidRPr="003F2387">
        <w:rPr>
          <w:i/>
          <w:sz w:val="24"/>
          <w:szCs w:val="24"/>
          <w:highlight w:val="lightGray"/>
        </w:rPr>
        <w:t>. Control group will consist of 10 teams which will get letter with information about project and their monitoring but will not get a feedback or an education by LIWG. Their performance will be used for controlling the potential confounding and estimating the influence of education</w:t>
      </w:r>
      <w:r>
        <w:rPr>
          <w:i/>
          <w:sz w:val="24"/>
          <w:szCs w:val="24"/>
          <w:highlight w:val="lightGray"/>
        </w:rPr>
        <w:t xml:space="preserve"> and feedback to data source, i.e. awareness. </w:t>
      </w:r>
      <w:r w:rsidRPr="003F2387">
        <w:rPr>
          <w:i/>
          <w:sz w:val="24"/>
          <w:szCs w:val="24"/>
          <w:highlight w:val="lightGray"/>
        </w:rPr>
        <w:t xml:space="preserve">The third group, consisting of 10 randomly selected and allocated teams, will not receive an information that their panels will be monitored. Their performance will be used for controlling the potential confounding and estimating the influence of </w:t>
      </w:r>
      <w:r>
        <w:rPr>
          <w:i/>
          <w:sz w:val="24"/>
          <w:szCs w:val="24"/>
          <w:highlight w:val="lightGray"/>
        </w:rPr>
        <w:t>all other potential external influences during the study period.</w:t>
      </w:r>
    </w:p>
    <w:p w14:paraId="15815C2B" w14:textId="77777777" w:rsidR="0099359F" w:rsidRPr="003F2387" w:rsidRDefault="0099359F" w:rsidP="0099359F">
      <w:pPr>
        <w:jc w:val="both"/>
        <w:rPr>
          <w:i/>
          <w:sz w:val="24"/>
          <w:szCs w:val="24"/>
          <w:highlight w:val="lightGray"/>
        </w:rPr>
      </w:pPr>
      <w:r w:rsidRPr="003F2387">
        <w:rPr>
          <w:i/>
          <w:sz w:val="24"/>
          <w:szCs w:val="24"/>
          <w:highlight w:val="lightGray"/>
        </w:rPr>
        <w:t xml:space="preserve">The only initial prerequisite for all the groups will be equal distribution of urban and rural teams, while other characteristics will be monitored throughout the analysis. The performance of the selected diabetes QI in the beginning of the pilot will be compared with the performance 6 months after the initial screening. The following diabetes QI will be monitored: </w:t>
      </w:r>
      <w:r>
        <w:rPr>
          <w:i/>
          <w:sz w:val="24"/>
          <w:szCs w:val="24"/>
          <w:highlight w:val="lightGray"/>
        </w:rPr>
        <w:t xml:space="preserve">BMI, waist and hip circumference, fasting glucose, </w:t>
      </w:r>
      <w:r w:rsidRPr="003F2387">
        <w:rPr>
          <w:i/>
          <w:sz w:val="24"/>
          <w:szCs w:val="24"/>
          <w:highlight w:val="lightGray"/>
        </w:rPr>
        <w:t>HbA1C, lipids</w:t>
      </w:r>
      <w:r>
        <w:rPr>
          <w:i/>
          <w:sz w:val="24"/>
          <w:szCs w:val="24"/>
          <w:highlight w:val="lightGray"/>
        </w:rPr>
        <w:t xml:space="preserve"> fractions</w:t>
      </w:r>
      <w:r w:rsidRPr="003F2387">
        <w:rPr>
          <w:i/>
          <w:sz w:val="24"/>
          <w:szCs w:val="24"/>
          <w:highlight w:val="lightGray"/>
        </w:rPr>
        <w:t>, albumin/creatinine ratio, systolic and diastolic blood pressure</w:t>
      </w:r>
      <w:r>
        <w:rPr>
          <w:i/>
          <w:sz w:val="24"/>
          <w:szCs w:val="24"/>
          <w:highlight w:val="lightGray"/>
        </w:rPr>
        <w:t>, smoking, alcohol consumption,</w:t>
      </w:r>
      <w:r w:rsidRPr="003F2387">
        <w:rPr>
          <w:i/>
          <w:sz w:val="24"/>
          <w:szCs w:val="24"/>
          <w:highlight w:val="lightGray"/>
        </w:rPr>
        <w:t xml:space="preserve"> </w:t>
      </w:r>
      <w:r>
        <w:rPr>
          <w:i/>
          <w:sz w:val="24"/>
          <w:szCs w:val="24"/>
          <w:highlight w:val="lightGray"/>
        </w:rPr>
        <w:t xml:space="preserve">feet </w:t>
      </w:r>
      <w:r w:rsidRPr="003F2387">
        <w:rPr>
          <w:i/>
          <w:sz w:val="24"/>
          <w:szCs w:val="24"/>
          <w:highlight w:val="lightGray"/>
        </w:rPr>
        <w:t>examination and fundoscopic examination.</w:t>
      </w:r>
    </w:p>
    <w:p w14:paraId="1EB98D34" w14:textId="77777777" w:rsidR="0099359F" w:rsidRPr="003F2387" w:rsidRDefault="0099359F" w:rsidP="0099359F">
      <w:pPr>
        <w:jc w:val="both"/>
        <w:rPr>
          <w:i/>
          <w:sz w:val="24"/>
          <w:szCs w:val="24"/>
          <w:highlight w:val="lightGray"/>
        </w:rPr>
      </w:pPr>
      <w:r w:rsidRPr="003F2387">
        <w:rPr>
          <w:i/>
          <w:sz w:val="24"/>
          <w:szCs w:val="24"/>
          <w:highlight w:val="lightGray"/>
        </w:rPr>
        <w:t>In parallel with this intervention, there will be an actions regarding the MDS standardization, panel improvement (to provide an insight into the health history of the patient) and patient education on their rights and responsibilities as a diabetes patient.</w:t>
      </w:r>
    </w:p>
    <w:p w14:paraId="4F6AC47A" w14:textId="77777777" w:rsidR="0099359F" w:rsidRPr="003F2387" w:rsidRDefault="0099359F" w:rsidP="0099359F">
      <w:pPr>
        <w:spacing w:after="0" w:line="240" w:lineRule="auto"/>
        <w:rPr>
          <w:i/>
          <w:sz w:val="24"/>
          <w:szCs w:val="24"/>
          <w:highlight w:val="lightGray"/>
        </w:rPr>
      </w:pPr>
    </w:p>
    <w:p w14:paraId="4E006C30"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br w:type="page"/>
      </w:r>
    </w:p>
    <w:p w14:paraId="01434E8C" w14:textId="77777777" w:rsidR="0099359F" w:rsidRPr="003F2387" w:rsidRDefault="0099359F" w:rsidP="0099359F">
      <w:pPr>
        <w:spacing w:after="0" w:line="240" w:lineRule="auto"/>
        <w:rPr>
          <w:sz w:val="24"/>
          <w:szCs w:val="24"/>
        </w:rPr>
      </w:pPr>
      <w:r w:rsidRPr="003F2387">
        <w:rPr>
          <w:sz w:val="24"/>
          <w:szCs w:val="24"/>
        </w:rPr>
        <w:t>2. 3.</w:t>
      </w:r>
      <w:r w:rsidRPr="003F2387">
        <w:rPr>
          <w:sz w:val="24"/>
          <w:szCs w:val="24"/>
        </w:rPr>
        <w:tab/>
        <w:t>Study of the Intervention(s)</w:t>
      </w:r>
      <w:r w:rsidRPr="003F2387">
        <w:rPr>
          <w:sz w:val="24"/>
          <w:szCs w:val="24"/>
        </w:rPr>
        <w:tab/>
        <w:t xml:space="preserve">: </w:t>
      </w:r>
    </w:p>
    <w:p w14:paraId="0E2913EC" w14:textId="77777777" w:rsidR="0099359F" w:rsidRPr="003F2387" w:rsidRDefault="0099359F" w:rsidP="0099359F">
      <w:pPr>
        <w:spacing w:after="0" w:line="240" w:lineRule="auto"/>
        <w:rPr>
          <w:i/>
          <w:sz w:val="24"/>
          <w:szCs w:val="24"/>
        </w:rPr>
      </w:pPr>
      <w:r w:rsidRPr="003F2387">
        <w:rPr>
          <w:sz w:val="24"/>
          <w:szCs w:val="24"/>
        </w:rPr>
        <w:t xml:space="preserve">2.3.1 Approach chosen for assessing the impact of the intervention(s) </w:t>
      </w:r>
      <w:r w:rsidRPr="003F2387">
        <w:rPr>
          <w:i/>
          <w:sz w:val="24"/>
          <w:szCs w:val="24"/>
        </w:rPr>
        <w:t>(quantitative or qualitative analyses)</w:t>
      </w:r>
    </w:p>
    <w:p w14:paraId="58EE0E04" w14:textId="77777777" w:rsidR="0099359F" w:rsidRPr="003F2387" w:rsidRDefault="0099359F" w:rsidP="0099359F">
      <w:pPr>
        <w:spacing w:after="0" w:line="240" w:lineRule="auto"/>
        <w:rPr>
          <w:i/>
          <w:sz w:val="24"/>
          <w:szCs w:val="24"/>
        </w:rPr>
      </w:pPr>
      <w:r w:rsidRPr="003F2387">
        <w:rPr>
          <w:i/>
          <w:sz w:val="24"/>
          <w:szCs w:val="24"/>
        </w:rPr>
        <w:t xml:space="preserve">(based on the Pilot action plan with defined Improvement areas (Guideline 5.3 </w:t>
      </w:r>
      <w:r w:rsidRPr="003F2387">
        <w:rPr>
          <w:sz w:val="24"/>
          <w:szCs w:val="24"/>
        </w:rPr>
        <w:t>Appendix 6</w:t>
      </w:r>
      <w:r w:rsidRPr="003F2387">
        <w:rPr>
          <w:i/>
          <w:sz w:val="24"/>
          <w:szCs w:val="24"/>
        </w:rPr>
        <w:t>) with special focus to key performance indicators)</w:t>
      </w:r>
      <w:r w:rsidRPr="003F2387">
        <w:rPr>
          <w:sz w:val="24"/>
          <w:szCs w:val="24"/>
        </w:rPr>
        <w:t xml:space="preserve"> </w:t>
      </w:r>
    </w:p>
    <w:p w14:paraId="3F9C8728" w14:textId="77777777" w:rsidR="0099359F" w:rsidRPr="003F2387" w:rsidRDefault="0099359F" w:rsidP="0099359F">
      <w:pPr>
        <w:spacing w:after="0" w:line="240" w:lineRule="auto"/>
        <w:rPr>
          <w:sz w:val="24"/>
          <w:szCs w:val="24"/>
        </w:rPr>
      </w:pPr>
      <w:r w:rsidRPr="003F2387">
        <w:rPr>
          <w:sz w:val="24"/>
          <w:szCs w:val="24"/>
        </w:rPr>
        <w:t xml:space="preserve">-Report the </w:t>
      </w:r>
      <w:r w:rsidRPr="003F2387">
        <w:rPr>
          <w:i/>
          <w:sz w:val="24"/>
          <w:szCs w:val="24"/>
        </w:rPr>
        <w:t>key performance indicators</w:t>
      </w:r>
      <w:r w:rsidRPr="003F2387">
        <w:rPr>
          <w:sz w:val="24"/>
          <w:szCs w:val="24"/>
        </w:rPr>
        <w:t xml:space="preserve"> described in the Pilot Action Plan; </w:t>
      </w:r>
    </w:p>
    <w:p w14:paraId="72F9E7A3" w14:textId="77777777" w:rsidR="0099359F" w:rsidRPr="003F2387" w:rsidRDefault="0099359F" w:rsidP="0099359F">
      <w:pPr>
        <w:spacing w:after="0" w:line="240" w:lineRule="auto"/>
        <w:rPr>
          <w:sz w:val="24"/>
          <w:szCs w:val="24"/>
        </w:rPr>
      </w:pPr>
      <w:r w:rsidRPr="003F2387">
        <w:rPr>
          <w:sz w:val="24"/>
          <w:szCs w:val="24"/>
        </w:rPr>
        <w:t xml:space="preserve">-Describe the methodology and frequency of data collection, and the stakeholders involved  </w:t>
      </w:r>
    </w:p>
    <w:p w14:paraId="78385DCF" w14:textId="77777777" w:rsidR="0099359F" w:rsidRPr="003F2387" w:rsidRDefault="0099359F" w:rsidP="0099359F">
      <w:pPr>
        <w:spacing w:after="0" w:line="240" w:lineRule="auto"/>
        <w:rPr>
          <w:i/>
          <w:sz w:val="24"/>
          <w:szCs w:val="24"/>
        </w:rPr>
      </w:pPr>
    </w:p>
    <w:p w14:paraId="2573C94F"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 xml:space="preserve">Number of teams will be chosen to receive education on registry and feedback with conducted analysis for their patients and data quality. Same number of teams will only receive information regarding project and information that their panels will be monitored during CHRODIS JA+ and additionally same number of teams will be analysed without any intervention. Differences between teams with education </w:t>
      </w:r>
      <w:r>
        <w:rPr>
          <w:i/>
          <w:sz w:val="24"/>
          <w:szCs w:val="24"/>
          <w:highlight w:val="lightGray"/>
        </w:rPr>
        <w:t xml:space="preserve">and feedback </w:t>
      </w:r>
      <w:r w:rsidRPr="003F2387">
        <w:rPr>
          <w:i/>
          <w:sz w:val="24"/>
          <w:szCs w:val="24"/>
          <w:highlight w:val="lightGray"/>
        </w:rPr>
        <w:t xml:space="preserve">and those that will get only info will help us to quantify impact of </w:t>
      </w:r>
      <w:r>
        <w:rPr>
          <w:i/>
          <w:sz w:val="24"/>
          <w:szCs w:val="24"/>
          <w:highlight w:val="lightGray"/>
        </w:rPr>
        <w:t xml:space="preserve">raising awareness effort </w:t>
      </w:r>
      <w:r w:rsidRPr="003F2387">
        <w:rPr>
          <w:i/>
          <w:sz w:val="24"/>
          <w:szCs w:val="24"/>
          <w:highlight w:val="lightGray"/>
        </w:rPr>
        <w:t>while difference to teams that will be only monitored will indicate level of impact of all other factors that are not part of the intervention (any activity that may influence GPs diabetes care and that may occur simultaneously with project interventions). Change in teams’ baseline performance, measured by share of persons with regularly completed diabetes panel among diabetic patients in care, quality of diabetes panel completeness, and change of chosen diabetes QI within diabetes panel will be measured and assessed using quantitative analyses. Measures will be taken at two time points. Measures taken before the start of our pilot period will be compared with measure taken six months after the end of our pilot period, taking into account possible lag effect. Semi-structured interviews carried out before and after education will be assessed using qualitative methods.</w:t>
      </w:r>
    </w:p>
    <w:p w14:paraId="65FE9FF5"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 xml:space="preserve">As a part of the intervention on governance and education and training level LIWG platform will be used to enable influence on the stakeholders’ processes and activities. Changes in diabetes panel that enable higher level of agreement (or complete) with MDS and monitoring of health status history as well as improving awareness of GPs on and patients of potential benefits from MDS will be assessed using quantitative methods. </w:t>
      </w:r>
    </w:p>
    <w:p w14:paraId="744B660C" w14:textId="77777777" w:rsidR="0099359F" w:rsidRPr="003F2387" w:rsidRDefault="0099359F" w:rsidP="0099359F">
      <w:pPr>
        <w:spacing w:after="0" w:line="240" w:lineRule="auto"/>
        <w:rPr>
          <w:sz w:val="24"/>
          <w:szCs w:val="24"/>
        </w:rPr>
      </w:pPr>
    </w:p>
    <w:p w14:paraId="0B96D7B8" w14:textId="77777777" w:rsidR="0099359F" w:rsidRPr="003F2387" w:rsidRDefault="0099359F" w:rsidP="0099359F">
      <w:pPr>
        <w:spacing w:after="0" w:line="240" w:lineRule="auto"/>
        <w:rPr>
          <w:sz w:val="24"/>
          <w:szCs w:val="24"/>
        </w:rPr>
      </w:pPr>
      <w:r w:rsidRPr="003F2387">
        <w:rPr>
          <w:sz w:val="24"/>
          <w:szCs w:val="24"/>
        </w:rPr>
        <w:t>2.3.1 Approach used to establish whether the observed outcomes were due to the intervention(s)</w:t>
      </w:r>
    </w:p>
    <w:p w14:paraId="34DE5CFA"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Sampling method will control some potential confounding. When choosing teams to receive feedback with conducted analysis for their patients and data quality we will take into account rural/ urban ratio since it may influence accessibility of care, level of education and overwork. Other baseline performance characteristics (share of carried out panels, data quality etc.) and general characteristics (population they have in their care, urban-rural area etc.) will be controlled during analysis. Furthermore, we will have control group of teams which will receive information that their baseline performance will be monitored for the purpose of CHRODIS+ JA, but will not receive any feedback or planned education and other control group that will be only monitored through regular statistical data without and intervention. This will allow us to establish whether observed outcomes were due to the intervention, education</w:t>
      </w:r>
      <w:r>
        <w:rPr>
          <w:i/>
          <w:sz w:val="24"/>
          <w:szCs w:val="24"/>
          <w:highlight w:val="lightGray"/>
        </w:rPr>
        <w:t xml:space="preserve"> and feedback,</w:t>
      </w:r>
      <w:r w:rsidRPr="003F2387">
        <w:rPr>
          <w:i/>
          <w:sz w:val="24"/>
          <w:szCs w:val="24"/>
          <w:highlight w:val="lightGray"/>
        </w:rPr>
        <w:t xml:space="preserve"> monitoring or due to some other factor concomitantly influencing the target population.</w:t>
      </w:r>
    </w:p>
    <w:p w14:paraId="51A19FF6"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br w:type="page"/>
      </w:r>
    </w:p>
    <w:p w14:paraId="40828299" w14:textId="77777777" w:rsidR="0099359F" w:rsidRPr="003F2387" w:rsidRDefault="0099359F" w:rsidP="0099359F">
      <w:pPr>
        <w:spacing w:after="0" w:line="240" w:lineRule="auto"/>
        <w:rPr>
          <w:i/>
          <w:sz w:val="24"/>
          <w:szCs w:val="24"/>
        </w:rPr>
      </w:pPr>
      <w:r w:rsidRPr="003F2387">
        <w:rPr>
          <w:sz w:val="24"/>
          <w:szCs w:val="24"/>
        </w:rPr>
        <w:t>2. 4.</w:t>
      </w:r>
      <w:r w:rsidRPr="003F2387">
        <w:rPr>
          <w:sz w:val="24"/>
          <w:szCs w:val="24"/>
        </w:rPr>
        <w:tab/>
        <w:t xml:space="preserve">Measures: </w:t>
      </w:r>
      <w:r w:rsidRPr="003F2387">
        <w:rPr>
          <w:i/>
          <w:sz w:val="24"/>
          <w:szCs w:val="24"/>
        </w:rPr>
        <w:t>Measures chosen for studying processes and outcomes of the intervention(s), including rationale for choosing them, their operational definitions, and their validity and reliability</w:t>
      </w:r>
    </w:p>
    <w:p w14:paraId="69D90670" w14:textId="77777777" w:rsidR="0099359F" w:rsidRPr="003F2387" w:rsidRDefault="0099359F" w:rsidP="0099359F">
      <w:pPr>
        <w:spacing w:after="0" w:line="240" w:lineRule="auto"/>
        <w:rPr>
          <w:i/>
          <w:sz w:val="24"/>
          <w:szCs w:val="24"/>
        </w:rPr>
      </w:pPr>
      <w:r w:rsidRPr="003F2387">
        <w:rPr>
          <w:i/>
          <w:sz w:val="24"/>
          <w:szCs w:val="24"/>
        </w:rPr>
        <w:t xml:space="preserve">(based on the Pilot action plan with defined Improvement areas (Guideline 5.3; </w:t>
      </w:r>
      <w:r w:rsidRPr="003F2387">
        <w:rPr>
          <w:sz w:val="24"/>
          <w:szCs w:val="24"/>
        </w:rPr>
        <w:t>Appendix 6</w:t>
      </w:r>
      <w:r w:rsidRPr="003F2387">
        <w:rPr>
          <w:i/>
          <w:sz w:val="24"/>
          <w:szCs w:val="24"/>
        </w:rPr>
        <w:t>) with special focus to key performance indicators)</w:t>
      </w:r>
    </w:p>
    <w:p w14:paraId="45D8F53E" w14:textId="77777777" w:rsidR="0099359F" w:rsidRPr="003F2387" w:rsidRDefault="0099359F" w:rsidP="002548B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i/>
          <w:sz w:val="24"/>
          <w:szCs w:val="24"/>
          <w:highlight w:val="lightGray"/>
        </w:rPr>
      </w:pPr>
      <w:r w:rsidRPr="003F2387">
        <w:rPr>
          <w:i/>
          <w:sz w:val="24"/>
          <w:szCs w:val="24"/>
          <w:highlight w:val="lightGray"/>
        </w:rPr>
        <w:t>Share of persons with regularly completed diabetes panel among diabetic patients in care, by team</w:t>
      </w:r>
      <w:r>
        <w:rPr>
          <w:i/>
          <w:sz w:val="24"/>
          <w:szCs w:val="24"/>
          <w:highlight w:val="lightGray"/>
        </w:rPr>
        <w:t>.</w:t>
      </w:r>
      <w:r w:rsidRPr="004126ED">
        <w:rPr>
          <w:i/>
          <w:sz w:val="24"/>
          <w:szCs w:val="24"/>
          <w:highlight w:val="lightGray"/>
        </w:rPr>
        <w:t xml:space="preserve"> </w:t>
      </w:r>
      <w:r w:rsidRPr="003F2387">
        <w:rPr>
          <w:i/>
          <w:sz w:val="24"/>
          <w:szCs w:val="24"/>
          <w:highlight w:val="lightGray"/>
        </w:rPr>
        <w:t>Values for 2016</w:t>
      </w:r>
      <w:r>
        <w:rPr>
          <w:i/>
          <w:sz w:val="24"/>
          <w:szCs w:val="24"/>
          <w:highlight w:val="lightGray"/>
        </w:rPr>
        <w:t>,</w:t>
      </w:r>
      <w:r w:rsidRPr="003F2387">
        <w:rPr>
          <w:i/>
          <w:sz w:val="24"/>
          <w:szCs w:val="24"/>
          <w:highlight w:val="lightGray"/>
        </w:rPr>
        <w:t xml:space="preserve"> 2017 </w:t>
      </w:r>
      <w:r>
        <w:rPr>
          <w:i/>
          <w:sz w:val="24"/>
          <w:szCs w:val="24"/>
          <w:highlight w:val="lightGray"/>
        </w:rPr>
        <w:t xml:space="preserve">and 2018 </w:t>
      </w:r>
      <w:r w:rsidRPr="003F2387">
        <w:rPr>
          <w:i/>
          <w:sz w:val="24"/>
          <w:szCs w:val="24"/>
          <w:highlight w:val="lightGray"/>
        </w:rPr>
        <w:t>will be compared.</w:t>
      </w:r>
    </w:p>
    <w:p w14:paraId="2F451D59" w14:textId="77777777" w:rsidR="0099359F" w:rsidRPr="003F2387" w:rsidRDefault="0099359F" w:rsidP="002548B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i/>
          <w:sz w:val="24"/>
          <w:szCs w:val="24"/>
          <w:highlight w:val="lightGray"/>
        </w:rPr>
      </w:pPr>
      <w:r>
        <w:rPr>
          <w:i/>
          <w:sz w:val="24"/>
          <w:szCs w:val="24"/>
          <w:highlight w:val="lightGray"/>
        </w:rPr>
        <w:t xml:space="preserve">Description and availability </w:t>
      </w:r>
      <w:r w:rsidRPr="003F2387">
        <w:rPr>
          <w:i/>
          <w:sz w:val="24"/>
          <w:szCs w:val="24"/>
          <w:highlight w:val="lightGray"/>
        </w:rPr>
        <w:t xml:space="preserve">of chosen diabetes QI within diabetes panel - </w:t>
      </w:r>
      <w:r>
        <w:rPr>
          <w:i/>
          <w:sz w:val="24"/>
          <w:szCs w:val="24"/>
          <w:highlight w:val="lightGray"/>
        </w:rPr>
        <w:t xml:space="preserve">BMI, waist and hip circumference, fasting glucose, </w:t>
      </w:r>
      <w:r w:rsidRPr="003F2387">
        <w:rPr>
          <w:i/>
          <w:sz w:val="24"/>
          <w:szCs w:val="24"/>
          <w:highlight w:val="lightGray"/>
        </w:rPr>
        <w:t>HbA1C, lipids</w:t>
      </w:r>
      <w:r>
        <w:rPr>
          <w:i/>
          <w:sz w:val="24"/>
          <w:szCs w:val="24"/>
          <w:highlight w:val="lightGray"/>
        </w:rPr>
        <w:t xml:space="preserve"> fractions</w:t>
      </w:r>
      <w:r w:rsidRPr="003F2387">
        <w:rPr>
          <w:i/>
          <w:sz w:val="24"/>
          <w:szCs w:val="24"/>
          <w:highlight w:val="lightGray"/>
        </w:rPr>
        <w:t>, albumin/creatinine ratio, systolic and diastolic blood pressure</w:t>
      </w:r>
      <w:r>
        <w:rPr>
          <w:i/>
          <w:sz w:val="24"/>
          <w:szCs w:val="24"/>
          <w:highlight w:val="lightGray"/>
        </w:rPr>
        <w:t>, smoking, alcohol consumption,</w:t>
      </w:r>
      <w:r w:rsidRPr="003F2387">
        <w:rPr>
          <w:i/>
          <w:sz w:val="24"/>
          <w:szCs w:val="24"/>
          <w:highlight w:val="lightGray"/>
        </w:rPr>
        <w:t xml:space="preserve"> </w:t>
      </w:r>
      <w:r>
        <w:rPr>
          <w:i/>
          <w:sz w:val="24"/>
          <w:szCs w:val="24"/>
          <w:highlight w:val="lightGray"/>
        </w:rPr>
        <w:t xml:space="preserve">feet </w:t>
      </w:r>
      <w:r w:rsidRPr="003F2387">
        <w:rPr>
          <w:i/>
          <w:sz w:val="24"/>
          <w:szCs w:val="24"/>
          <w:highlight w:val="lightGray"/>
        </w:rPr>
        <w:t xml:space="preserve">examination and fundoscopic examination in previous 12 months. </w:t>
      </w:r>
    </w:p>
    <w:p w14:paraId="0983A04C" w14:textId="77777777" w:rsidR="0099359F" w:rsidRPr="003F2387" w:rsidRDefault="0099359F" w:rsidP="002548B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i/>
          <w:sz w:val="24"/>
          <w:szCs w:val="24"/>
          <w:highlight w:val="lightGray"/>
        </w:rPr>
      </w:pPr>
      <w:r w:rsidRPr="003F2387">
        <w:rPr>
          <w:i/>
          <w:sz w:val="24"/>
          <w:szCs w:val="24"/>
          <w:highlight w:val="lightGray"/>
        </w:rPr>
        <w:t xml:space="preserve">Change in 1st and 2nd measure before and after the intervention – measures taken before the start of our pilot period will be compared with measure taken six months after the end of our </w:t>
      </w:r>
      <w:r>
        <w:rPr>
          <w:i/>
          <w:sz w:val="24"/>
          <w:szCs w:val="24"/>
          <w:highlight w:val="lightGray"/>
        </w:rPr>
        <w:t>intervention</w:t>
      </w:r>
      <w:r w:rsidRPr="003F2387">
        <w:rPr>
          <w:i/>
          <w:sz w:val="24"/>
          <w:szCs w:val="24"/>
          <w:highlight w:val="lightGray"/>
        </w:rPr>
        <w:t xml:space="preserve"> period in order to evaluate the result of our intervention (taking into account possible lag effect).</w:t>
      </w:r>
    </w:p>
    <w:p w14:paraId="19A94998" w14:textId="77777777" w:rsidR="0099359F" w:rsidRPr="003F2387" w:rsidRDefault="0099359F" w:rsidP="002548B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i/>
          <w:sz w:val="24"/>
          <w:szCs w:val="24"/>
          <w:highlight w:val="lightGray"/>
        </w:rPr>
      </w:pPr>
      <w:r w:rsidRPr="003F2387">
        <w:rPr>
          <w:i/>
          <w:sz w:val="24"/>
          <w:szCs w:val="24"/>
          <w:highlight w:val="lightGray"/>
        </w:rPr>
        <w:t>Changes in diabetes panel that enable higher level of agreement (or complete) with MDS and monitoring of health status history</w:t>
      </w:r>
    </w:p>
    <w:p w14:paraId="0E7918B9" w14:textId="77777777" w:rsidR="0099359F" w:rsidRPr="003F2387" w:rsidRDefault="0099359F" w:rsidP="0099359F">
      <w:pPr>
        <w:spacing w:after="0" w:line="240" w:lineRule="auto"/>
        <w:rPr>
          <w:i/>
          <w:sz w:val="24"/>
          <w:szCs w:val="24"/>
          <w:highlight w:val="lightGray"/>
        </w:rPr>
      </w:pPr>
    </w:p>
    <w:p w14:paraId="56B63624" w14:textId="77777777" w:rsidR="0099359F" w:rsidRPr="003F2387" w:rsidRDefault="0099359F" w:rsidP="0099359F">
      <w:pPr>
        <w:spacing w:after="0" w:line="240" w:lineRule="auto"/>
        <w:rPr>
          <w:i/>
          <w:sz w:val="24"/>
          <w:szCs w:val="24"/>
        </w:rPr>
      </w:pPr>
      <w:r w:rsidRPr="003F2387">
        <w:rPr>
          <w:sz w:val="24"/>
          <w:szCs w:val="24"/>
        </w:rPr>
        <w:t>2. 5.</w:t>
      </w:r>
      <w:r w:rsidRPr="003F2387">
        <w:rPr>
          <w:sz w:val="24"/>
          <w:szCs w:val="24"/>
        </w:rPr>
        <w:tab/>
        <w:t xml:space="preserve">Chronogram: </w:t>
      </w:r>
      <w:r w:rsidRPr="003F2387">
        <w:rPr>
          <w:i/>
          <w:sz w:val="24"/>
          <w:szCs w:val="24"/>
        </w:rPr>
        <w:t>Expected timing of the activities of the Change package, scheduling the start and end month (based on the Pilot action plan with defined Improvement areas (Guideline 5.3) with special focus to timeline(s) (Appendix 6)</w:t>
      </w:r>
    </w:p>
    <w:p w14:paraId="2747E11D" w14:textId="77777777" w:rsidR="0099359F" w:rsidRPr="003F2387" w:rsidRDefault="0099359F" w:rsidP="0099359F">
      <w:pPr>
        <w:spacing w:after="0" w:line="240" w:lineRule="auto"/>
        <w:jc w:val="both"/>
        <w:rPr>
          <w:i/>
          <w:sz w:val="24"/>
          <w:szCs w:val="24"/>
          <w:highlight w:val="lightGray"/>
        </w:rPr>
      </w:pPr>
      <w:r w:rsidRPr="003F2387">
        <w:rPr>
          <w:i/>
          <w:sz w:val="24"/>
          <w:szCs w:val="24"/>
          <w:highlight w:val="lightGray"/>
        </w:rPr>
        <w:t xml:space="preserve">The expected timing of the activities will be </w:t>
      </w:r>
      <w:r>
        <w:rPr>
          <w:i/>
          <w:sz w:val="24"/>
          <w:szCs w:val="24"/>
          <w:highlight w:val="lightGray"/>
        </w:rPr>
        <w:t>12</w:t>
      </w:r>
      <w:r w:rsidRPr="003F2387">
        <w:rPr>
          <w:i/>
          <w:sz w:val="24"/>
          <w:szCs w:val="24"/>
          <w:highlight w:val="lightGray"/>
        </w:rPr>
        <w:t xml:space="preserve"> months – </w:t>
      </w:r>
      <w:r>
        <w:rPr>
          <w:i/>
          <w:sz w:val="24"/>
          <w:szCs w:val="24"/>
          <w:highlight w:val="lightGray"/>
        </w:rPr>
        <w:t>6</w:t>
      </w:r>
      <w:r w:rsidRPr="003F2387">
        <w:rPr>
          <w:i/>
          <w:sz w:val="24"/>
          <w:szCs w:val="24"/>
          <w:highlight w:val="lightGray"/>
        </w:rPr>
        <w:t xml:space="preserve"> months for the intervention and 6 months for the follow-up. The activities will start in </w:t>
      </w:r>
      <w:r>
        <w:rPr>
          <w:i/>
          <w:sz w:val="24"/>
          <w:szCs w:val="24"/>
          <w:highlight w:val="lightGray"/>
        </w:rPr>
        <w:t>December</w:t>
      </w:r>
      <w:r w:rsidRPr="003F2387">
        <w:rPr>
          <w:i/>
          <w:sz w:val="24"/>
          <w:szCs w:val="24"/>
          <w:highlight w:val="lightGray"/>
        </w:rPr>
        <w:t xml:space="preserve"> 2018 and end in December 2019.</w:t>
      </w:r>
    </w:p>
    <w:p w14:paraId="0B93EDCE" w14:textId="77777777" w:rsidR="0099359F" w:rsidRPr="003F2387" w:rsidRDefault="0099359F" w:rsidP="0099359F">
      <w:pPr>
        <w:spacing w:after="0" w:line="240" w:lineRule="auto"/>
        <w:rPr>
          <w:i/>
          <w:sz w:val="24"/>
          <w:szCs w:val="24"/>
        </w:rPr>
      </w:pPr>
    </w:p>
    <w:p w14:paraId="4516AA43" w14:textId="77777777" w:rsidR="0099359F" w:rsidRPr="003F2387" w:rsidRDefault="0099359F" w:rsidP="0099359F">
      <w:pPr>
        <w:spacing w:after="0" w:line="240" w:lineRule="auto"/>
        <w:rPr>
          <w:sz w:val="24"/>
          <w:szCs w:val="24"/>
        </w:rPr>
      </w:pPr>
      <w:r w:rsidRPr="003F2387">
        <w:rPr>
          <w:sz w:val="24"/>
          <w:szCs w:val="24"/>
        </w:rPr>
        <w:t>3. References</w:t>
      </w:r>
    </w:p>
    <w:p w14:paraId="118EAF8C"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1. Shojania KG, Ranji SR, McDonald KM, Grimshaw JM, Sundaram V, Rushakoff RJ, Owens DK. Effects of quality improvement strategies for type 2 diabetes on glycaemic control: a meta-regression analysis. JAMA. 2006 Jul 26;296(4):427-40.</w:t>
      </w:r>
    </w:p>
    <w:p w14:paraId="29F15438"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2. Peterson A, Hanberger L, Åkesson K, Bojestig M, Andersson Gäre B, Samuelsson U. Improved Results in Paediatric Diabetes Care Using a Quality Registry in an Improvement Collaborative: A Case Study in Sweden. Neu J, ed. PLoS ONE. 2014;9(5):e97875. doi:10.1371/journal.pone.0097875.</w:t>
      </w:r>
    </w:p>
    <w:p w14:paraId="2A38B153"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3. Burry E, Ivers N, Mahmud FH, Shulman R. Interventions using pediatric diabetes</w:t>
      </w:r>
    </w:p>
    <w:p w14:paraId="5BF793D8"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registry data for quality improvement: A systematic review. Pediatr Diabetes.</w:t>
      </w:r>
    </w:p>
    <w:p w14:paraId="43EFA561"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2018 Jun 7</w:t>
      </w:r>
    </w:p>
    <w:p w14:paraId="5BA840E5"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4. Han W, Sharman R, Heider A, Maloney N, Yang M, Singh R. Impact of electronic diabetes registry 'Meaningful Use' on quality of care and hospital utilization. J Am Med Inform Assoc. 2016;23:242-247.</w:t>
      </w:r>
    </w:p>
    <w:p w14:paraId="60CE760B"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7. Harris MF, Priddin D, Ruscoe W, Infante FA, O'Toole BI. Quality of care provided by general practitioners using or not using division-based diabetes registers. Med J Aust. 2002;177:250-252.</w:t>
      </w:r>
    </w:p>
    <w:p w14:paraId="6B937091" w14:textId="77777777" w:rsidR="0099359F" w:rsidRPr="003F2387" w:rsidRDefault="0099359F" w:rsidP="0099359F">
      <w:pPr>
        <w:spacing w:after="0" w:line="240" w:lineRule="auto"/>
        <w:rPr>
          <w:i/>
          <w:sz w:val="24"/>
          <w:szCs w:val="24"/>
          <w:highlight w:val="lightGray"/>
        </w:rPr>
      </w:pPr>
      <w:r w:rsidRPr="003F2387">
        <w:rPr>
          <w:i/>
          <w:sz w:val="24"/>
          <w:szCs w:val="24"/>
          <w:highlight w:val="lightGray"/>
        </w:rPr>
        <w:t>8. Bu D, Pan E, Walker J, et al. Benefits of information technology-enabled diabetes management. Diabetes Care. 2007;30:1137-1142.</w:t>
      </w:r>
    </w:p>
    <w:p w14:paraId="12524C16" w14:textId="77777777" w:rsidR="0099359F" w:rsidRPr="003F2387" w:rsidRDefault="0099359F" w:rsidP="0099359F">
      <w:pPr>
        <w:spacing w:after="0" w:line="240" w:lineRule="auto"/>
        <w:rPr>
          <w:sz w:val="24"/>
          <w:szCs w:val="24"/>
        </w:rPr>
      </w:pPr>
      <w:r w:rsidRPr="003F2387">
        <w:rPr>
          <w:i/>
          <w:sz w:val="24"/>
          <w:szCs w:val="24"/>
          <w:highlight w:val="lightGray"/>
        </w:rPr>
        <w:br w:type="page"/>
      </w:r>
      <w:r w:rsidRPr="003F2387">
        <w:rPr>
          <w:sz w:val="24"/>
          <w:szCs w:val="24"/>
        </w:rPr>
        <w:t>Appendices</w:t>
      </w:r>
    </w:p>
    <w:p w14:paraId="7A3DA08F" w14:textId="77777777" w:rsidR="0099359F" w:rsidRPr="003F2387" w:rsidRDefault="0099359F" w:rsidP="0099359F">
      <w:pPr>
        <w:spacing w:after="0" w:line="240" w:lineRule="auto"/>
        <w:rPr>
          <w:sz w:val="24"/>
          <w:szCs w:val="24"/>
        </w:rPr>
      </w:pPr>
    </w:p>
    <w:p w14:paraId="29459379" w14:textId="77777777" w:rsidR="0099359F" w:rsidRPr="003F2387" w:rsidRDefault="0099359F" w:rsidP="0099359F">
      <w:pPr>
        <w:spacing w:after="0" w:line="240" w:lineRule="auto"/>
        <w:rPr>
          <w:sz w:val="24"/>
          <w:szCs w:val="24"/>
        </w:rPr>
      </w:pPr>
      <w:r w:rsidRPr="003F2387">
        <w:rPr>
          <w:sz w:val="24"/>
          <w:szCs w:val="24"/>
        </w:rPr>
        <w:t>Appendix 1 Individual Pilot Action Plan Report, in summary table</w:t>
      </w:r>
    </w:p>
    <w:p w14:paraId="6D3756CE" w14:textId="77777777" w:rsidR="0099359F" w:rsidRPr="003F2387" w:rsidRDefault="0099359F" w:rsidP="0099359F">
      <w:pPr>
        <w:spacing w:after="0" w:line="240" w:lineRule="auto"/>
        <w:rPr>
          <w:sz w:val="24"/>
          <w:szCs w:val="24"/>
        </w:rPr>
      </w:pPr>
      <w:r w:rsidRPr="003F2387">
        <w:rPr>
          <w:sz w:val="24"/>
          <w:szCs w:val="24"/>
        </w:rPr>
        <w:t>Appendix 2 Local implementation working group definition and stakeholders’ identification, in summary table</w:t>
      </w:r>
    </w:p>
    <w:p w14:paraId="7F0A1278" w14:textId="77777777" w:rsidR="0099359F" w:rsidRPr="003F2387" w:rsidRDefault="0099359F" w:rsidP="0099359F">
      <w:pPr>
        <w:spacing w:after="0" w:line="240" w:lineRule="auto"/>
        <w:rPr>
          <w:sz w:val="24"/>
          <w:szCs w:val="24"/>
        </w:rPr>
      </w:pPr>
      <w:r w:rsidRPr="003F2387">
        <w:rPr>
          <w:sz w:val="24"/>
          <w:szCs w:val="24"/>
        </w:rPr>
        <w:t>Appendix 3 Scope definition</w:t>
      </w:r>
    </w:p>
    <w:p w14:paraId="40738CB1" w14:textId="77777777" w:rsidR="0099359F" w:rsidRPr="003F2387" w:rsidRDefault="0099359F" w:rsidP="0099359F">
      <w:pPr>
        <w:spacing w:after="0" w:line="240" w:lineRule="auto"/>
        <w:rPr>
          <w:sz w:val="24"/>
          <w:szCs w:val="24"/>
        </w:rPr>
      </w:pPr>
      <w:r w:rsidRPr="003F2387">
        <w:rPr>
          <w:sz w:val="24"/>
          <w:szCs w:val="24"/>
        </w:rPr>
        <w:t>Appendix 4 SWOT analysis, in summary table</w:t>
      </w:r>
    </w:p>
    <w:p w14:paraId="2BE928F6" w14:textId="77777777" w:rsidR="0099359F" w:rsidRPr="003F2387" w:rsidRDefault="0099359F" w:rsidP="0099359F">
      <w:pPr>
        <w:spacing w:after="0" w:line="240" w:lineRule="auto"/>
        <w:rPr>
          <w:sz w:val="24"/>
          <w:szCs w:val="24"/>
        </w:rPr>
      </w:pPr>
      <w:r w:rsidRPr="003F2387">
        <w:rPr>
          <w:sz w:val="24"/>
          <w:szCs w:val="24"/>
        </w:rPr>
        <w:t>Appendix 5 Identification of improvement areas, in summary table</w:t>
      </w:r>
    </w:p>
    <w:p w14:paraId="2AD523DC" w14:textId="77777777" w:rsidR="0099359F" w:rsidRPr="003F2387" w:rsidRDefault="0099359F" w:rsidP="0099359F">
      <w:pPr>
        <w:spacing w:after="0" w:line="240" w:lineRule="auto"/>
        <w:rPr>
          <w:sz w:val="24"/>
          <w:szCs w:val="24"/>
        </w:rPr>
      </w:pPr>
      <w:r w:rsidRPr="003F2387">
        <w:rPr>
          <w:sz w:val="24"/>
          <w:szCs w:val="24"/>
        </w:rPr>
        <w:t>Appendix 6 Pilot action plan in Improvement area (s), in summary table</w:t>
      </w:r>
    </w:p>
    <w:p w14:paraId="4DCD7521" w14:textId="77777777" w:rsidR="0099359F" w:rsidRPr="003F2387" w:rsidRDefault="0099359F" w:rsidP="0099359F">
      <w:pPr>
        <w:spacing w:after="0" w:line="240" w:lineRule="auto"/>
        <w:rPr>
          <w:sz w:val="24"/>
          <w:szCs w:val="24"/>
        </w:rPr>
      </w:pPr>
      <w:r w:rsidRPr="003F2387">
        <w:rPr>
          <w:sz w:val="24"/>
          <w:szCs w:val="24"/>
        </w:rPr>
        <w:t>Appendix 7 Quality Criteria and Recommendations to improve care for people with chronic diseases (QCR Tool), in summary table</w:t>
      </w:r>
    </w:p>
    <w:p w14:paraId="5E135465" w14:textId="77777777" w:rsidR="0099359F" w:rsidRPr="003F2387" w:rsidRDefault="0099359F" w:rsidP="0099359F">
      <w:pPr>
        <w:spacing w:after="0" w:line="240" w:lineRule="auto"/>
        <w:rPr>
          <w:i/>
          <w:sz w:val="24"/>
          <w:szCs w:val="24"/>
        </w:rPr>
      </w:pPr>
      <w:r w:rsidRPr="003F2387">
        <w:rPr>
          <w:i/>
          <w:sz w:val="24"/>
          <w:szCs w:val="24"/>
        </w:rPr>
        <w:t>Appendix X</w:t>
      </w:r>
    </w:p>
    <w:p w14:paraId="269985A1" w14:textId="77777777" w:rsidR="0099359F" w:rsidRPr="003F2387" w:rsidRDefault="0099359F" w:rsidP="0099359F">
      <w:pPr>
        <w:spacing w:after="0" w:line="240" w:lineRule="auto"/>
        <w:rPr>
          <w:sz w:val="24"/>
          <w:szCs w:val="24"/>
        </w:rPr>
      </w:pPr>
      <w:r w:rsidRPr="003F2387">
        <w:rPr>
          <w:sz w:val="24"/>
          <w:szCs w:val="24"/>
        </w:rPr>
        <w:br w:type="page"/>
      </w:r>
    </w:p>
    <w:p w14:paraId="6AA82A48" w14:textId="77777777" w:rsidR="0099359F" w:rsidRPr="003F2387" w:rsidRDefault="0099359F" w:rsidP="0099359F">
      <w:pPr>
        <w:spacing w:after="0" w:line="240" w:lineRule="auto"/>
        <w:rPr>
          <w:sz w:val="24"/>
          <w:szCs w:val="24"/>
        </w:rPr>
      </w:pPr>
    </w:p>
    <w:p w14:paraId="506B0038" w14:textId="77777777" w:rsidR="0099359F" w:rsidRPr="003F2387" w:rsidRDefault="0099359F" w:rsidP="0099359F">
      <w:pPr>
        <w:spacing w:after="0" w:line="240" w:lineRule="auto"/>
        <w:rPr>
          <w:b/>
          <w:sz w:val="24"/>
          <w:szCs w:val="24"/>
        </w:rPr>
      </w:pPr>
      <w:r w:rsidRPr="003F2387">
        <w:rPr>
          <w:b/>
          <w:sz w:val="24"/>
          <w:szCs w:val="24"/>
        </w:rPr>
        <w:t>Appendix 1</w:t>
      </w:r>
    </w:p>
    <w:p w14:paraId="33F44C0C" w14:textId="77777777" w:rsidR="0099359F" w:rsidRPr="003F2387" w:rsidRDefault="0099359F" w:rsidP="0099359F">
      <w:pPr>
        <w:spacing w:after="0" w:line="240" w:lineRule="auto"/>
        <w:rPr>
          <w:sz w:val="24"/>
          <w:szCs w:val="24"/>
        </w:rPr>
      </w:pPr>
      <w:r w:rsidRPr="003F2387">
        <w:rPr>
          <w:b/>
          <w:sz w:val="24"/>
          <w:szCs w:val="24"/>
        </w:rPr>
        <w:t>Individual Pilot Action Plan Report- summary report</w:t>
      </w:r>
      <w:r w:rsidRPr="003F2387">
        <w:rPr>
          <w:sz w:val="24"/>
          <w:szCs w:val="24"/>
        </w:rPr>
        <w:t xml:space="preserve"> based on SQUIRE 2.0 </w:t>
      </w:r>
    </w:p>
    <w:p w14:paraId="3E162AD2" w14:textId="77777777" w:rsidR="0099359F" w:rsidRPr="003F2387" w:rsidRDefault="0099359F" w:rsidP="0099359F">
      <w:pPr>
        <w:spacing w:after="0" w:line="240" w:lineRule="auto"/>
        <w:rPr>
          <w:sz w:val="24"/>
          <w:szCs w:val="24"/>
        </w:rPr>
      </w:pPr>
      <w:r w:rsidRPr="003F2387">
        <w:rPr>
          <w:sz w:val="24"/>
          <w:szCs w:val="24"/>
        </w:rPr>
        <w:t>Please, summarise all the data collected in the Individual pilot action plan. Please, consult also “JA CHRODIS PLIS Guideline on implementation strategy” The source of information to complete the items is stated in italics. The template is based on the adapted version of the SQUIRE 2.0 (</w:t>
      </w:r>
      <w:r w:rsidR="0037524F">
        <w:fldChar w:fldCharType="begin"/>
      </w:r>
      <w:r w:rsidR="0037524F">
        <w:instrText xml:space="preserve"> HYPERLINK "http://squire-statement.org/index.cfm?fuseaction=Page.ViewPage&amp;pageId=504" </w:instrText>
      </w:r>
      <w:r w:rsidR="0037524F">
        <w:fldChar w:fldCharType="separate"/>
      </w:r>
      <w:r w:rsidRPr="003F2387">
        <w:rPr>
          <w:color w:val="0563C1" w:themeColor="hyperlink"/>
          <w:sz w:val="24"/>
          <w:szCs w:val="24"/>
          <w:u w:val="single"/>
        </w:rPr>
        <w:t>http://squire-statement.org/index.cfm?fuseaction=Page.ViewPage&amp;pageId=504</w:t>
      </w:r>
      <w:r w:rsidR="0037524F">
        <w:rPr>
          <w:color w:val="0563C1" w:themeColor="hyperlink"/>
          <w:sz w:val="24"/>
          <w:szCs w:val="24"/>
          <w:u w:val="single"/>
        </w:rPr>
        <w:fldChar w:fldCharType="end"/>
      </w:r>
      <w:r w:rsidRPr="003F2387">
        <w:rPr>
          <w:sz w:val="24"/>
          <w:szCs w:val="24"/>
        </w:rPr>
        <w:t>).</w:t>
      </w:r>
    </w:p>
    <w:tbl>
      <w:tblPr>
        <w:tblStyle w:val="TableGrid"/>
        <w:tblW w:w="0" w:type="auto"/>
        <w:tblLook w:val="04A0" w:firstRow="1" w:lastRow="0" w:firstColumn="1" w:lastColumn="0" w:noHBand="0" w:noVBand="1"/>
      </w:tblPr>
      <w:tblGrid>
        <w:gridCol w:w="2568"/>
        <w:gridCol w:w="6720"/>
      </w:tblGrid>
      <w:tr w:rsidR="0099359F" w:rsidRPr="003F2387" w14:paraId="5F5B9F68" w14:textId="77777777" w:rsidTr="0099359F">
        <w:tc>
          <w:tcPr>
            <w:tcW w:w="2568" w:type="dxa"/>
            <w:vAlign w:val="center"/>
          </w:tcPr>
          <w:p w14:paraId="7375988C" w14:textId="77777777" w:rsidR="0099359F" w:rsidRPr="003F2387" w:rsidRDefault="0099359F" w:rsidP="0099359F">
            <w:pPr>
              <w:ind w:left="720"/>
              <w:contextualSpacing/>
              <w:rPr>
                <w:rFonts w:cs="Calibri"/>
                <w:b/>
                <w:sz w:val="24"/>
                <w:szCs w:val="24"/>
              </w:rPr>
            </w:pPr>
            <w:r w:rsidRPr="003F2387">
              <w:rPr>
                <w:rFonts w:cs="Calibri"/>
                <w:b/>
                <w:sz w:val="24"/>
                <w:szCs w:val="24"/>
              </w:rPr>
              <w:t>Introducti</w:t>
            </w:r>
            <w:r w:rsidRPr="003F2387">
              <w:rPr>
                <w:rFonts w:cs="Calibri"/>
                <w:b/>
                <w:spacing w:val="-1"/>
                <w:sz w:val="24"/>
                <w:szCs w:val="24"/>
              </w:rPr>
              <w:t>o</w:t>
            </w:r>
            <w:r w:rsidRPr="003F2387">
              <w:rPr>
                <w:rFonts w:cs="Calibri"/>
                <w:b/>
                <w:sz w:val="24"/>
                <w:szCs w:val="24"/>
              </w:rPr>
              <w:t>n</w:t>
            </w:r>
          </w:p>
        </w:tc>
        <w:tc>
          <w:tcPr>
            <w:tcW w:w="6720" w:type="dxa"/>
            <w:vAlign w:val="center"/>
          </w:tcPr>
          <w:p w14:paraId="016A2009" w14:textId="77777777" w:rsidR="0099359F" w:rsidRPr="003F2387" w:rsidRDefault="0099359F" w:rsidP="0099359F">
            <w:pPr>
              <w:ind w:left="720"/>
              <w:contextualSpacing/>
              <w:rPr>
                <w:rFonts w:cs="Calibri"/>
                <w:b/>
                <w:sz w:val="24"/>
                <w:szCs w:val="24"/>
              </w:rPr>
            </w:pPr>
            <w:r w:rsidRPr="003F2387">
              <w:rPr>
                <w:rFonts w:cs="Calibri"/>
                <w:b/>
                <w:i/>
                <w:sz w:val="24"/>
                <w:szCs w:val="24"/>
              </w:rPr>
              <w:t>Why did you</w:t>
            </w:r>
            <w:r w:rsidRPr="003F2387">
              <w:rPr>
                <w:rFonts w:cs="Calibri"/>
                <w:b/>
                <w:i/>
                <w:spacing w:val="-1"/>
                <w:sz w:val="24"/>
                <w:szCs w:val="24"/>
              </w:rPr>
              <w:t xml:space="preserve"> </w:t>
            </w:r>
            <w:r w:rsidRPr="003F2387">
              <w:rPr>
                <w:rFonts w:cs="Calibri"/>
                <w:b/>
                <w:i/>
                <w:sz w:val="24"/>
                <w:szCs w:val="24"/>
              </w:rPr>
              <w:t>start?</w:t>
            </w:r>
          </w:p>
        </w:tc>
      </w:tr>
      <w:tr w:rsidR="0099359F" w:rsidRPr="003F2387" w14:paraId="5E01DB73" w14:textId="77777777" w:rsidTr="0099359F">
        <w:tc>
          <w:tcPr>
            <w:tcW w:w="2568" w:type="dxa"/>
            <w:vAlign w:val="center"/>
          </w:tcPr>
          <w:p w14:paraId="58FF4414" w14:textId="77777777" w:rsidR="0099359F" w:rsidRPr="003F2387" w:rsidRDefault="0099359F" w:rsidP="0099359F">
            <w:pPr>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rPr>
                <w:rFonts w:cs="Calibri"/>
                <w:sz w:val="24"/>
                <w:szCs w:val="24"/>
              </w:rPr>
            </w:pPr>
            <w:r w:rsidRPr="003F2387">
              <w:rPr>
                <w:rFonts w:cs="Calibri"/>
                <w:sz w:val="24"/>
                <w:szCs w:val="24"/>
              </w:rPr>
              <w:t>Problem  Description</w:t>
            </w:r>
          </w:p>
        </w:tc>
        <w:tc>
          <w:tcPr>
            <w:tcW w:w="6720" w:type="dxa"/>
            <w:vAlign w:val="center"/>
          </w:tcPr>
          <w:p w14:paraId="53E39CC4" w14:textId="77777777" w:rsidR="0099359F" w:rsidRPr="003F2387" w:rsidRDefault="0099359F" w:rsidP="0099359F">
            <w:pPr>
              <w:spacing w:after="200" w:line="276" w:lineRule="auto"/>
              <w:rPr>
                <w:rFonts w:cs="Calibri"/>
                <w:i/>
                <w:sz w:val="24"/>
                <w:szCs w:val="24"/>
              </w:rPr>
            </w:pPr>
            <w:r w:rsidRPr="003F2387">
              <w:rPr>
                <w:rFonts w:cs="Calibri"/>
                <w:i/>
                <w:sz w:val="24"/>
                <w:szCs w:val="24"/>
              </w:rPr>
              <w:t>Not all the providers are using the same international MDS standard and are not providing data on their patients of a good quality. Therefore, probably not all the patients with diabetes are being treated equally, by the same clinical standards and led through clinical pathways providing similar outcomes.</w:t>
            </w:r>
          </w:p>
        </w:tc>
      </w:tr>
      <w:tr w:rsidR="0099359F" w:rsidRPr="003F2387" w14:paraId="4D1032DC" w14:textId="77777777" w:rsidTr="0099359F">
        <w:tc>
          <w:tcPr>
            <w:tcW w:w="2568" w:type="dxa"/>
            <w:vAlign w:val="center"/>
          </w:tcPr>
          <w:p w14:paraId="084CB93A" w14:textId="77777777" w:rsidR="0099359F" w:rsidRPr="003F2387" w:rsidRDefault="0099359F" w:rsidP="0099359F">
            <w:pPr>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rPr>
                <w:rFonts w:eastAsia="Times New Roman" w:cs="Calibri"/>
                <w:sz w:val="24"/>
                <w:szCs w:val="24"/>
              </w:rPr>
            </w:pPr>
            <w:r w:rsidRPr="003F2387">
              <w:rPr>
                <w:rFonts w:cs="Calibri"/>
                <w:sz w:val="24"/>
                <w:szCs w:val="24"/>
              </w:rPr>
              <w:t>Available knowledge</w:t>
            </w:r>
          </w:p>
        </w:tc>
        <w:tc>
          <w:tcPr>
            <w:tcW w:w="6720" w:type="dxa"/>
            <w:vAlign w:val="center"/>
          </w:tcPr>
          <w:p w14:paraId="026A8F82" w14:textId="77777777" w:rsidR="0099359F" w:rsidRPr="003F2387" w:rsidRDefault="0099359F" w:rsidP="0099359F">
            <w:pPr>
              <w:spacing w:after="200" w:line="276" w:lineRule="auto"/>
              <w:rPr>
                <w:rFonts w:cs="Calibri"/>
                <w:i/>
                <w:sz w:val="24"/>
                <w:szCs w:val="24"/>
              </w:rPr>
            </w:pPr>
            <w:r w:rsidRPr="003F2387">
              <w:rPr>
                <w:rFonts w:cs="Calibri"/>
                <w:i/>
                <w:sz w:val="24"/>
                <w:szCs w:val="24"/>
              </w:rPr>
              <w:t>Diabetes registries can serve to interventional purposes and are proven to be efficient in quality improvement trough implementation of standardised MDS. They lead to improvements in glycaemic control, monitoring and complication screening rates, reductions in emergency department visits and avoidable hospitalizations, and estimated reductions in health-care expenditures and can be used efficiently especially in comparison with other more expensive health interventions at population level.</w:t>
            </w:r>
          </w:p>
        </w:tc>
      </w:tr>
      <w:tr w:rsidR="0099359F" w:rsidRPr="003F2387" w14:paraId="1FE4BADA" w14:textId="77777777" w:rsidTr="0099359F">
        <w:tc>
          <w:tcPr>
            <w:tcW w:w="2568" w:type="dxa"/>
            <w:vAlign w:val="center"/>
          </w:tcPr>
          <w:p w14:paraId="017C0A74" w14:textId="77777777" w:rsidR="0099359F" w:rsidRPr="003F2387" w:rsidRDefault="0099359F" w:rsidP="0099359F">
            <w:pPr>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rPr>
                <w:rFonts w:cs="Calibri"/>
                <w:sz w:val="24"/>
                <w:szCs w:val="24"/>
              </w:rPr>
            </w:pPr>
            <w:r w:rsidRPr="003F2387">
              <w:rPr>
                <w:rFonts w:cs="Calibri"/>
                <w:sz w:val="24"/>
                <w:szCs w:val="24"/>
              </w:rPr>
              <w:t>Rationale</w:t>
            </w:r>
          </w:p>
        </w:tc>
        <w:tc>
          <w:tcPr>
            <w:tcW w:w="6720" w:type="dxa"/>
            <w:vAlign w:val="center"/>
          </w:tcPr>
          <w:p w14:paraId="0EA9B72C" w14:textId="77777777" w:rsidR="0099359F" w:rsidRPr="003F2387" w:rsidRDefault="0099359F" w:rsidP="0099359F">
            <w:pPr>
              <w:spacing w:after="200" w:line="276" w:lineRule="auto"/>
              <w:rPr>
                <w:rFonts w:cs="Calibri"/>
                <w:sz w:val="24"/>
                <w:szCs w:val="24"/>
              </w:rPr>
            </w:pPr>
            <w:r w:rsidRPr="003F2387">
              <w:rPr>
                <w:rFonts w:cs="Calibri"/>
                <w:i/>
                <w:sz w:val="24"/>
                <w:szCs w:val="24"/>
              </w:rPr>
              <w:t>Well established electronic patient registries improve quality indicators of diabetes control at population level due to better insight in patients’ health status, improved health care delivery (more of and better quality reminders, education, recording information and reporting) and better patient compliance (therapeutic planning, setting goals and following achievements) as well as continuous organisational improvement within and between involved health care providers (clearer functions and responsibilities, communication, evaluation)</w:t>
            </w:r>
          </w:p>
        </w:tc>
      </w:tr>
      <w:tr w:rsidR="0099359F" w:rsidRPr="003F2387" w14:paraId="6BF73AB1" w14:textId="77777777" w:rsidTr="0099359F">
        <w:tc>
          <w:tcPr>
            <w:tcW w:w="2568" w:type="dxa"/>
            <w:vAlign w:val="center"/>
          </w:tcPr>
          <w:p w14:paraId="24E0EE17" w14:textId="77777777" w:rsidR="0099359F" w:rsidRPr="003F2387" w:rsidRDefault="0099359F" w:rsidP="0099359F">
            <w:pPr>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rPr>
                <w:rFonts w:cs="Calibri"/>
                <w:sz w:val="24"/>
                <w:szCs w:val="24"/>
              </w:rPr>
            </w:pPr>
            <w:r w:rsidRPr="003F2387">
              <w:rPr>
                <w:rFonts w:cs="Calibri"/>
                <w:sz w:val="24"/>
                <w:szCs w:val="24"/>
              </w:rPr>
              <w:t>Specif</w:t>
            </w:r>
            <w:r w:rsidRPr="003F2387">
              <w:rPr>
                <w:rFonts w:cs="Calibri"/>
                <w:spacing w:val="-1"/>
                <w:sz w:val="24"/>
                <w:szCs w:val="24"/>
              </w:rPr>
              <w:t>i</w:t>
            </w:r>
            <w:r w:rsidRPr="003F2387">
              <w:rPr>
                <w:rFonts w:cs="Calibri"/>
                <w:sz w:val="24"/>
                <w:szCs w:val="24"/>
              </w:rPr>
              <w:t>c a</w:t>
            </w:r>
            <w:r w:rsidRPr="003F2387">
              <w:rPr>
                <w:rFonts w:cs="Calibri"/>
                <w:spacing w:val="-1"/>
                <w:sz w:val="24"/>
                <w:szCs w:val="24"/>
              </w:rPr>
              <w:t>i</w:t>
            </w:r>
            <w:r w:rsidRPr="003F2387">
              <w:rPr>
                <w:rFonts w:cs="Calibri"/>
                <w:sz w:val="24"/>
                <w:szCs w:val="24"/>
              </w:rPr>
              <w:t>ms</w:t>
            </w:r>
          </w:p>
        </w:tc>
        <w:tc>
          <w:tcPr>
            <w:tcW w:w="6720" w:type="dxa"/>
            <w:vAlign w:val="center"/>
          </w:tcPr>
          <w:p w14:paraId="641A9C9E" w14:textId="77777777" w:rsidR="0099359F" w:rsidRPr="003F2387" w:rsidRDefault="0099359F" w:rsidP="0099359F">
            <w:pPr>
              <w:spacing w:after="200" w:line="276" w:lineRule="auto"/>
              <w:rPr>
                <w:rFonts w:cstheme="majorHAnsi"/>
                <w:i/>
                <w:sz w:val="24"/>
                <w:szCs w:val="24"/>
              </w:rPr>
            </w:pPr>
            <w:r w:rsidRPr="003F2387">
              <w:rPr>
                <w:rFonts w:cstheme="majorHAnsi"/>
                <w:i/>
                <w:sz w:val="24"/>
                <w:szCs w:val="24"/>
              </w:rPr>
              <w:t>To increase use of diabetes control check-list as a MDS within diabetes registry.</w:t>
            </w:r>
          </w:p>
        </w:tc>
      </w:tr>
      <w:tr w:rsidR="0099359F" w:rsidRPr="003F2387" w14:paraId="689C44E9" w14:textId="77777777" w:rsidTr="0099359F">
        <w:tc>
          <w:tcPr>
            <w:tcW w:w="2568" w:type="dxa"/>
            <w:vAlign w:val="center"/>
          </w:tcPr>
          <w:p w14:paraId="06938001" w14:textId="77777777" w:rsidR="0099359F" w:rsidRPr="003F2387" w:rsidRDefault="0099359F" w:rsidP="0099359F">
            <w:pPr>
              <w:ind w:left="720"/>
              <w:contextualSpacing/>
              <w:rPr>
                <w:rFonts w:cs="Calibri"/>
                <w:b/>
                <w:sz w:val="24"/>
                <w:szCs w:val="24"/>
              </w:rPr>
            </w:pPr>
            <w:r w:rsidRPr="003F2387">
              <w:rPr>
                <w:rFonts w:cs="Calibri"/>
                <w:b/>
                <w:sz w:val="24"/>
                <w:szCs w:val="24"/>
              </w:rPr>
              <w:t>Methods</w:t>
            </w:r>
          </w:p>
        </w:tc>
        <w:tc>
          <w:tcPr>
            <w:tcW w:w="6720" w:type="dxa"/>
            <w:vAlign w:val="center"/>
          </w:tcPr>
          <w:p w14:paraId="63A268D3" w14:textId="77777777" w:rsidR="0099359F" w:rsidRPr="003F2387" w:rsidRDefault="0099359F" w:rsidP="0099359F">
            <w:pPr>
              <w:ind w:left="720"/>
              <w:contextualSpacing/>
              <w:rPr>
                <w:rFonts w:cs="Calibri"/>
                <w:b/>
                <w:sz w:val="24"/>
                <w:szCs w:val="24"/>
              </w:rPr>
            </w:pPr>
            <w:r w:rsidRPr="003F2387">
              <w:rPr>
                <w:rFonts w:cs="Calibri"/>
                <w:b/>
                <w:i/>
                <w:sz w:val="24"/>
                <w:szCs w:val="24"/>
              </w:rPr>
              <w:t>What will y</w:t>
            </w:r>
            <w:r w:rsidRPr="003F2387">
              <w:rPr>
                <w:rFonts w:cs="Calibri"/>
                <w:b/>
                <w:i/>
                <w:spacing w:val="-1"/>
                <w:sz w:val="24"/>
                <w:szCs w:val="24"/>
              </w:rPr>
              <w:t>o</w:t>
            </w:r>
            <w:r w:rsidRPr="003F2387">
              <w:rPr>
                <w:rFonts w:cs="Calibri"/>
                <w:b/>
                <w:i/>
                <w:sz w:val="24"/>
                <w:szCs w:val="24"/>
              </w:rPr>
              <w:t>u do?</w:t>
            </w:r>
          </w:p>
        </w:tc>
      </w:tr>
      <w:tr w:rsidR="0099359F" w:rsidRPr="003F2387" w14:paraId="7B96DBE0" w14:textId="77777777" w:rsidTr="0099359F">
        <w:tc>
          <w:tcPr>
            <w:tcW w:w="2568" w:type="dxa"/>
            <w:vAlign w:val="center"/>
          </w:tcPr>
          <w:p w14:paraId="4E0C8BD1" w14:textId="77777777" w:rsidR="0099359F" w:rsidRPr="003F2387" w:rsidRDefault="0099359F" w:rsidP="0099359F">
            <w:pPr>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rPr>
                <w:rFonts w:cs="Calibri"/>
                <w:sz w:val="24"/>
                <w:szCs w:val="24"/>
              </w:rPr>
            </w:pPr>
            <w:r w:rsidRPr="003F2387">
              <w:rPr>
                <w:rFonts w:cs="Calibri"/>
                <w:sz w:val="24"/>
                <w:szCs w:val="24"/>
              </w:rPr>
              <w:t>Context</w:t>
            </w:r>
          </w:p>
        </w:tc>
        <w:tc>
          <w:tcPr>
            <w:tcW w:w="6720" w:type="dxa"/>
            <w:vAlign w:val="center"/>
          </w:tcPr>
          <w:p w14:paraId="525C9D5A" w14:textId="77777777" w:rsidR="0099359F" w:rsidRPr="003F2387" w:rsidRDefault="0099359F" w:rsidP="0099359F">
            <w:pPr>
              <w:spacing w:after="200" w:line="276" w:lineRule="auto"/>
              <w:rPr>
                <w:rFonts w:cs="Calibri"/>
                <w:b/>
                <w:i/>
                <w:sz w:val="24"/>
                <w:szCs w:val="24"/>
              </w:rPr>
            </w:pPr>
            <w:r w:rsidRPr="003F2387">
              <w:rPr>
                <w:rFonts w:cs="Calibri"/>
                <w:b/>
                <w:i/>
                <w:sz w:val="24"/>
                <w:szCs w:val="24"/>
              </w:rPr>
              <w:t>Political and legal</w:t>
            </w:r>
          </w:p>
          <w:p w14:paraId="460D6A06" w14:textId="77777777" w:rsidR="0099359F" w:rsidRPr="003F2387" w:rsidRDefault="0099359F" w:rsidP="0099359F">
            <w:pPr>
              <w:spacing w:after="200" w:line="276" w:lineRule="auto"/>
              <w:rPr>
                <w:rFonts w:cs="Calibri"/>
                <w:i/>
                <w:sz w:val="24"/>
                <w:szCs w:val="24"/>
              </w:rPr>
            </w:pPr>
            <w:r w:rsidRPr="003F2387">
              <w:rPr>
                <w:rFonts w:cs="Calibri"/>
                <w:i/>
                <w:sz w:val="24"/>
                <w:szCs w:val="24"/>
              </w:rPr>
              <w:t>Unclear institutional responsibilities and mandates regarding eHealth and health information systems. There is relatively low awareness of the importance of standardised clinical practice and health information systems</w:t>
            </w:r>
          </w:p>
          <w:p w14:paraId="0BA94A57" w14:textId="77777777" w:rsidR="0099359F" w:rsidRPr="003F2387" w:rsidRDefault="0099359F" w:rsidP="0099359F">
            <w:pPr>
              <w:spacing w:after="200" w:line="276" w:lineRule="auto"/>
              <w:rPr>
                <w:rFonts w:cs="Calibri"/>
                <w:b/>
                <w:i/>
                <w:sz w:val="24"/>
                <w:szCs w:val="24"/>
              </w:rPr>
            </w:pPr>
            <w:r w:rsidRPr="003F2387">
              <w:rPr>
                <w:rFonts w:cs="Calibri"/>
                <w:b/>
                <w:i/>
                <w:sz w:val="24"/>
                <w:szCs w:val="24"/>
              </w:rPr>
              <w:t>CIPH</w:t>
            </w:r>
          </w:p>
          <w:p w14:paraId="78959D21" w14:textId="77777777" w:rsidR="0099359F" w:rsidRPr="003F2387" w:rsidRDefault="0099359F" w:rsidP="0099359F">
            <w:pPr>
              <w:spacing w:after="200" w:line="276" w:lineRule="auto"/>
              <w:rPr>
                <w:rFonts w:cs="Calibri"/>
                <w:i/>
                <w:sz w:val="24"/>
                <w:szCs w:val="24"/>
              </w:rPr>
            </w:pPr>
            <w:r w:rsidRPr="003F2387">
              <w:rPr>
                <w:rFonts w:cs="Calibri"/>
                <w:i/>
                <w:sz w:val="24"/>
                <w:szCs w:val="24"/>
              </w:rPr>
              <w:t>CIPH has an important role in strategic planning and implementation of pilot good practices. There is strong scientific evidence of efficiency of interventions with help of diabetes registries. CIPH holds diabetes registry and has a sustainable source of funding. Although, improved reporting practices, if not maintained with good quality feedback to data source tend to decrease in data quality over time (coverage, timeliness, accuracy etc.)</w:t>
            </w:r>
          </w:p>
          <w:p w14:paraId="1EB9FDAA" w14:textId="77777777" w:rsidR="0099359F" w:rsidRPr="003F2387" w:rsidRDefault="0099359F" w:rsidP="0099359F">
            <w:pPr>
              <w:spacing w:after="200" w:line="276" w:lineRule="auto"/>
              <w:rPr>
                <w:rFonts w:cs="Calibri"/>
                <w:b/>
                <w:i/>
                <w:sz w:val="24"/>
                <w:szCs w:val="24"/>
              </w:rPr>
            </w:pPr>
            <w:r w:rsidRPr="003F2387">
              <w:rPr>
                <w:rFonts w:cs="Calibri"/>
                <w:b/>
                <w:i/>
                <w:sz w:val="24"/>
                <w:szCs w:val="24"/>
              </w:rPr>
              <w:t>Health care providers</w:t>
            </w:r>
          </w:p>
          <w:p w14:paraId="60453434" w14:textId="77777777" w:rsidR="0099359F" w:rsidRPr="003F2387" w:rsidRDefault="0099359F" w:rsidP="0099359F">
            <w:pPr>
              <w:spacing w:after="200" w:line="276" w:lineRule="auto"/>
              <w:rPr>
                <w:rFonts w:cs="Calibri"/>
                <w:i/>
                <w:sz w:val="24"/>
                <w:szCs w:val="24"/>
              </w:rPr>
            </w:pPr>
            <w:r w:rsidRPr="003F2387">
              <w:rPr>
                <w:rFonts w:cs="Calibri"/>
                <w:i/>
                <w:sz w:val="24"/>
                <w:szCs w:val="24"/>
              </w:rPr>
              <w:t>In Croatia, all GPs using “diabetes panel” module within their EHRs. The MDS of diabetes panel is not aligned with CroDiab.  The data structure of diabetes panel module within EHR in GPS is easily modifiable and affordable. Although health professionals are educated through various educational platforms which regularly cover diabetes topics, they are generally overworked, not sufficiently informed on panels and how to use them, also some parameters in the “diabetes panel” module are not equally available for all them.</w:t>
            </w:r>
          </w:p>
          <w:p w14:paraId="59F099BD" w14:textId="77777777" w:rsidR="0099359F" w:rsidRPr="003F2387" w:rsidRDefault="0099359F" w:rsidP="0099359F">
            <w:pPr>
              <w:spacing w:after="200" w:line="276" w:lineRule="auto"/>
              <w:rPr>
                <w:rFonts w:cs="Calibri"/>
                <w:b/>
                <w:i/>
                <w:sz w:val="24"/>
                <w:szCs w:val="24"/>
              </w:rPr>
            </w:pPr>
            <w:r w:rsidRPr="003F2387">
              <w:rPr>
                <w:rFonts w:cs="Calibri"/>
                <w:b/>
                <w:i/>
                <w:sz w:val="24"/>
                <w:szCs w:val="24"/>
              </w:rPr>
              <w:t>Patients</w:t>
            </w:r>
          </w:p>
          <w:p w14:paraId="7E46C23F" w14:textId="77777777" w:rsidR="0099359F" w:rsidRPr="003F2387" w:rsidRDefault="0099359F" w:rsidP="0099359F">
            <w:pPr>
              <w:rPr>
                <w:rFonts w:cs="Calibri"/>
                <w:i/>
                <w:sz w:val="24"/>
                <w:szCs w:val="24"/>
              </w:rPr>
            </w:pPr>
            <w:r w:rsidRPr="003F2387">
              <w:rPr>
                <w:rFonts w:cs="Calibri"/>
                <w:i/>
                <w:sz w:val="24"/>
                <w:szCs w:val="24"/>
              </w:rPr>
              <w:t>Diabetes patients are generally highly motivated to attend regular check-ups. There is potentially high interest of diabetic patients to have a better insight in personal health history, status, therapeutic plans, goals and personal achievements. There is relatively low interest of patients in “internal” organisational issues within health care system. Diabetes patients are generally poorly aware of their rights and responsibilities as a diabetes patient, as well as their potential benefits from CroDiab.</w:t>
            </w:r>
          </w:p>
        </w:tc>
      </w:tr>
      <w:tr w:rsidR="0099359F" w:rsidRPr="003F2387" w14:paraId="023C1F77" w14:textId="77777777" w:rsidTr="0099359F">
        <w:tc>
          <w:tcPr>
            <w:tcW w:w="2568" w:type="dxa"/>
            <w:vAlign w:val="center"/>
          </w:tcPr>
          <w:p w14:paraId="657E1D47" w14:textId="77777777" w:rsidR="0099359F" w:rsidRPr="003F2387" w:rsidRDefault="0099359F" w:rsidP="0099359F">
            <w:pPr>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rPr>
                <w:rFonts w:cs="Calibri"/>
                <w:sz w:val="24"/>
                <w:szCs w:val="24"/>
              </w:rPr>
            </w:pPr>
            <w:r w:rsidRPr="003F2387">
              <w:rPr>
                <w:rFonts w:cs="Calibri"/>
                <w:sz w:val="24"/>
                <w:szCs w:val="24"/>
              </w:rPr>
              <w:t>Interven</w:t>
            </w:r>
            <w:r w:rsidRPr="003F2387">
              <w:rPr>
                <w:rFonts w:cs="Calibri"/>
                <w:spacing w:val="-1"/>
                <w:sz w:val="24"/>
                <w:szCs w:val="24"/>
              </w:rPr>
              <w:t>t</w:t>
            </w:r>
            <w:r w:rsidRPr="003F2387">
              <w:rPr>
                <w:rFonts w:cs="Calibri"/>
                <w:sz w:val="24"/>
                <w:szCs w:val="24"/>
              </w:rPr>
              <w:t>i</w:t>
            </w:r>
            <w:r w:rsidRPr="003F2387">
              <w:rPr>
                <w:rFonts w:cs="Calibri"/>
                <w:spacing w:val="-1"/>
                <w:sz w:val="24"/>
                <w:szCs w:val="24"/>
              </w:rPr>
              <w:t>o</w:t>
            </w:r>
            <w:r w:rsidRPr="003F2387">
              <w:rPr>
                <w:rFonts w:cs="Calibri"/>
                <w:sz w:val="24"/>
                <w:szCs w:val="24"/>
              </w:rPr>
              <w:t>n(s)</w:t>
            </w:r>
          </w:p>
        </w:tc>
        <w:tc>
          <w:tcPr>
            <w:tcW w:w="6720" w:type="dxa"/>
            <w:vAlign w:val="center"/>
          </w:tcPr>
          <w:p w14:paraId="32362534" w14:textId="77777777" w:rsidR="0099359F" w:rsidRPr="003F2387" w:rsidRDefault="0099359F" w:rsidP="0099359F">
            <w:pPr>
              <w:jc w:val="both"/>
              <w:rPr>
                <w:rFonts w:cs="Calibri"/>
                <w:i/>
                <w:sz w:val="24"/>
                <w:szCs w:val="24"/>
              </w:rPr>
            </w:pPr>
            <w:r w:rsidRPr="003F2387">
              <w:rPr>
                <w:rFonts w:cs="Calibri"/>
                <w:i/>
                <w:sz w:val="24"/>
                <w:szCs w:val="24"/>
              </w:rPr>
              <w:t xml:space="preserve">Target population consists of GPs which provide primary health care services to patients with diabetes. Not all the providers are using the same international MDS standard and are, therefore, not always providing data on their patients of a good quality. Intervention group will consist of 5 urban and 5 rural-area teams which will go through an education on MDS/registry and </w:t>
            </w:r>
            <w:r>
              <w:rPr>
                <w:rFonts w:cs="Calibri"/>
                <w:i/>
                <w:sz w:val="24"/>
                <w:szCs w:val="24"/>
              </w:rPr>
              <w:t xml:space="preserve">will get </w:t>
            </w:r>
            <w:r w:rsidRPr="003F2387">
              <w:rPr>
                <w:rFonts w:cs="Calibri"/>
                <w:i/>
                <w:sz w:val="24"/>
                <w:szCs w:val="24"/>
              </w:rPr>
              <w:t xml:space="preserve">feedback on their </w:t>
            </w:r>
            <w:r>
              <w:rPr>
                <w:rFonts w:cs="Calibri"/>
                <w:i/>
                <w:sz w:val="24"/>
                <w:szCs w:val="24"/>
              </w:rPr>
              <w:t xml:space="preserve">previous </w:t>
            </w:r>
            <w:r w:rsidRPr="003F2387">
              <w:rPr>
                <w:rFonts w:cs="Calibri"/>
                <w:i/>
                <w:sz w:val="24"/>
                <w:szCs w:val="24"/>
              </w:rPr>
              <w:t>MDS performance</w:t>
            </w:r>
            <w:r>
              <w:rPr>
                <w:rFonts w:cs="Calibri"/>
                <w:i/>
                <w:sz w:val="24"/>
                <w:szCs w:val="24"/>
              </w:rPr>
              <w:t>. Changes in their MDS</w:t>
            </w:r>
            <w:r w:rsidRPr="003F2387">
              <w:rPr>
                <w:rFonts w:cs="Calibri"/>
                <w:i/>
                <w:sz w:val="24"/>
                <w:szCs w:val="24"/>
              </w:rPr>
              <w:t xml:space="preserve"> performance will be used for quantifying </w:t>
            </w:r>
            <w:r>
              <w:rPr>
                <w:rFonts w:cs="Calibri"/>
                <w:i/>
                <w:sz w:val="24"/>
                <w:szCs w:val="24"/>
              </w:rPr>
              <w:t xml:space="preserve">effect of </w:t>
            </w:r>
            <w:r>
              <w:rPr>
                <w:i/>
                <w:sz w:val="24"/>
                <w:szCs w:val="24"/>
                <w:highlight w:val="lightGray"/>
              </w:rPr>
              <w:t>raising awareness effort</w:t>
            </w:r>
            <w:r w:rsidRPr="003F2387">
              <w:rPr>
                <w:rFonts w:cs="Calibri"/>
                <w:i/>
                <w:sz w:val="24"/>
                <w:szCs w:val="24"/>
              </w:rPr>
              <w:t xml:space="preserve">. Control group will consist of 10 teams which will get information about project and their monitoring but will not get a feedback or an education by LIWG. Their performance will be used for controlling the potential confounding and estimating the </w:t>
            </w:r>
            <w:r>
              <w:rPr>
                <w:rFonts w:cs="Calibri"/>
                <w:i/>
                <w:sz w:val="24"/>
                <w:szCs w:val="24"/>
              </w:rPr>
              <w:t xml:space="preserve">effect of </w:t>
            </w:r>
            <w:r>
              <w:rPr>
                <w:i/>
                <w:sz w:val="24"/>
                <w:szCs w:val="24"/>
                <w:highlight w:val="lightGray"/>
              </w:rPr>
              <w:t>raising awareness effort</w:t>
            </w:r>
            <w:r w:rsidRPr="003F2387">
              <w:rPr>
                <w:rFonts w:cs="Calibri"/>
                <w:i/>
                <w:sz w:val="24"/>
                <w:szCs w:val="24"/>
              </w:rPr>
              <w:t xml:space="preserve">. The third group, consisting of 10 randomly selected and allocated teams, will not receive an information that their panels will be monitored. </w:t>
            </w:r>
            <w:r>
              <w:rPr>
                <w:rFonts w:cs="Calibri"/>
                <w:i/>
                <w:sz w:val="24"/>
                <w:szCs w:val="24"/>
              </w:rPr>
              <w:t xml:space="preserve">That group will be used to </w:t>
            </w:r>
            <w:r w:rsidRPr="0022384F">
              <w:rPr>
                <w:rFonts w:cs="Calibri"/>
                <w:i/>
                <w:sz w:val="24"/>
                <w:szCs w:val="24"/>
              </w:rPr>
              <w:t>indicate level of impact of all other factors that are not part of the intervention (any activity that may influence GPs diabetes care and that may occur simultaneously with project interventions).</w:t>
            </w:r>
          </w:p>
          <w:p w14:paraId="623E11C2" w14:textId="77777777" w:rsidR="0099359F" w:rsidRPr="003F2387" w:rsidRDefault="0099359F" w:rsidP="0099359F">
            <w:pPr>
              <w:jc w:val="both"/>
              <w:rPr>
                <w:i/>
                <w:sz w:val="24"/>
                <w:szCs w:val="24"/>
                <w:highlight w:val="lightGray"/>
              </w:rPr>
            </w:pPr>
            <w:r w:rsidRPr="003F2387">
              <w:rPr>
                <w:rFonts w:cs="Calibri"/>
                <w:i/>
                <w:sz w:val="24"/>
                <w:szCs w:val="24"/>
              </w:rPr>
              <w:t xml:space="preserve">The only initial prerequisite for all the groups will be equal distribution of urban and rural teams, while other characteristics will be monitored throughout the analysis. The performance of the selected diabetes QI in the beginning of the pilot will be compared with the performance 6 months after the initial screening. The following diabetes QI will be monitored: </w:t>
            </w:r>
            <w:r>
              <w:rPr>
                <w:i/>
                <w:sz w:val="24"/>
                <w:szCs w:val="24"/>
                <w:highlight w:val="lightGray"/>
              </w:rPr>
              <w:t xml:space="preserve">BMI, waist and hip circumference, fasting glucose, </w:t>
            </w:r>
            <w:r w:rsidRPr="003F2387">
              <w:rPr>
                <w:i/>
                <w:sz w:val="24"/>
                <w:szCs w:val="24"/>
                <w:highlight w:val="lightGray"/>
              </w:rPr>
              <w:t>HbA1C, lipids</w:t>
            </w:r>
            <w:r>
              <w:rPr>
                <w:i/>
                <w:sz w:val="24"/>
                <w:szCs w:val="24"/>
                <w:highlight w:val="lightGray"/>
              </w:rPr>
              <w:t xml:space="preserve"> fractions</w:t>
            </w:r>
            <w:r w:rsidRPr="003F2387">
              <w:rPr>
                <w:i/>
                <w:sz w:val="24"/>
                <w:szCs w:val="24"/>
                <w:highlight w:val="lightGray"/>
              </w:rPr>
              <w:t>, albumin/creatinine ratio, systolic and diastolic blood pressure</w:t>
            </w:r>
            <w:r>
              <w:rPr>
                <w:i/>
                <w:sz w:val="24"/>
                <w:szCs w:val="24"/>
                <w:highlight w:val="lightGray"/>
              </w:rPr>
              <w:t>, smoking, alcohol consumption,</w:t>
            </w:r>
            <w:r w:rsidRPr="003F2387">
              <w:rPr>
                <w:i/>
                <w:sz w:val="24"/>
                <w:szCs w:val="24"/>
                <w:highlight w:val="lightGray"/>
              </w:rPr>
              <w:t xml:space="preserve"> </w:t>
            </w:r>
            <w:r>
              <w:rPr>
                <w:i/>
                <w:sz w:val="24"/>
                <w:szCs w:val="24"/>
                <w:highlight w:val="lightGray"/>
              </w:rPr>
              <w:t xml:space="preserve">feet </w:t>
            </w:r>
            <w:r w:rsidRPr="003F2387">
              <w:rPr>
                <w:i/>
                <w:sz w:val="24"/>
                <w:szCs w:val="24"/>
                <w:highlight w:val="lightGray"/>
              </w:rPr>
              <w:t>examination and fundoscopic examination</w:t>
            </w:r>
            <w:r w:rsidRPr="003F2387">
              <w:rPr>
                <w:rFonts w:cs="Calibri"/>
                <w:i/>
                <w:sz w:val="24"/>
                <w:szCs w:val="24"/>
              </w:rPr>
              <w:t>In parallel with this intervention, there will be an actions regarding the MDS standardization, panel improvement (to provide an insight into the health history of the patient) and patient education on their rights and responsibilities as a diabetes patient.</w:t>
            </w:r>
          </w:p>
        </w:tc>
      </w:tr>
      <w:tr w:rsidR="0099359F" w:rsidRPr="003F2387" w14:paraId="2703B7A1" w14:textId="77777777" w:rsidTr="0099359F">
        <w:tc>
          <w:tcPr>
            <w:tcW w:w="2568" w:type="dxa"/>
            <w:vAlign w:val="center"/>
          </w:tcPr>
          <w:p w14:paraId="578FBF7E" w14:textId="77777777" w:rsidR="0099359F" w:rsidRPr="003F2387" w:rsidRDefault="0099359F" w:rsidP="0099359F">
            <w:pPr>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rPr>
                <w:rFonts w:cs="Calibri"/>
                <w:sz w:val="24"/>
                <w:szCs w:val="24"/>
              </w:rPr>
            </w:pPr>
            <w:r w:rsidRPr="003F2387">
              <w:rPr>
                <w:rFonts w:cs="Calibri"/>
                <w:sz w:val="24"/>
                <w:szCs w:val="24"/>
              </w:rPr>
              <w:t xml:space="preserve">Study of </w:t>
            </w:r>
            <w:r w:rsidRPr="003F2387">
              <w:rPr>
                <w:rFonts w:cs="Calibri"/>
                <w:spacing w:val="1"/>
                <w:sz w:val="24"/>
                <w:szCs w:val="24"/>
              </w:rPr>
              <w:t>t</w:t>
            </w:r>
            <w:r w:rsidRPr="003F2387">
              <w:rPr>
                <w:rFonts w:cs="Calibri"/>
                <w:sz w:val="24"/>
                <w:szCs w:val="24"/>
              </w:rPr>
              <w:t>he Interven</w:t>
            </w:r>
            <w:r w:rsidRPr="003F2387">
              <w:rPr>
                <w:rFonts w:cs="Calibri"/>
                <w:spacing w:val="-1"/>
                <w:sz w:val="24"/>
                <w:szCs w:val="24"/>
              </w:rPr>
              <w:t>t</w:t>
            </w:r>
            <w:r w:rsidRPr="003F2387">
              <w:rPr>
                <w:rFonts w:cs="Calibri"/>
                <w:sz w:val="24"/>
                <w:szCs w:val="24"/>
              </w:rPr>
              <w:t>i</w:t>
            </w:r>
            <w:r w:rsidRPr="003F2387">
              <w:rPr>
                <w:rFonts w:cs="Calibri"/>
                <w:spacing w:val="-1"/>
                <w:sz w:val="24"/>
                <w:szCs w:val="24"/>
              </w:rPr>
              <w:t>o</w:t>
            </w:r>
            <w:r w:rsidRPr="003F2387">
              <w:rPr>
                <w:rFonts w:cs="Calibri"/>
                <w:sz w:val="24"/>
                <w:szCs w:val="24"/>
              </w:rPr>
              <w:t>n(s)</w:t>
            </w:r>
          </w:p>
        </w:tc>
        <w:tc>
          <w:tcPr>
            <w:tcW w:w="6720" w:type="dxa"/>
            <w:vAlign w:val="center"/>
          </w:tcPr>
          <w:p w14:paraId="40B22582" w14:textId="77777777" w:rsidR="0099359F" w:rsidRPr="003F2387" w:rsidRDefault="0099359F" w:rsidP="0099359F">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rPr>
                <w:rFonts w:cs="Calibri"/>
                <w:sz w:val="24"/>
                <w:szCs w:val="24"/>
              </w:rPr>
            </w:pPr>
            <w:r w:rsidRPr="003F2387">
              <w:rPr>
                <w:rFonts w:cs="Calibri"/>
                <w:sz w:val="24"/>
                <w:szCs w:val="24"/>
              </w:rPr>
              <w:t>Approach chosen for assessing the impact of the intervention(s) (quantitative or qualitative analyses)</w:t>
            </w:r>
          </w:p>
          <w:p w14:paraId="0D55C9D1" w14:textId="77777777" w:rsidR="0099359F" w:rsidRPr="003F2387" w:rsidRDefault="0099359F" w:rsidP="0099359F">
            <w:pPr>
              <w:spacing w:after="200" w:line="276" w:lineRule="auto"/>
              <w:ind w:left="360"/>
              <w:rPr>
                <w:rFonts w:cs="Calibri"/>
                <w:i/>
                <w:sz w:val="24"/>
                <w:szCs w:val="24"/>
              </w:rPr>
            </w:pPr>
            <w:r w:rsidRPr="003F2387">
              <w:rPr>
                <w:rFonts w:cs="Calibri"/>
                <w:i/>
                <w:sz w:val="24"/>
                <w:szCs w:val="24"/>
              </w:rPr>
              <w:t>Pilot action plan with defined Improvement areas  (Guideline 5.3) with special focus to key performance indicators</w:t>
            </w:r>
          </w:p>
          <w:p w14:paraId="2F2C0562" w14:textId="77777777" w:rsidR="0099359F" w:rsidRPr="003F2387" w:rsidRDefault="0099359F" w:rsidP="0099359F">
            <w:pPr>
              <w:spacing w:after="0" w:line="240" w:lineRule="auto"/>
              <w:rPr>
                <w:i/>
                <w:sz w:val="24"/>
                <w:szCs w:val="24"/>
              </w:rPr>
            </w:pPr>
            <w:r w:rsidRPr="003F2387">
              <w:rPr>
                <w:i/>
                <w:sz w:val="24"/>
                <w:szCs w:val="24"/>
              </w:rPr>
              <w:t>Number of teams will be chosen to receive education on registry and feedback with conducted analysis for their patients and data quality. Same number of teams will only receive information regarding project and information that their panels will be monitored during CHRODIS JA+ and additionally same number of teams will be analysed without any intervention. Change in teams’ baseline performance, measured by share of persons with regularly completed diabetes panel among diabetic patients in care, quality of diabetes panel completeness, and change of chosen diabetes QI within diabetes panel will be measured and assessed using quantitative analyses. Measures will be taken at two time points and compared within and between groups. Semi-structured interviews carried out before and after education will be assessed using qualitative methods.</w:t>
            </w:r>
          </w:p>
          <w:p w14:paraId="46D74BC1" w14:textId="77777777" w:rsidR="0099359F" w:rsidRPr="003F2387" w:rsidRDefault="0099359F" w:rsidP="0099359F">
            <w:pPr>
              <w:spacing w:after="0" w:line="240" w:lineRule="auto"/>
              <w:rPr>
                <w:i/>
                <w:sz w:val="24"/>
                <w:szCs w:val="24"/>
              </w:rPr>
            </w:pPr>
            <w:r w:rsidRPr="003F2387">
              <w:rPr>
                <w:i/>
                <w:sz w:val="24"/>
                <w:szCs w:val="24"/>
              </w:rPr>
              <w:t xml:space="preserve">As a part of the intervention on governance and education and training level LIWG platform will be used to enable influence on the stakeholders’ processes and activities. Changes in diabetes panel that enable higher level of agreement (or complete) with MDS and monitoring of health status history as well as improving awareness of GPs on and patients of potential benefits from MDS will be assessed using quantitative methods. </w:t>
            </w:r>
          </w:p>
          <w:p w14:paraId="4C820C12" w14:textId="77777777" w:rsidR="0099359F" w:rsidRPr="003F2387" w:rsidRDefault="0099359F" w:rsidP="0099359F">
            <w:pPr>
              <w:spacing w:after="200" w:line="276" w:lineRule="auto"/>
              <w:ind w:left="360"/>
              <w:rPr>
                <w:rFonts w:cs="Calibri"/>
                <w:i/>
                <w:sz w:val="24"/>
                <w:szCs w:val="24"/>
              </w:rPr>
            </w:pPr>
          </w:p>
          <w:p w14:paraId="3415EA07" w14:textId="77777777" w:rsidR="0099359F" w:rsidRPr="003F2387" w:rsidRDefault="0099359F" w:rsidP="0099359F">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rPr>
                <w:rFonts w:cs="Calibri"/>
                <w:sz w:val="24"/>
                <w:szCs w:val="24"/>
              </w:rPr>
            </w:pPr>
            <w:r w:rsidRPr="003F2387">
              <w:rPr>
                <w:rFonts w:cs="Calibri"/>
                <w:sz w:val="24"/>
                <w:szCs w:val="24"/>
              </w:rPr>
              <w:t>Approach used to establish whether the observed outcomes were due to the intervention(s)</w:t>
            </w:r>
          </w:p>
          <w:p w14:paraId="47BFE011" w14:textId="77777777" w:rsidR="0099359F" w:rsidRPr="003F2387" w:rsidRDefault="0099359F" w:rsidP="0099359F">
            <w:pPr>
              <w:spacing w:after="0" w:line="240" w:lineRule="auto"/>
              <w:rPr>
                <w:i/>
                <w:sz w:val="24"/>
                <w:szCs w:val="24"/>
                <w:highlight w:val="lightGray"/>
              </w:rPr>
            </w:pPr>
            <w:r w:rsidRPr="003F2387">
              <w:rPr>
                <w:i/>
                <w:sz w:val="24"/>
                <w:szCs w:val="24"/>
              </w:rPr>
              <w:t>Sampling method will control some potential confounding. When choosing teams to receive feedback with conducted analysis for their patients and data quality we will take into account rural/ urban ratio since it may influence accessibility of care, level of education and overwork. Other baseline performance characteristics (share of carried out panels, data quality etc.) and general characteristics (population they have in their care, urban-rural area etc.) will be controlled during analysis. Furthermore, we will have control group of teams which will receive information that their baseline performance will be monitored for the purpose of CHRODIS+ JA, but will not receive any feedback or planned education and other control group that will be only monitored through regular statistical data without and intervention. This will allow us to establish whether observed outcomes were due to the intervention, education</w:t>
            </w:r>
            <w:r>
              <w:rPr>
                <w:i/>
                <w:sz w:val="24"/>
                <w:szCs w:val="24"/>
              </w:rPr>
              <w:t xml:space="preserve"> and feedback, </w:t>
            </w:r>
            <w:r w:rsidRPr="003F2387">
              <w:rPr>
                <w:i/>
                <w:sz w:val="24"/>
                <w:szCs w:val="24"/>
              </w:rPr>
              <w:t>monitoring or due to some other factor concomitantly influencing the target population.</w:t>
            </w:r>
          </w:p>
        </w:tc>
      </w:tr>
      <w:tr w:rsidR="0099359F" w:rsidRPr="003F2387" w14:paraId="7FDF6063" w14:textId="77777777" w:rsidTr="0099359F">
        <w:tc>
          <w:tcPr>
            <w:tcW w:w="2568" w:type="dxa"/>
            <w:vAlign w:val="center"/>
          </w:tcPr>
          <w:p w14:paraId="54A871F4" w14:textId="77777777" w:rsidR="0099359F" w:rsidRPr="003F2387" w:rsidRDefault="0099359F" w:rsidP="0099359F">
            <w:pPr>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rPr>
                <w:rFonts w:cs="Calibri"/>
                <w:sz w:val="24"/>
                <w:szCs w:val="24"/>
              </w:rPr>
            </w:pPr>
            <w:r w:rsidRPr="003F2387">
              <w:rPr>
                <w:rFonts w:cs="Calibri"/>
                <w:sz w:val="24"/>
                <w:szCs w:val="24"/>
              </w:rPr>
              <w:t>Measures</w:t>
            </w:r>
          </w:p>
        </w:tc>
        <w:tc>
          <w:tcPr>
            <w:tcW w:w="6720" w:type="dxa"/>
            <w:vAlign w:val="center"/>
          </w:tcPr>
          <w:p w14:paraId="5D288F01" w14:textId="77777777" w:rsidR="0099359F" w:rsidRPr="003F2387" w:rsidRDefault="0099359F" w:rsidP="0099359F">
            <w:pPr>
              <w:spacing w:after="0" w:line="240" w:lineRule="auto"/>
              <w:rPr>
                <w:i/>
                <w:sz w:val="24"/>
                <w:szCs w:val="24"/>
              </w:rPr>
            </w:pPr>
            <w:r w:rsidRPr="003F2387">
              <w:rPr>
                <w:i/>
                <w:sz w:val="24"/>
                <w:szCs w:val="24"/>
              </w:rPr>
              <w:t>- Share of persons with regularly completed diabetes panel among diabetic patients in care, by team and availability of accurate indicators</w:t>
            </w:r>
          </w:p>
          <w:p w14:paraId="780312BE" w14:textId="77777777" w:rsidR="0099359F" w:rsidRPr="003F2387" w:rsidRDefault="0099359F" w:rsidP="0099359F">
            <w:pPr>
              <w:spacing w:after="0" w:line="240" w:lineRule="auto"/>
              <w:rPr>
                <w:i/>
                <w:sz w:val="24"/>
                <w:szCs w:val="24"/>
              </w:rPr>
            </w:pPr>
            <w:r w:rsidRPr="003F2387">
              <w:rPr>
                <w:i/>
                <w:sz w:val="24"/>
                <w:szCs w:val="24"/>
              </w:rPr>
              <w:t>- Trend of chosen diabetes QI within diabetes panel</w:t>
            </w:r>
          </w:p>
          <w:p w14:paraId="28F30D1E" w14:textId="77777777" w:rsidR="0099359F" w:rsidRPr="003F2387" w:rsidRDefault="0099359F" w:rsidP="0099359F">
            <w:pPr>
              <w:spacing w:after="0" w:line="240" w:lineRule="auto"/>
              <w:rPr>
                <w:i/>
                <w:sz w:val="24"/>
                <w:szCs w:val="24"/>
              </w:rPr>
            </w:pPr>
            <w:r w:rsidRPr="003F2387">
              <w:rPr>
                <w:i/>
                <w:sz w:val="24"/>
                <w:szCs w:val="24"/>
              </w:rPr>
              <w:t>- Change in 1st and 2nd measure before and after the intervention</w:t>
            </w:r>
          </w:p>
          <w:p w14:paraId="0F4B08C0" w14:textId="77777777" w:rsidR="0099359F" w:rsidRPr="003F2387" w:rsidRDefault="0099359F" w:rsidP="0099359F">
            <w:pPr>
              <w:spacing w:after="0" w:line="240" w:lineRule="auto"/>
              <w:rPr>
                <w:i/>
                <w:sz w:val="24"/>
                <w:szCs w:val="24"/>
              </w:rPr>
            </w:pPr>
            <w:r w:rsidRPr="003F2387">
              <w:rPr>
                <w:i/>
                <w:sz w:val="24"/>
                <w:szCs w:val="24"/>
              </w:rPr>
              <w:t>- Changes in diabetes panel structure and functionality</w:t>
            </w:r>
          </w:p>
          <w:p w14:paraId="4C9B60DA" w14:textId="77777777" w:rsidR="0099359F" w:rsidRPr="003F2387" w:rsidRDefault="0099359F" w:rsidP="0099359F">
            <w:pPr>
              <w:spacing w:after="0" w:line="240" w:lineRule="auto"/>
              <w:rPr>
                <w:i/>
                <w:sz w:val="24"/>
                <w:szCs w:val="24"/>
                <w:highlight w:val="lightGray"/>
              </w:rPr>
            </w:pPr>
          </w:p>
        </w:tc>
      </w:tr>
      <w:tr w:rsidR="0099359F" w:rsidRPr="003F2387" w14:paraId="39B8E623" w14:textId="77777777" w:rsidTr="0099359F">
        <w:tc>
          <w:tcPr>
            <w:tcW w:w="2568" w:type="dxa"/>
            <w:vAlign w:val="center"/>
          </w:tcPr>
          <w:p w14:paraId="3781A3F6" w14:textId="77777777" w:rsidR="0099359F" w:rsidRPr="003F2387" w:rsidRDefault="0099359F" w:rsidP="0099359F">
            <w:pPr>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rPr>
                <w:rFonts w:cs="Calibri"/>
                <w:sz w:val="24"/>
                <w:szCs w:val="24"/>
              </w:rPr>
            </w:pPr>
            <w:r w:rsidRPr="003F2387">
              <w:rPr>
                <w:rFonts w:cs="Calibri"/>
                <w:sz w:val="24"/>
                <w:szCs w:val="24"/>
              </w:rPr>
              <w:t>Chronogram</w:t>
            </w:r>
          </w:p>
        </w:tc>
        <w:tc>
          <w:tcPr>
            <w:tcW w:w="6720" w:type="dxa"/>
            <w:vAlign w:val="center"/>
          </w:tcPr>
          <w:p w14:paraId="037BE0B9" w14:textId="77777777" w:rsidR="0099359F" w:rsidRPr="003F2387" w:rsidRDefault="0099359F" w:rsidP="0099359F">
            <w:pPr>
              <w:spacing w:after="200" w:line="276" w:lineRule="auto"/>
              <w:rPr>
                <w:rFonts w:cs="Calibri"/>
                <w:sz w:val="24"/>
                <w:szCs w:val="24"/>
              </w:rPr>
            </w:pPr>
            <w:r w:rsidRPr="003F2387">
              <w:rPr>
                <w:rFonts w:cs="Calibri"/>
                <w:sz w:val="24"/>
                <w:szCs w:val="24"/>
              </w:rPr>
              <w:t xml:space="preserve">Expected timing of the activities of the Change package, scheduling the start and end month </w:t>
            </w:r>
          </w:p>
          <w:p w14:paraId="4268D034" w14:textId="77777777" w:rsidR="0099359F" w:rsidRPr="003F2387" w:rsidRDefault="0099359F" w:rsidP="0099359F">
            <w:pPr>
              <w:spacing w:after="0" w:line="240" w:lineRule="auto"/>
              <w:jc w:val="both"/>
              <w:rPr>
                <w:i/>
                <w:sz w:val="24"/>
                <w:szCs w:val="24"/>
              </w:rPr>
            </w:pPr>
            <w:r w:rsidRPr="003F2387">
              <w:rPr>
                <w:i/>
                <w:sz w:val="24"/>
                <w:szCs w:val="24"/>
              </w:rPr>
              <w:t>The expected timing of the activities will be 12 months – 6 months for the intervention and 6 months for the follow-up. The activities of the Change package will start in December 2018 and end in December 2019.</w:t>
            </w:r>
          </w:p>
          <w:p w14:paraId="4A08412B" w14:textId="77777777" w:rsidR="0099359F" w:rsidRPr="003F2387" w:rsidRDefault="0099359F" w:rsidP="0099359F">
            <w:pPr>
              <w:spacing w:after="200" w:line="276" w:lineRule="auto"/>
              <w:rPr>
                <w:rFonts w:cs="Calibri"/>
                <w:i/>
                <w:sz w:val="24"/>
                <w:szCs w:val="24"/>
              </w:rPr>
            </w:pPr>
          </w:p>
        </w:tc>
      </w:tr>
    </w:tbl>
    <w:p w14:paraId="0561AC8D" w14:textId="77777777" w:rsidR="0099359F" w:rsidRPr="003F2387" w:rsidRDefault="0099359F" w:rsidP="0099359F">
      <w:pPr>
        <w:keepNext/>
        <w:spacing w:before="240" w:after="60" w:line="276" w:lineRule="auto"/>
        <w:outlineLvl w:val="0"/>
        <w:rPr>
          <w:rFonts w:ascii="Calibri Light" w:eastAsia="Times New Roman" w:hAnsi="Calibri Light" w:cstheme="majorHAnsi"/>
          <w:b/>
          <w:bCs/>
          <w:kern w:val="32"/>
          <w:sz w:val="32"/>
          <w:szCs w:val="32"/>
        </w:rPr>
      </w:pPr>
    </w:p>
    <w:p w14:paraId="0F255CEA" w14:textId="77777777" w:rsidR="0099359F" w:rsidRPr="003F2387" w:rsidRDefault="0099359F" w:rsidP="0099359F"/>
    <w:p w14:paraId="276A3F9F" w14:textId="77777777" w:rsidR="0099359F" w:rsidRPr="003F2387" w:rsidRDefault="0099359F" w:rsidP="0099359F">
      <w:pPr>
        <w:spacing w:after="0" w:line="240" w:lineRule="auto"/>
        <w:rPr>
          <w:b/>
          <w:sz w:val="24"/>
          <w:szCs w:val="24"/>
        </w:rPr>
      </w:pPr>
      <w:r w:rsidRPr="003F2387">
        <w:rPr>
          <w:b/>
          <w:sz w:val="24"/>
          <w:szCs w:val="24"/>
        </w:rPr>
        <w:br w:type="page"/>
      </w:r>
    </w:p>
    <w:p w14:paraId="32177C99" w14:textId="77777777" w:rsidR="0099359F" w:rsidRPr="003F2387" w:rsidRDefault="0099359F" w:rsidP="0099359F">
      <w:pPr>
        <w:spacing w:after="0" w:line="240" w:lineRule="auto"/>
        <w:rPr>
          <w:b/>
          <w:sz w:val="24"/>
          <w:szCs w:val="24"/>
        </w:rPr>
      </w:pPr>
      <w:r w:rsidRPr="003F2387">
        <w:rPr>
          <w:b/>
          <w:sz w:val="24"/>
          <w:szCs w:val="24"/>
        </w:rPr>
        <w:t>Appendix 2</w:t>
      </w:r>
    </w:p>
    <w:p w14:paraId="4A13B826" w14:textId="77777777" w:rsidR="0099359F" w:rsidRPr="003F2387" w:rsidRDefault="0099359F" w:rsidP="0099359F">
      <w:pPr>
        <w:spacing w:after="0" w:line="240" w:lineRule="auto"/>
        <w:rPr>
          <w:b/>
          <w:sz w:val="24"/>
          <w:szCs w:val="24"/>
        </w:rPr>
      </w:pPr>
      <w:r w:rsidRPr="003F2387">
        <w:rPr>
          <w:b/>
          <w:sz w:val="24"/>
          <w:szCs w:val="24"/>
        </w:rPr>
        <w:t>Local implementation working group definition and stakeholders identification</w:t>
      </w:r>
    </w:p>
    <w:p w14:paraId="718C56FA" w14:textId="77777777" w:rsidR="0099359F" w:rsidRPr="003F2387" w:rsidRDefault="0099359F" w:rsidP="0099359F">
      <w:pPr>
        <w:spacing w:after="0" w:line="240" w:lineRule="auto"/>
        <w:rPr>
          <w:sz w:val="24"/>
          <w:szCs w:val="24"/>
        </w:rPr>
      </w:pPr>
      <w:r w:rsidRPr="003F2387">
        <w:rPr>
          <w:sz w:val="24"/>
          <w:szCs w:val="24"/>
        </w:rPr>
        <w:t>Functions and roles preferably covered by the LIWG are stated here. If certain function/role is not represented in LIWG, please give the argument, why.</w:t>
      </w:r>
    </w:p>
    <w:tbl>
      <w:tblPr>
        <w:tblStyle w:val="TableGrid"/>
        <w:tblW w:w="0" w:type="auto"/>
        <w:tblLook w:val="04A0" w:firstRow="1" w:lastRow="0" w:firstColumn="1" w:lastColumn="0" w:noHBand="0" w:noVBand="1"/>
      </w:tblPr>
      <w:tblGrid>
        <w:gridCol w:w="4106"/>
        <w:gridCol w:w="4954"/>
      </w:tblGrid>
      <w:tr w:rsidR="0099359F" w:rsidRPr="003F2387" w14:paraId="6B65036C" w14:textId="77777777" w:rsidTr="0099359F">
        <w:tc>
          <w:tcPr>
            <w:tcW w:w="4106" w:type="dxa"/>
          </w:tcPr>
          <w:p w14:paraId="2FF1B878" w14:textId="77777777" w:rsidR="0099359F" w:rsidRPr="003F2387" w:rsidRDefault="0099359F" w:rsidP="0099359F">
            <w:pPr>
              <w:pStyle w:val="NoSpacing"/>
              <w:rPr>
                <w:rFonts w:asciiTheme="majorHAnsi" w:hAnsiTheme="majorHAnsi" w:cstheme="majorHAnsi"/>
                <w:lang w:val="en-GB"/>
              </w:rPr>
            </w:pPr>
            <w:r w:rsidRPr="003F2387">
              <w:rPr>
                <w:rFonts w:asciiTheme="majorHAnsi" w:hAnsiTheme="majorHAnsi" w:cstheme="majorHAnsi"/>
                <w:lang w:val="en-GB"/>
              </w:rPr>
              <w:t>Functions/roles</w:t>
            </w:r>
          </w:p>
        </w:tc>
        <w:tc>
          <w:tcPr>
            <w:tcW w:w="4954" w:type="dxa"/>
          </w:tcPr>
          <w:p w14:paraId="673EB2FA" w14:textId="77777777" w:rsidR="0099359F" w:rsidRPr="003F2387" w:rsidRDefault="0099359F" w:rsidP="0099359F">
            <w:pPr>
              <w:pStyle w:val="NoSpacing"/>
              <w:rPr>
                <w:rFonts w:asciiTheme="majorHAnsi" w:hAnsiTheme="majorHAnsi" w:cstheme="majorHAnsi"/>
                <w:lang w:val="en-GB"/>
              </w:rPr>
            </w:pPr>
            <w:r w:rsidRPr="003F2387">
              <w:rPr>
                <w:rFonts w:asciiTheme="majorHAnsi" w:hAnsiTheme="majorHAnsi" w:cstheme="majorHAnsi"/>
                <w:lang w:val="en-GB"/>
              </w:rPr>
              <w:t>Institution, name and surname</w:t>
            </w:r>
          </w:p>
        </w:tc>
      </w:tr>
      <w:tr w:rsidR="0099359F" w:rsidRPr="003F2387" w14:paraId="3DCF4FF9" w14:textId="77777777" w:rsidTr="0099359F">
        <w:tc>
          <w:tcPr>
            <w:tcW w:w="4106" w:type="dxa"/>
          </w:tcPr>
          <w:p w14:paraId="1D4147F0" w14:textId="77777777" w:rsidR="0099359F" w:rsidRPr="003F2387" w:rsidRDefault="0099359F" w:rsidP="0099359F">
            <w:pPr>
              <w:pBdr>
                <w:top w:val="nil"/>
                <w:left w:val="nil"/>
                <w:bottom w:val="nil"/>
                <w:right w:val="nil"/>
                <w:between w:val="nil"/>
                <w:bar w:val="nil"/>
              </w:pBdr>
              <w:spacing w:after="200" w:line="240" w:lineRule="auto"/>
              <w:rPr>
                <w:rFonts w:cstheme="majorHAnsi"/>
                <w:b/>
                <w:color w:val="000000"/>
              </w:rPr>
            </w:pPr>
            <w:r w:rsidRPr="003F2387">
              <w:rPr>
                <w:rFonts w:cstheme="majorHAnsi"/>
                <w:b/>
                <w:color w:val="000000"/>
              </w:rPr>
              <w:t>Organizer</w:t>
            </w:r>
          </w:p>
          <w:p w14:paraId="6C7185D8" w14:textId="77777777" w:rsidR="0099359F" w:rsidRPr="003F2387" w:rsidRDefault="0099359F" w:rsidP="0099359F">
            <w:pPr>
              <w:pBdr>
                <w:top w:val="nil"/>
                <w:left w:val="nil"/>
                <w:bottom w:val="nil"/>
                <w:right w:val="nil"/>
                <w:between w:val="nil"/>
                <w:bar w:val="nil"/>
              </w:pBdr>
              <w:spacing w:after="200" w:line="240" w:lineRule="auto"/>
              <w:rPr>
                <w:rFonts w:cstheme="majorHAnsi"/>
                <w:color w:val="000000"/>
              </w:rPr>
            </w:pPr>
            <w:r w:rsidRPr="003F2387">
              <w:rPr>
                <w:rFonts w:cstheme="majorHAnsi"/>
                <w:color w:val="000000"/>
              </w:rPr>
              <w:t>Plan, prepare, chair and run the group workshops</w:t>
            </w:r>
          </w:p>
          <w:p w14:paraId="5A28B07E" w14:textId="77777777" w:rsidR="0099359F" w:rsidRPr="003F2387" w:rsidRDefault="0099359F" w:rsidP="0099359F">
            <w:pPr>
              <w:pBdr>
                <w:top w:val="nil"/>
                <w:left w:val="nil"/>
                <w:bottom w:val="nil"/>
                <w:right w:val="nil"/>
                <w:between w:val="nil"/>
                <w:bar w:val="nil"/>
              </w:pBdr>
              <w:spacing w:after="200" w:line="240" w:lineRule="auto"/>
              <w:rPr>
                <w:rFonts w:cstheme="majorHAnsi"/>
                <w:color w:val="000000"/>
              </w:rPr>
            </w:pPr>
            <w:r w:rsidRPr="003F2387">
              <w:rPr>
                <w:rFonts w:cstheme="majorHAnsi"/>
                <w:color w:val="000000"/>
              </w:rPr>
              <w:t>Run the secretariat (prepare agendas and minutes)</w:t>
            </w:r>
          </w:p>
          <w:p w14:paraId="6607C9E2" w14:textId="77777777" w:rsidR="0099359F" w:rsidRPr="003F2387" w:rsidRDefault="0099359F" w:rsidP="0099359F">
            <w:pPr>
              <w:pStyle w:val="NoSpacing"/>
              <w:rPr>
                <w:rFonts w:asciiTheme="majorHAnsi" w:hAnsiTheme="majorHAnsi" w:cstheme="majorHAnsi"/>
                <w:lang w:val="en-GB"/>
              </w:rPr>
            </w:pPr>
            <w:r w:rsidRPr="003F2387">
              <w:rPr>
                <w:rFonts w:cstheme="majorHAnsi"/>
                <w:lang w:val="en-GB"/>
              </w:rPr>
              <w:t>Write reports</w:t>
            </w:r>
          </w:p>
        </w:tc>
        <w:tc>
          <w:tcPr>
            <w:tcW w:w="4954" w:type="dxa"/>
          </w:tcPr>
          <w:p w14:paraId="53D8C375" w14:textId="77777777" w:rsidR="0099359F" w:rsidRPr="003F2387" w:rsidRDefault="0099359F" w:rsidP="0099359F">
            <w:pPr>
              <w:pStyle w:val="NoSpacing"/>
              <w:rPr>
                <w:rFonts w:asciiTheme="majorHAnsi" w:hAnsiTheme="majorHAnsi" w:cstheme="majorHAnsi"/>
                <w:color w:val="auto"/>
                <w:lang w:val="en-GB"/>
              </w:rPr>
            </w:pPr>
            <w:r w:rsidRPr="003F2387">
              <w:rPr>
                <w:rFonts w:asciiTheme="majorHAnsi" w:hAnsiTheme="majorHAnsi" w:cstheme="majorHAnsi"/>
                <w:color w:val="auto"/>
                <w:lang w:val="en-GB"/>
              </w:rPr>
              <w:t xml:space="preserve">Croatian Institute of Public Health, Ivan </w:t>
            </w:r>
            <w:proofErr w:type="spellStart"/>
            <w:r w:rsidRPr="003F2387">
              <w:rPr>
                <w:rFonts w:asciiTheme="majorHAnsi" w:hAnsiTheme="majorHAnsi" w:cstheme="majorHAnsi"/>
                <w:color w:val="auto"/>
                <w:lang w:val="en-GB"/>
              </w:rPr>
              <w:t>Pristaš</w:t>
            </w:r>
            <w:proofErr w:type="spellEnd"/>
            <w:r w:rsidRPr="003F2387">
              <w:rPr>
                <w:rFonts w:asciiTheme="majorHAnsi" w:hAnsiTheme="majorHAnsi" w:cstheme="majorHAnsi"/>
                <w:color w:val="auto"/>
                <w:lang w:val="en-GB"/>
              </w:rPr>
              <w:t xml:space="preserve">, </w:t>
            </w:r>
            <w:r w:rsidRPr="00A31750">
              <w:rPr>
                <w:rFonts w:asciiTheme="majorHAnsi" w:hAnsiTheme="majorHAnsi" w:cstheme="majorHAnsi"/>
                <w:color w:val="auto"/>
                <w:lang w:val="en-GB"/>
              </w:rPr>
              <w:t xml:space="preserve">Marija </w:t>
            </w:r>
            <w:proofErr w:type="spellStart"/>
            <w:r w:rsidRPr="00A31750">
              <w:rPr>
                <w:rFonts w:asciiTheme="majorHAnsi" w:hAnsiTheme="majorHAnsi" w:cstheme="majorHAnsi"/>
                <w:color w:val="auto"/>
                <w:lang w:val="en-GB"/>
              </w:rPr>
              <w:t>Švajda</w:t>
            </w:r>
            <w:proofErr w:type="spellEnd"/>
            <w:r w:rsidRPr="003F2387">
              <w:rPr>
                <w:rFonts w:asciiTheme="majorHAnsi" w:hAnsiTheme="majorHAnsi" w:cstheme="majorHAnsi"/>
                <w:color w:val="auto"/>
                <w:lang w:val="en-GB"/>
              </w:rPr>
              <w:t xml:space="preserve">, </w:t>
            </w:r>
            <w:proofErr w:type="spellStart"/>
            <w:r w:rsidRPr="003F2387">
              <w:rPr>
                <w:rFonts w:asciiTheme="majorHAnsi" w:hAnsiTheme="majorHAnsi" w:cstheme="majorHAnsi"/>
                <w:color w:val="auto"/>
                <w:lang w:val="en-GB"/>
              </w:rPr>
              <w:t>Domina</w:t>
            </w:r>
            <w:proofErr w:type="spellEnd"/>
            <w:r w:rsidRPr="003F2387">
              <w:rPr>
                <w:rFonts w:asciiTheme="majorHAnsi" w:hAnsiTheme="majorHAnsi" w:cstheme="majorHAnsi"/>
                <w:color w:val="auto"/>
                <w:lang w:val="en-GB"/>
              </w:rPr>
              <w:t xml:space="preserve"> </w:t>
            </w:r>
            <w:proofErr w:type="spellStart"/>
            <w:r w:rsidRPr="003F2387">
              <w:rPr>
                <w:rFonts w:asciiTheme="majorHAnsi" w:hAnsiTheme="majorHAnsi" w:cstheme="majorHAnsi"/>
                <w:color w:val="auto"/>
                <w:lang w:val="en-GB"/>
              </w:rPr>
              <w:t>Vusio</w:t>
            </w:r>
            <w:proofErr w:type="spellEnd"/>
          </w:p>
        </w:tc>
      </w:tr>
      <w:tr w:rsidR="0099359F" w:rsidRPr="003F2387" w14:paraId="5F529920" w14:textId="77777777" w:rsidTr="0099359F">
        <w:tc>
          <w:tcPr>
            <w:tcW w:w="4106" w:type="dxa"/>
          </w:tcPr>
          <w:p w14:paraId="553BCF95" w14:textId="77777777" w:rsidR="0099359F" w:rsidRPr="003F2387" w:rsidRDefault="0099359F" w:rsidP="0099359F">
            <w:pPr>
              <w:pBdr>
                <w:top w:val="nil"/>
                <w:left w:val="nil"/>
                <w:bottom w:val="nil"/>
                <w:right w:val="nil"/>
                <w:between w:val="nil"/>
                <w:bar w:val="nil"/>
              </w:pBdr>
              <w:spacing w:after="200" w:line="240" w:lineRule="auto"/>
              <w:rPr>
                <w:rFonts w:cstheme="majorHAnsi"/>
                <w:b/>
                <w:color w:val="000000"/>
              </w:rPr>
            </w:pPr>
            <w:r w:rsidRPr="003F2387">
              <w:rPr>
                <w:rFonts w:cstheme="majorHAnsi"/>
                <w:b/>
                <w:color w:val="000000"/>
              </w:rPr>
              <w:t>Experts</w:t>
            </w:r>
          </w:p>
          <w:p w14:paraId="729775F2" w14:textId="77777777" w:rsidR="0099359F" w:rsidRPr="003F2387" w:rsidRDefault="0099359F" w:rsidP="0099359F">
            <w:pPr>
              <w:pBdr>
                <w:top w:val="nil"/>
                <w:left w:val="nil"/>
                <w:bottom w:val="nil"/>
                <w:right w:val="nil"/>
                <w:between w:val="nil"/>
                <w:bar w:val="nil"/>
              </w:pBdr>
              <w:spacing w:after="200" w:line="240" w:lineRule="auto"/>
              <w:rPr>
                <w:rFonts w:cstheme="majorHAnsi"/>
                <w:color w:val="000000"/>
              </w:rPr>
            </w:pPr>
            <w:r w:rsidRPr="003F2387">
              <w:rPr>
                <w:rFonts w:cstheme="majorHAnsi"/>
                <w:color w:val="000000"/>
              </w:rPr>
              <w:t>Provide knowledge and faculty on specific matters depending on the intervention selected</w:t>
            </w:r>
          </w:p>
        </w:tc>
        <w:tc>
          <w:tcPr>
            <w:tcW w:w="4954" w:type="dxa"/>
          </w:tcPr>
          <w:p w14:paraId="3794B78E" w14:textId="77777777" w:rsidR="0099359F" w:rsidRPr="003F2387" w:rsidRDefault="0099359F" w:rsidP="0099359F">
            <w:pPr>
              <w:pStyle w:val="NoSpacing"/>
              <w:rPr>
                <w:rFonts w:asciiTheme="majorHAnsi" w:hAnsiTheme="majorHAnsi" w:cstheme="majorHAnsi"/>
                <w:color w:val="auto"/>
                <w:lang w:val="en-GB"/>
              </w:rPr>
            </w:pPr>
            <w:r w:rsidRPr="003F2387">
              <w:rPr>
                <w:rFonts w:asciiTheme="majorHAnsi" w:hAnsiTheme="majorHAnsi" w:cstheme="majorHAnsi"/>
                <w:color w:val="auto"/>
                <w:lang w:val="en-GB"/>
              </w:rPr>
              <w:t xml:space="preserve">Croatian Institute of Public Health, Tamara </w:t>
            </w:r>
            <w:proofErr w:type="spellStart"/>
            <w:r w:rsidRPr="003F2387">
              <w:rPr>
                <w:rFonts w:asciiTheme="majorHAnsi" w:hAnsiTheme="majorHAnsi" w:cstheme="majorHAnsi"/>
                <w:color w:val="auto"/>
                <w:lang w:val="en-GB"/>
              </w:rPr>
              <w:t>Poljičanin</w:t>
            </w:r>
            <w:proofErr w:type="spellEnd"/>
            <w:r w:rsidRPr="003F2387">
              <w:rPr>
                <w:rFonts w:asciiTheme="majorHAnsi" w:hAnsiTheme="majorHAnsi" w:cstheme="majorHAnsi"/>
                <w:color w:val="auto"/>
                <w:lang w:val="en-GB"/>
              </w:rPr>
              <w:t xml:space="preserve">, Marko </w:t>
            </w:r>
            <w:proofErr w:type="spellStart"/>
            <w:r w:rsidRPr="003F2387">
              <w:rPr>
                <w:rFonts w:asciiTheme="majorHAnsi" w:hAnsiTheme="majorHAnsi" w:cstheme="majorHAnsi"/>
                <w:color w:val="auto"/>
                <w:lang w:val="en-GB"/>
              </w:rPr>
              <w:t>Brkić</w:t>
            </w:r>
            <w:proofErr w:type="spellEnd"/>
            <w:r w:rsidRPr="003F2387">
              <w:rPr>
                <w:rFonts w:asciiTheme="majorHAnsi" w:hAnsiTheme="majorHAnsi" w:cstheme="majorHAnsi"/>
                <w:color w:val="auto"/>
                <w:lang w:val="en-GB"/>
              </w:rPr>
              <w:t xml:space="preserve">, </w:t>
            </w:r>
            <w:r w:rsidRPr="00A31750">
              <w:rPr>
                <w:rFonts w:asciiTheme="majorHAnsi" w:hAnsiTheme="majorHAnsi" w:cstheme="majorHAnsi"/>
                <w:color w:val="auto"/>
                <w:lang w:val="en-GB"/>
              </w:rPr>
              <w:t xml:space="preserve">Marija </w:t>
            </w:r>
            <w:proofErr w:type="spellStart"/>
            <w:r w:rsidRPr="00A31750">
              <w:rPr>
                <w:rFonts w:asciiTheme="majorHAnsi" w:hAnsiTheme="majorHAnsi" w:cstheme="majorHAnsi"/>
                <w:color w:val="auto"/>
                <w:lang w:val="en-GB"/>
              </w:rPr>
              <w:t>Švajda</w:t>
            </w:r>
            <w:proofErr w:type="spellEnd"/>
          </w:p>
        </w:tc>
      </w:tr>
      <w:tr w:rsidR="0099359F" w:rsidRPr="003F2387" w14:paraId="424EE0C7" w14:textId="77777777" w:rsidTr="0099359F">
        <w:tc>
          <w:tcPr>
            <w:tcW w:w="4106" w:type="dxa"/>
          </w:tcPr>
          <w:p w14:paraId="7EC958F5" w14:textId="77777777" w:rsidR="0099359F" w:rsidRPr="003F2387" w:rsidRDefault="0099359F" w:rsidP="0099359F">
            <w:pPr>
              <w:pBdr>
                <w:top w:val="nil"/>
                <w:left w:val="nil"/>
                <w:bottom w:val="nil"/>
                <w:right w:val="nil"/>
                <w:between w:val="nil"/>
                <w:bar w:val="nil"/>
              </w:pBdr>
              <w:spacing w:after="200" w:line="240" w:lineRule="auto"/>
              <w:rPr>
                <w:rFonts w:cstheme="majorHAnsi"/>
                <w:b/>
                <w:color w:val="000000"/>
              </w:rPr>
            </w:pPr>
            <w:r w:rsidRPr="003F2387">
              <w:rPr>
                <w:rFonts w:cstheme="majorHAnsi"/>
                <w:b/>
                <w:color w:val="000000"/>
              </w:rPr>
              <w:t>Decision makers</w:t>
            </w:r>
          </w:p>
          <w:p w14:paraId="0D66A445" w14:textId="77777777" w:rsidR="0099359F" w:rsidRPr="003F2387" w:rsidRDefault="0099359F" w:rsidP="0099359F">
            <w:pPr>
              <w:pBdr>
                <w:top w:val="nil"/>
                <w:left w:val="nil"/>
                <w:bottom w:val="nil"/>
                <w:right w:val="nil"/>
                <w:between w:val="nil"/>
                <w:bar w:val="nil"/>
              </w:pBdr>
              <w:spacing w:after="200" w:line="240" w:lineRule="auto"/>
              <w:rPr>
                <w:rFonts w:cstheme="majorHAnsi"/>
                <w:color w:val="000000"/>
              </w:rPr>
            </w:pPr>
            <w:r w:rsidRPr="003F2387">
              <w:rPr>
                <w:rFonts w:cstheme="majorHAnsi"/>
                <w:color w:val="000000"/>
              </w:rPr>
              <w:t>Provide strategic vision</w:t>
            </w:r>
          </w:p>
          <w:p w14:paraId="35B8A8E2" w14:textId="77777777" w:rsidR="0099359F" w:rsidRPr="003F2387" w:rsidRDefault="0099359F" w:rsidP="0099359F">
            <w:pPr>
              <w:pBdr>
                <w:top w:val="nil"/>
                <w:left w:val="nil"/>
                <w:bottom w:val="nil"/>
                <w:right w:val="nil"/>
                <w:between w:val="nil"/>
                <w:bar w:val="nil"/>
              </w:pBdr>
              <w:spacing w:after="200" w:line="240" w:lineRule="auto"/>
              <w:rPr>
                <w:rFonts w:cstheme="majorHAnsi"/>
                <w:color w:val="000000"/>
              </w:rPr>
            </w:pPr>
            <w:r w:rsidRPr="003F2387">
              <w:rPr>
                <w:rFonts w:cstheme="majorHAnsi"/>
                <w:color w:val="000000"/>
              </w:rPr>
              <w:t>Support and sponsorship of the implementation process</w:t>
            </w:r>
          </w:p>
          <w:p w14:paraId="0833BA53" w14:textId="77777777" w:rsidR="0099359F" w:rsidRPr="003F2387" w:rsidRDefault="0099359F" w:rsidP="0099359F">
            <w:pPr>
              <w:pBdr>
                <w:top w:val="nil"/>
                <w:left w:val="nil"/>
                <w:bottom w:val="nil"/>
                <w:right w:val="nil"/>
                <w:between w:val="nil"/>
                <w:bar w:val="nil"/>
              </w:pBdr>
              <w:spacing w:after="200" w:line="240" w:lineRule="auto"/>
              <w:rPr>
                <w:rFonts w:cstheme="majorHAnsi"/>
                <w:color w:val="000000"/>
              </w:rPr>
            </w:pPr>
            <w:r w:rsidRPr="003F2387">
              <w:rPr>
                <w:rFonts w:cstheme="majorHAnsi"/>
                <w:color w:val="000000"/>
              </w:rPr>
              <w:t>Eliminate bottlenecks during the implementation process</w:t>
            </w:r>
          </w:p>
        </w:tc>
        <w:tc>
          <w:tcPr>
            <w:tcW w:w="4954" w:type="dxa"/>
          </w:tcPr>
          <w:p w14:paraId="437FBBEC" w14:textId="77777777" w:rsidR="0099359F" w:rsidRPr="003F2387" w:rsidRDefault="0099359F" w:rsidP="0099359F">
            <w:pPr>
              <w:pStyle w:val="NoSpacing"/>
              <w:rPr>
                <w:rFonts w:asciiTheme="majorHAnsi" w:hAnsiTheme="majorHAnsi" w:cstheme="majorHAnsi"/>
                <w:color w:val="auto"/>
                <w:lang w:val="en-GB"/>
              </w:rPr>
            </w:pPr>
            <w:r w:rsidRPr="003F2387">
              <w:rPr>
                <w:rFonts w:asciiTheme="majorHAnsi" w:hAnsiTheme="majorHAnsi" w:cstheme="majorHAnsi"/>
                <w:color w:val="auto"/>
                <w:lang w:val="en-GB"/>
              </w:rPr>
              <w:t xml:space="preserve">Croatian Institute of Public Health, Tamara </w:t>
            </w:r>
            <w:proofErr w:type="spellStart"/>
            <w:r w:rsidRPr="003F2387">
              <w:rPr>
                <w:rFonts w:asciiTheme="majorHAnsi" w:hAnsiTheme="majorHAnsi" w:cstheme="majorHAnsi"/>
                <w:color w:val="auto"/>
                <w:lang w:val="en-GB"/>
              </w:rPr>
              <w:t>Poljičanin</w:t>
            </w:r>
            <w:proofErr w:type="spellEnd"/>
          </w:p>
          <w:p w14:paraId="1659284D" w14:textId="77777777" w:rsidR="0099359F" w:rsidRPr="003F2387" w:rsidRDefault="0099359F" w:rsidP="0099359F">
            <w:pPr>
              <w:pStyle w:val="NoSpacing"/>
              <w:rPr>
                <w:rFonts w:asciiTheme="majorHAnsi" w:hAnsiTheme="majorHAnsi" w:cstheme="majorHAnsi"/>
                <w:color w:val="auto"/>
                <w:lang w:val="en-GB"/>
              </w:rPr>
            </w:pPr>
            <w:r w:rsidRPr="003F2387">
              <w:rPr>
                <w:rFonts w:asciiTheme="majorHAnsi" w:hAnsiTheme="majorHAnsi" w:cstheme="majorHAnsi"/>
                <w:color w:val="auto"/>
                <w:lang w:val="en-GB"/>
              </w:rPr>
              <w:t xml:space="preserve">Ministry of Health, </w:t>
            </w:r>
            <w:proofErr w:type="spellStart"/>
            <w:r w:rsidRPr="003F2387">
              <w:rPr>
                <w:rFonts w:asciiTheme="majorHAnsi" w:hAnsiTheme="majorHAnsi" w:cstheme="majorHAnsi"/>
                <w:color w:val="auto"/>
                <w:lang w:val="en-GB"/>
              </w:rPr>
              <w:t>Dunja</w:t>
            </w:r>
            <w:proofErr w:type="spellEnd"/>
            <w:r w:rsidRPr="003F2387">
              <w:rPr>
                <w:rFonts w:asciiTheme="majorHAnsi" w:hAnsiTheme="majorHAnsi" w:cstheme="majorHAnsi"/>
                <w:color w:val="auto"/>
                <w:lang w:val="en-GB"/>
              </w:rPr>
              <w:t xml:space="preserve"> </w:t>
            </w:r>
            <w:proofErr w:type="spellStart"/>
            <w:r w:rsidRPr="003F2387">
              <w:rPr>
                <w:rFonts w:asciiTheme="majorHAnsi" w:hAnsiTheme="majorHAnsi" w:cstheme="majorHAnsi"/>
                <w:color w:val="auto"/>
                <w:lang w:val="en-GB"/>
              </w:rPr>
              <w:t>Skoko</w:t>
            </w:r>
            <w:proofErr w:type="spellEnd"/>
            <w:r w:rsidRPr="003F2387">
              <w:rPr>
                <w:rFonts w:asciiTheme="majorHAnsi" w:hAnsiTheme="majorHAnsi" w:cstheme="majorHAnsi"/>
                <w:color w:val="auto"/>
                <w:lang w:val="en-GB"/>
              </w:rPr>
              <w:t xml:space="preserve">, Sanja </w:t>
            </w:r>
            <w:proofErr w:type="spellStart"/>
            <w:r w:rsidRPr="003F2387">
              <w:rPr>
                <w:rFonts w:asciiTheme="majorHAnsi" w:hAnsiTheme="majorHAnsi" w:cstheme="majorHAnsi"/>
                <w:color w:val="auto"/>
                <w:lang w:val="en-GB"/>
              </w:rPr>
              <w:t>Kiš</w:t>
            </w:r>
            <w:proofErr w:type="spellEnd"/>
          </w:p>
          <w:p w14:paraId="756BC419" w14:textId="77777777" w:rsidR="0099359F" w:rsidRPr="003F2387" w:rsidRDefault="0099359F" w:rsidP="0099359F">
            <w:pPr>
              <w:pStyle w:val="NoSpacing"/>
              <w:rPr>
                <w:rFonts w:asciiTheme="majorHAnsi" w:hAnsiTheme="majorHAnsi" w:cstheme="majorHAnsi"/>
                <w:color w:val="auto"/>
                <w:lang w:val="en-GB"/>
              </w:rPr>
            </w:pPr>
            <w:r w:rsidRPr="003F2387">
              <w:rPr>
                <w:rFonts w:asciiTheme="majorHAnsi" w:hAnsiTheme="majorHAnsi" w:cstheme="majorHAnsi"/>
                <w:color w:val="auto"/>
                <w:lang w:val="en-GB"/>
              </w:rPr>
              <w:t xml:space="preserve">Croatian Health Insurance Fund, Tatjana </w:t>
            </w:r>
            <w:proofErr w:type="spellStart"/>
            <w:r w:rsidRPr="003F2387">
              <w:rPr>
                <w:rFonts w:asciiTheme="majorHAnsi" w:hAnsiTheme="majorHAnsi" w:cstheme="majorHAnsi"/>
                <w:color w:val="auto"/>
                <w:lang w:val="en-GB"/>
              </w:rPr>
              <w:t>Bekić</w:t>
            </w:r>
            <w:proofErr w:type="spellEnd"/>
          </w:p>
        </w:tc>
      </w:tr>
      <w:tr w:rsidR="0099359F" w:rsidRPr="003F2387" w14:paraId="28B6A546" w14:textId="77777777" w:rsidTr="0099359F">
        <w:tc>
          <w:tcPr>
            <w:tcW w:w="4106" w:type="dxa"/>
          </w:tcPr>
          <w:p w14:paraId="67120922" w14:textId="77777777" w:rsidR="0099359F" w:rsidRPr="003F2387" w:rsidRDefault="0099359F" w:rsidP="0099359F">
            <w:pPr>
              <w:pBdr>
                <w:top w:val="nil"/>
                <w:left w:val="nil"/>
                <w:bottom w:val="nil"/>
                <w:right w:val="nil"/>
                <w:between w:val="nil"/>
                <w:bar w:val="nil"/>
              </w:pBdr>
              <w:spacing w:after="200" w:line="240" w:lineRule="auto"/>
              <w:rPr>
                <w:rFonts w:cstheme="majorHAnsi"/>
                <w:b/>
                <w:color w:val="000000"/>
              </w:rPr>
            </w:pPr>
            <w:r w:rsidRPr="003F2387">
              <w:rPr>
                <w:rFonts w:cstheme="majorHAnsi"/>
                <w:b/>
                <w:color w:val="000000"/>
              </w:rPr>
              <w:t>Front-line stakeholders</w:t>
            </w:r>
          </w:p>
          <w:p w14:paraId="39F54B32" w14:textId="77777777" w:rsidR="0099359F" w:rsidRPr="003F2387" w:rsidRDefault="0099359F" w:rsidP="0099359F">
            <w:pPr>
              <w:pBdr>
                <w:top w:val="nil"/>
                <w:left w:val="nil"/>
                <w:bottom w:val="nil"/>
                <w:right w:val="nil"/>
                <w:between w:val="nil"/>
                <w:bar w:val="nil"/>
              </w:pBdr>
              <w:spacing w:after="200" w:line="240" w:lineRule="auto"/>
              <w:rPr>
                <w:rFonts w:cstheme="majorHAnsi"/>
                <w:color w:val="000000"/>
              </w:rPr>
            </w:pPr>
            <w:r w:rsidRPr="003F2387">
              <w:rPr>
                <w:rFonts w:cstheme="majorHAnsi"/>
                <w:color w:val="000000"/>
              </w:rPr>
              <w:t>Give knowledge and expertise on real-life practice experience</w:t>
            </w:r>
          </w:p>
          <w:p w14:paraId="1252A1F2" w14:textId="77777777" w:rsidR="0099359F" w:rsidRPr="003F2387" w:rsidRDefault="0099359F" w:rsidP="0099359F">
            <w:pPr>
              <w:pBdr>
                <w:top w:val="nil"/>
                <w:left w:val="nil"/>
                <w:bottom w:val="nil"/>
                <w:right w:val="nil"/>
                <w:between w:val="nil"/>
                <w:bar w:val="nil"/>
              </w:pBdr>
              <w:spacing w:after="200" w:line="240" w:lineRule="auto"/>
              <w:rPr>
                <w:rFonts w:cstheme="majorHAnsi"/>
                <w:color w:val="000000"/>
              </w:rPr>
            </w:pPr>
            <w:r w:rsidRPr="003F2387">
              <w:rPr>
                <w:rFonts w:cstheme="majorHAnsi"/>
                <w:color w:val="000000"/>
              </w:rPr>
              <w:t xml:space="preserve">Choose the right type of subject to implement </w:t>
            </w:r>
          </w:p>
          <w:p w14:paraId="071B8028" w14:textId="77777777" w:rsidR="0099359F" w:rsidRPr="003F2387" w:rsidRDefault="0099359F" w:rsidP="0099359F">
            <w:pPr>
              <w:pBdr>
                <w:top w:val="nil"/>
                <w:left w:val="nil"/>
                <w:bottom w:val="nil"/>
                <w:right w:val="nil"/>
                <w:between w:val="nil"/>
                <w:bar w:val="nil"/>
              </w:pBdr>
              <w:spacing w:after="200" w:line="240" w:lineRule="auto"/>
              <w:rPr>
                <w:rFonts w:cstheme="majorHAnsi"/>
                <w:color w:val="000000"/>
              </w:rPr>
            </w:pPr>
            <w:r w:rsidRPr="003F2387">
              <w:rPr>
                <w:rFonts w:cstheme="majorHAnsi"/>
                <w:color w:val="000000"/>
              </w:rPr>
              <w:t>Motivate and empower implementers</w:t>
            </w:r>
          </w:p>
          <w:p w14:paraId="45103DB2" w14:textId="77777777" w:rsidR="0099359F" w:rsidRPr="003F2387" w:rsidRDefault="0099359F" w:rsidP="0099359F">
            <w:pPr>
              <w:pBdr>
                <w:top w:val="nil"/>
                <w:left w:val="nil"/>
                <w:bottom w:val="nil"/>
                <w:right w:val="nil"/>
                <w:between w:val="nil"/>
                <w:bar w:val="nil"/>
              </w:pBdr>
              <w:spacing w:after="200" w:line="240" w:lineRule="auto"/>
              <w:rPr>
                <w:rFonts w:cstheme="majorHAnsi"/>
                <w:color w:val="000000"/>
              </w:rPr>
            </w:pPr>
            <w:r w:rsidRPr="003F2387">
              <w:rPr>
                <w:rFonts w:cstheme="majorHAnsi"/>
                <w:color w:val="000000"/>
              </w:rPr>
              <w:t>Equip and support implementers to deal with the implementation</w:t>
            </w:r>
          </w:p>
        </w:tc>
        <w:tc>
          <w:tcPr>
            <w:tcW w:w="4954" w:type="dxa"/>
          </w:tcPr>
          <w:p w14:paraId="1B1BB43A" w14:textId="77777777" w:rsidR="0099359F" w:rsidRPr="003F2387" w:rsidRDefault="0099359F" w:rsidP="0099359F">
            <w:pPr>
              <w:pStyle w:val="NoSpacing"/>
              <w:rPr>
                <w:rFonts w:asciiTheme="majorHAnsi" w:hAnsiTheme="majorHAnsi" w:cstheme="majorHAnsi"/>
                <w:color w:val="auto"/>
                <w:lang w:val="en-GB"/>
              </w:rPr>
            </w:pPr>
            <w:r w:rsidRPr="003F2387">
              <w:rPr>
                <w:rFonts w:asciiTheme="majorHAnsi" w:hAnsiTheme="majorHAnsi" w:cstheme="majorHAnsi"/>
                <w:color w:val="auto"/>
                <w:lang w:val="en-GB"/>
              </w:rPr>
              <w:t xml:space="preserve">Croatian Family Physicians Coordination, </w:t>
            </w:r>
            <w:proofErr w:type="spellStart"/>
            <w:r w:rsidRPr="003F2387">
              <w:rPr>
                <w:rFonts w:asciiTheme="majorHAnsi" w:hAnsiTheme="majorHAnsi" w:cstheme="majorHAnsi"/>
                <w:color w:val="auto"/>
                <w:lang w:val="en-GB"/>
              </w:rPr>
              <w:t>Vjekoslava</w:t>
            </w:r>
            <w:proofErr w:type="spellEnd"/>
            <w:r w:rsidRPr="003F2387">
              <w:rPr>
                <w:rFonts w:asciiTheme="majorHAnsi" w:hAnsiTheme="majorHAnsi" w:cstheme="majorHAnsi"/>
                <w:color w:val="auto"/>
                <w:lang w:val="en-GB"/>
              </w:rPr>
              <w:t xml:space="preserve"> </w:t>
            </w:r>
            <w:proofErr w:type="spellStart"/>
            <w:r w:rsidRPr="003F2387">
              <w:rPr>
                <w:rFonts w:asciiTheme="majorHAnsi" w:hAnsiTheme="majorHAnsi" w:cstheme="majorHAnsi"/>
                <w:color w:val="auto"/>
                <w:lang w:val="en-GB"/>
              </w:rPr>
              <w:t>Amerl</w:t>
            </w:r>
            <w:proofErr w:type="spellEnd"/>
            <w:r w:rsidRPr="003F2387">
              <w:rPr>
                <w:rFonts w:asciiTheme="majorHAnsi" w:hAnsiTheme="majorHAnsi" w:cstheme="majorHAnsi"/>
                <w:color w:val="auto"/>
                <w:lang w:val="en-GB"/>
              </w:rPr>
              <w:t xml:space="preserve"> </w:t>
            </w:r>
            <w:proofErr w:type="spellStart"/>
            <w:r w:rsidRPr="003F2387">
              <w:rPr>
                <w:rFonts w:asciiTheme="majorHAnsi" w:hAnsiTheme="majorHAnsi" w:cstheme="majorHAnsi"/>
                <w:color w:val="auto"/>
                <w:lang w:val="en-GB"/>
              </w:rPr>
              <w:t>Šakić</w:t>
            </w:r>
            <w:proofErr w:type="spellEnd"/>
          </w:p>
          <w:p w14:paraId="10DDD164" w14:textId="77777777" w:rsidR="0099359F" w:rsidRPr="003F2387" w:rsidRDefault="0099359F" w:rsidP="0099359F">
            <w:pPr>
              <w:pStyle w:val="NoSpacing"/>
              <w:rPr>
                <w:rFonts w:asciiTheme="majorHAnsi" w:hAnsiTheme="majorHAnsi" w:cstheme="majorHAnsi"/>
                <w:color w:val="auto"/>
                <w:lang w:val="en-GB"/>
              </w:rPr>
            </w:pPr>
            <w:r w:rsidRPr="003F2387">
              <w:rPr>
                <w:rFonts w:asciiTheme="majorHAnsi" w:hAnsiTheme="majorHAnsi" w:cstheme="majorHAnsi"/>
                <w:color w:val="auto"/>
                <w:lang w:val="en-GB"/>
              </w:rPr>
              <w:t xml:space="preserve">Association of Teachers in General Practice / Family Medicine - Valerija </w:t>
            </w:r>
            <w:proofErr w:type="spellStart"/>
            <w:r w:rsidRPr="003F2387">
              <w:rPr>
                <w:rFonts w:asciiTheme="majorHAnsi" w:hAnsiTheme="majorHAnsi" w:cstheme="majorHAnsi"/>
                <w:color w:val="auto"/>
                <w:lang w:val="en-GB"/>
              </w:rPr>
              <w:t>Bralić</w:t>
            </w:r>
            <w:proofErr w:type="spellEnd"/>
            <w:r w:rsidRPr="003F2387">
              <w:rPr>
                <w:rFonts w:asciiTheme="majorHAnsi" w:hAnsiTheme="majorHAnsi" w:cstheme="majorHAnsi"/>
                <w:color w:val="auto"/>
                <w:lang w:val="en-GB"/>
              </w:rPr>
              <w:t xml:space="preserve"> Lang</w:t>
            </w:r>
          </w:p>
        </w:tc>
      </w:tr>
      <w:tr w:rsidR="0099359F" w:rsidRPr="003F2387" w14:paraId="36AF8640" w14:textId="77777777" w:rsidTr="0099359F">
        <w:trPr>
          <w:trHeight w:val="2117"/>
        </w:trPr>
        <w:tc>
          <w:tcPr>
            <w:tcW w:w="4106" w:type="dxa"/>
          </w:tcPr>
          <w:p w14:paraId="01EF2DE6" w14:textId="77777777" w:rsidR="0099359F" w:rsidRPr="003F2387" w:rsidRDefault="0099359F" w:rsidP="0099359F">
            <w:pPr>
              <w:pBdr>
                <w:top w:val="nil"/>
                <w:left w:val="nil"/>
                <w:bottom w:val="nil"/>
                <w:right w:val="nil"/>
                <w:between w:val="nil"/>
                <w:bar w:val="nil"/>
              </w:pBdr>
              <w:spacing w:after="200" w:line="240" w:lineRule="auto"/>
              <w:rPr>
                <w:rFonts w:cstheme="majorHAnsi"/>
                <w:b/>
                <w:color w:val="000000"/>
              </w:rPr>
            </w:pPr>
            <w:r w:rsidRPr="003F2387">
              <w:rPr>
                <w:rFonts w:cstheme="majorHAnsi"/>
                <w:b/>
                <w:color w:val="000000"/>
              </w:rPr>
              <w:t xml:space="preserve">Implementers </w:t>
            </w:r>
            <w:r w:rsidRPr="003F2387">
              <w:rPr>
                <w:rFonts w:cstheme="majorHAnsi"/>
                <w:color w:val="000000"/>
              </w:rPr>
              <w:t>(can be same individuals as the front-line professionals)</w:t>
            </w:r>
          </w:p>
          <w:p w14:paraId="4FC07E43" w14:textId="77777777" w:rsidR="0099359F" w:rsidRPr="003F2387" w:rsidRDefault="0099359F" w:rsidP="0099359F">
            <w:pPr>
              <w:pBdr>
                <w:top w:val="nil"/>
                <w:left w:val="nil"/>
                <w:bottom w:val="nil"/>
                <w:right w:val="nil"/>
                <w:between w:val="nil"/>
                <w:bar w:val="nil"/>
              </w:pBdr>
              <w:spacing w:after="0" w:line="240" w:lineRule="auto"/>
              <w:rPr>
                <w:rFonts w:cstheme="majorHAnsi"/>
                <w:color w:val="000000"/>
              </w:rPr>
            </w:pPr>
            <w:r w:rsidRPr="003F2387">
              <w:rPr>
                <w:rFonts w:cstheme="majorHAnsi"/>
                <w:color w:val="000000"/>
              </w:rPr>
              <w:t>Implement the intervention following the agreed plan</w:t>
            </w:r>
          </w:p>
          <w:p w14:paraId="26B8A28A" w14:textId="77777777" w:rsidR="0099359F" w:rsidRPr="003F2387" w:rsidRDefault="0099359F" w:rsidP="0099359F">
            <w:pPr>
              <w:pBdr>
                <w:top w:val="nil"/>
                <w:left w:val="nil"/>
                <w:bottom w:val="nil"/>
                <w:right w:val="nil"/>
                <w:between w:val="nil"/>
                <w:bar w:val="nil"/>
              </w:pBdr>
              <w:spacing w:after="0" w:line="240" w:lineRule="auto"/>
              <w:rPr>
                <w:rFonts w:cstheme="majorHAnsi"/>
                <w:color w:val="000000"/>
              </w:rPr>
            </w:pPr>
            <w:r w:rsidRPr="003F2387">
              <w:rPr>
                <w:rFonts w:cstheme="majorHAnsi"/>
                <w:color w:val="000000"/>
              </w:rPr>
              <w:t xml:space="preserve">Continuously assess the implementation process </w:t>
            </w:r>
          </w:p>
          <w:p w14:paraId="14405C94" w14:textId="77777777" w:rsidR="0099359F" w:rsidRPr="003F2387" w:rsidRDefault="0099359F" w:rsidP="0099359F">
            <w:pPr>
              <w:pBdr>
                <w:top w:val="nil"/>
                <w:left w:val="nil"/>
                <w:bottom w:val="nil"/>
                <w:right w:val="nil"/>
                <w:between w:val="nil"/>
                <w:bar w:val="nil"/>
              </w:pBdr>
              <w:spacing w:after="0" w:line="240" w:lineRule="auto"/>
              <w:rPr>
                <w:rFonts w:cstheme="majorHAnsi"/>
                <w:color w:val="000000"/>
              </w:rPr>
            </w:pPr>
            <w:r w:rsidRPr="003F2387">
              <w:rPr>
                <w:rFonts w:cstheme="majorHAnsi"/>
                <w:color w:val="000000"/>
              </w:rPr>
              <w:t>Provide input and feedback to the local implementation group</w:t>
            </w:r>
          </w:p>
        </w:tc>
        <w:tc>
          <w:tcPr>
            <w:tcW w:w="4954" w:type="dxa"/>
          </w:tcPr>
          <w:p w14:paraId="042C6872" w14:textId="77777777" w:rsidR="0099359F" w:rsidRPr="003F2387" w:rsidRDefault="0099359F" w:rsidP="0099359F">
            <w:pPr>
              <w:pStyle w:val="NoSpacing"/>
              <w:rPr>
                <w:rFonts w:asciiTheme="majorHAnsi" w:hAnsiTheme="majorHAnsi" w:cstheme="majorHAnsi"/>
                <w:color w:val="auto"/>
                <w:lang w:val="en-GB"/>
              </w:rPr>
            </w:pPr>
            <w:r w:rsidRPr="003F2387">
              <w:rPr>
                <w:rFonts w:asciiTheme="majorHAnsi" w:hAnsiTheme="majorHAnsi" w:cstheme="majorHAnsi"/>
                <w:color w:val="auto"/>
                <w:lang w:val="en-GB"/>
              </w:rPr>
              <w:t xml:space="preserve"> General practitioners </w:t>
            </w:r>
            <w:proofErr w:type="spellStart"/>
            <w:r w:rsidRPr="003F2387">
              <w:rPr>
                <w:rFonts w:asciiTheme="majorHAnsi" w:hAnsiTheme="majorHAnsi" w:cstheme="majorHAnsi"/>
                <w:color w:val="auto"/>
                <w:lang w:val="en-GB"/>
              </w:rPr>
              <w:t>Vjekoslava</w:t>
            </w:r>
            <w:proofErr w:type="spellEnd"/>
            <w:r w:rsidRPr="003F2387">
              <w:rPr>
                <w:rFonts w:asciiTheme="majorHAnsi" w:hAnsiTheme="majorHAnsi" w:cstheme="majorHAnsi"/>
                <w:color w:val="auto"/>
                <w:lang w:val="en-GB"/>
              </w:rPr>
              <w:t xml:space="preserve"> </w:t>
            </w:r>
            <w:proofErr w:type="spellStart"/>
            <w:r w:rsidRPr="003F2387">
              <w:rPr>
                <w:rFonts w:asciiTheme="majorHAnsi" w:hAnsiTheme="majorHAnsi" w:cstheme="majorHAnsi"/>
                <w:color w:val="auto"/>
                <w:lang w:val="en-GB"/>
              </w:rPr>
              <w:t>Amerl</w:t>
            </w:r>
            <w:proofErr w:type="spellEnd"/>
            <w:r w:rsidRPr="003F2387">
              <w:rPr>
                <w:rFonts w:asciiTheme="majorHAnsi" w:hAnsiTheme="majorHAnsi" w:cstheme="majorHAnsi"/>
                <w:color w:val="auto"/>
                <w:lang w:val="en-GB"/>
              </w:rPr>
              <w:t xml:space="preserve"> </w:t>
            </w:r>
            <w:proofErr w:type="spellStart"/>
            <w:r w:rsidRPr="003F2387">
              <w:rPr>
                <w:rFonts w:asciiTheme="majorHAnsi" w:hAnsiTheme="majorHAnsi" w:cstheme="majorHAnsi"/>
                <w:color w:val="auto"/>
                <w:lang w:val="en-GB"/>
              </w:rPr>
              <w:t>Šakić</w:t>
            </w:r>
            <w:proofErr w:type="spellEnd"/>
            <w:r w:rsidRPr="003F2387">
              <w:rPr>
                <w:rFonts w:asciiTheme="majorHAnsi" w:hAnsiTheme="majorHAnsi" w:cstheme="majorHAnsi"/>
                <w:color w:val="auto"/>
                <w:lang w:val="en-GB"/>
              </w:rPr>
              <w:t xml:space="preserve">, Valerija </w:t>
            </w:r>
            <w:proofErr w:type="spellStart"/>
            <w:r w:rsidRPr="003F2387">
              <w:rPr>
                <w:rFonts w:asciiTheme="majorHAnsi" w:hAnsiTheme="majorHAnsi" w:cstheme="majorHAnsi"/>
                <w:color w:val="auto"/>
                <w:lang w:val="en-GB"/>
              </w:rPr>
              <w:t>Bralić</w:t>
            </w:r>
            <w:proofErr w:type="spellEnd"/>
            <w:r w:rsidRPr="003F2387">
              <w:rPr>
                <w:rFonts w:asciiTheme="majorHAnsi" w:hAnsiTheme="majorHAnsi" w:cstheme="majorHAnsi"/>
                <w:color w:val="auto"/>
                <w:lang w:val="en-GB"/>
              </w:rPr>
              <w:t xml:space="preserve"> Lang</w:t>
            </w:r>
          </w:p>
        </w:tc>
      </w:tr>
      <w:tr w:rsidR="0099359F" w:rsidRPr="003F2387" w14:paraId="2A3DDE71" w14:textId="77777777" w:rsidTr="0099359F">
        <w:tc>
          <w:tcPr>
            <w:tcW w:w="4106" w:type="dxa"/>
          </w:tcPr>
          <w:p w14:paraId="06BE1EDE" w14:textId="77777777" w:rsidR="0099359F" w:rsidRPr="003F2387" w:rsidRDefault="0099359F" w:rsidP="0099359F">
            <w:pPr>
              <w:pBdr>
                <w:top w:val="nil"/>
                <w:left w:val="nil"/>
                <w:bottom w:val="nil"/>
                <w:right w:val="nil"/>
                <w:between w:val="nil"/>
                <w:bar w:val="nil"/>
              </w:pBdr>
              <w:spacing w:after="200" w:line="240" w:lineRule="auto"/>
              <w:rPr>
                <w:rFonts w:cstheme="majorHAnsi"/>
                <w:b/>
                <w:color w:val="000000"/>
              </w:rPr>
            </w:pPr>
            <w:r w:rsidRPr="003F2387">
              <w:rPr>
                <w:rFonts w:cstheme="majorHAnsi"/>
                <w:b/>
                <w:color w:val="000000"/>
              </w:rPr>
              <w:t>Patient representatives</w:t>
            </w:r>
          </w:p>
          <w:p w14:paraId="46B2E76A" w14:textId="77777777" w:rsidR="0099359F" w:rsidRPr="003F2387" w:rsidRDefault="0099359F" w:rsidP="0099359F">
            <w:pPr>
              <w:pBdr>
                <w:top w:val="nil"/>
                <w:left w:val="nil"/>
                <w:bottom w:val="nil"/>
                <w:right w:val="nil"/>
                <w:between w:val="nil"/>
                <w:bar w:val="nil"/>
              </w:pBdr>
              <w:spacing w:after="200" w:line="240" w:lineRule="auto"/>
              <w:rPr>
                <w:rFonts w:cstheme="majorHAnsi"/>
                <w:color w:val="000000"/>
              </w:rPr>
            </w:pPr>
            <w:r w:rsidRPr="003F2387">
              <w:rPr>
                <w:rFonts w:cstheme="majorHAnsi"/>
                <w:color w:val="000000"/>
              </w:rPr>
              <w:t>Give the input during the pilot action development, implementation, monitoring and evaluation</w:t>
            </w:r>
          </w:p>
        </w:tc>
        <w:tc>
          <w:tcPr>
            <w:tcW w:w="4954" w:type="dxa"/>
          </w:tcPr>
          <w:p w14:paraId="5864B342" w14:textId="77777777" w:rsidR="0099359F" w:rsidRPr="003F2387" w:rsidRDefault="0099359F" w:rsidP="0099359F">
            <w:pPr>
              <w:pStyle w:val="NoSpacing"/>
              <w:rPr>
                <w:rFonts w:asciiTheme="majorHAnsi" w:hAnsiTheme="majorHAnsi" w:cstheme="majorHAnsi"/>
                <w:color w:val="auto"/>
                <w:lang w:val="en-GB"/>
              </w:rPr>
            </w:pPr>
            <w:r w:rsidRPr="003F2387">
              <w:rPr>
                <w:rFonts w:asciiTheme="majorHAnsi" w:hAnsiTheme="majorHAnsi" w:cstheme="majorHAnsi"/>
                <w:color w:val="auto"/>
                <w:lang w:val="en-GB"/>
              </w:rPr>
              <w:t xml:space="preserve">Representative of diabetes patients associations, </w:t>
            </w:r>
            <w:proofErr w:type="spellStart"/>
            <w:r w:rsidRPr="003F2387">
              <w:rPr>
                <w:rFonts w:asciiTheme="majorHAnsi" w:hAnsiTheme="majorHAnsi" w:cstheme="majorHAnsi"/>
                <w:color w:val="auto"/>
                <w:lang w:val="en-GB"/>
              </w:rPr>
              <w:t>Zrinka</w:t>
            </w:r>
            <w:proofErr w:type="spellEnd"/>
            <w:r w:rsidRPr="003F2387">
              <w:rPr>
                <w:rFonts w:asciiTheme="majorHAnsi" w:hAnsiTheme="majorHAnsi" w:cstheme="majorHAnsi"/>
                <w:color w:val="auto"/>
                <w:lang w:val="en-GB"/>
              </w:rPr>
              <w:t xml:space="preserve"> Mach</w:t>
            </w:r>
          </w:p>
        </w:tc>
      </w:tr>
    </w:tbl>
    <w:p w14:paraId="228B6B5F" w14:textId="77777777" w:rsidR="0099359F" w:rsidRPr="003F2387" w:rsidRDefault="0099359F" w:rsidP="0099359F">
      <w:pPr>
        <w:spacing w:after="0" w:line="240" w:lineRule="auto"/>
        <w:rPr>
          <w:rFonts w:asciiTheme="majorHAnsi" w:eastAsiaTheme="minorHAnsi" w:hAnsiTheme="majorHAnsi" w:cstheme="majorHAnsi"/>
          <w:color w:val="000000"/>
          <w:szCs w:val="24"/>
        </w:rPr>
      </w:pPr>
    </w:p>
    <w:p w14:paraId="59A2D894" w14:textId="77777777" w:rsidR="0099359F" w:rsidRPr="003F2387" w:rsidRDefault="0099359F" w:rsidP="0099359F">
      <w:pPr>
        <w:spacing w:after="0" w:line="240" w:lineRule="auto"/>
        <w:rPr>
          <w:b/>
          <w:sz w:val="24"/>
          <w:szCs w:val="24"/>
        </w:rPr>
      </w:pPr>
      <w:r w:rsidRPr="003F2387">
        <w:rPr>
          <w:b/>
          <w:sz w:val="24"/>
          <w:szCs w:val="24"/>
        </w:rPr>
        <w:t>Stakeholders identification</w:t>
      </w:r>
    </w:p>
    <w:p w14:paraId="575B8107" w14:textId="77777777" w:rsidR="0099359F" w:rsidRPr="003F2387" w:rsidRDefault="0099359F" w:rsidP="0099359F">
      <w:pPr>
        <w:spacing w:after="0" w:line="240" w:lineRule="auto"/>
        <w:rPr>
          <w:sz w:val="24"/>
          <w:szCs w:val="24"/>
        </w:rPr>
      </w:pPr>
      <w:r w:rsidRPr="003F2387">
        <w:rPr>
          <w:sz w:val="24"/>
          <w:szCs w:val="24"/>
        </w:rPr>
        <w:t>Stakeholders are individuals, institutions or organizations that are in any way interested by the activity, program, intervention or policy promoted. In JA CHRODIS PLUS, the stakeholders are interested parties that can include institutions or organizations that come from different fields and distinct expertise and experience (health, education, social, employment, research and Information and Communication Technology (ICT) sectors, NGOs, patients and their associations and civil society, to be as enriching and comprehensive as possible. Although teams can vary in size and composition, each implementation site needs to include the appropriate persons in the group to ensure that all perspectives are covered.</w:t>
      </w:r>
    </w:p>
    <w:p w14:paraId="6C71CC85" w14:textId="77777777" w:rsidR="0099359F" w:rsidRPr="003F2387" w:rsidRDefault="0099359F" w:rsidP="0099359F">
      <w:pPr>
        <w:spacing w:after="0" w:line="240" w:lineRule="auto"/>
        <w:rPr>
          <w:sz w:val="24"/>
          <w:szCs w:val="24"/>
        </w:rPr>
      </w:pPr>
    </w:p>
    <w:p w14:paraId="64C0087E" w14:textId="77777777" w:rsidR="0099359F" w:rsidRPr="003F2387" w:rsidRDefault="0099359F" w:rsidP="0099359F">
      <w:pPr>
        <w:spacing w:after="0" w:line="240" w:lineRule="auto"/>
        <w:rPr>
          <w:sz w:val="24"/>
          <w:szCs w:val="24"/>
        </w:rPr>
      </w:pPr>
      <w:r w:rsidRPr="003F2387">
        <w:rPr>
          <w:sz w:val="24"/>
          <w:szCs w:val="24"/>
        </w:rPr>
        <w:t>According to the interest, influence and importance for success, the LIWG can consider different levels of involvement of the stakeholders:</w:t>
      </w:r>
    </w:p>
    <w:p w14:paraId="3612C57B" w14:textId="77777777" w:rsidR="0099359F" w:rsidRPr="003F2387" w:rsidRDefault="0099359F" w:rsidP="0099359F">
      <w:pPr>
        <w:spacing w:after="0" w:line="240" w:lineRule="auto"/>
        <w:ind w:left="708"/>
        <w:rPr>
          <w:sz w:val="24"/>
          <w:szCs w:val="24"/>
        </w:rPr>
      </w:pPr>
      <w:r w:rsidRPr="003F2387">
        <w:rPr>
          <w:sz w:val="24"/>
          <w:szCs w:val="24"/>
        </w:rPr>
        <w:t>Full participation. The stakeholder is fully involved in the decision-making process, but not as part of LIWG.</w:t>
      </w:r>
    </w:p>
    <w:p w14:paraId="092ED541" w14:textId="77777777" w:rsidR="0099359F" w:rsidRPr="003F2387" w:rsidRDefault="0099359F" w:rsidP="0099359F">
      <w:pPr>
        <w:spacing w:after="0" w:line="240" w:lineRule="auto"/>
        <w:ind w:left="708"/>
        <w:rPr>
          <w:sz w:val="24"/>
          <w:szCs w:val="24"/>
        </w:rPr>
      </w:pPr>
      <w:r w:rsidRPr="003F2387">
        <w:rPr>
          <w:sz w:val="24"/>
          <w:szCs w:val="24"/>
        </w:rPr>
        <w:t>Consultation. The stakeholder is consulted during the decision-making process and its opinions are then discussed within the LIWG.</w:t>
      </w:r>
    </w:p>
    <w:p w14:paraId="64B7E2B9" w14:textId="77777777" w:rsidR="0099359F" w:rsidRPr="003F2387" w:rsidRDefault="0099359F" w:rsidP="0099359F">
      <w:pPr>
        <w:spacing w:after="0" w:line="240" w:lineRule="auto"/>
        <w:ind w:firstLine="708"/>
        <w:rPr>
          <w:sz w:val="24"/>
          <w:szCs w:val="24"/>
        </w:rPr>
      </w:pPr>
      <w:r w:rsidRPr="003F2387">
        <w:rPr>
          <w:sz w:val="24"/>
          <w:szCs w:val="24"/>
        </w:rPr>
        <w:t>Information. The stakeholder is fully informed on decisions and decision-making process.</w:t>
      </w:r>
    </w:p>
    <w:p w14:paraId="7D81B150" w14:textId="77777777" w:rsidR="0099359F" w:rsidRPr="003F2387" w:rsidRDefault="0099359F" w:rsidP="0099359F">
      <w:pPr>
        <w:spacing w:after="0" w:line="240" w:lineRule="auto"/>
        <w:ind w:firstLine="708"/>
        <w:rPr>
          <w:sz w:val="24"/>
          <w:szCs w:val="24"/>
        </w:rPr>
      </w:pPr>
      <w:r w:rsidRPr="003F2387">
        <w:rPr>
          <w:sz w:val="24"/>
          <w:szCs w:val="24"/>
        </w:rPr>
        <w:t>Passivity. The stakeholder is briefly informed.</w:t>
      </w:r>
    </w:p>
    <w:p w14:paraId="737C4FA8" w14:textId="77777777" w:rsidR="0099359F" w:rsidRPr="003F2387" w:rsidRDefault="0099359F" w:rsidP="0099359F">
      <w:pPr>
        <w:spacing w:after="0" w:line="240" w:lineRule="auto"/>
        <w:ind w:firstLine="708"/>
        <w:rPr>
          <w:sz w:val="24"/>
          <w:szCs w:val="24"/>
        </w:rPr>
      </w:pPr>
    </w:p>
    <w:tbl>
      <w:tblPr>
        <w:tblStyle w:val="TableGrid"/>
        <w:tblW w:w="0" w:type="auto"/>
        <w:tblLook w:val="04A0" w:firstRow="1" w:lastRow="0" w:firstColumn="1" w:lastColumn="0" w:noHBand="0" w:noVBand="1"/>
      </w:tblPr>
      <w:tblGrid>
        <w:gridCol w:w="4643"/>
        <w:gridCol w:w="4643"/>
      </w:tblGrid>
      <w:tr w:rsidR="0099359F" w:rsidRPr="003F2387" w14:paraId="736BA74A" w14:textId="77777777" w:rsidTr="0099359F">
        <w:tc>
          <w:tcPr>
            <w:tcW w:w="4643" w:type="dxa"/>
          </w:tcPr>
          <w:p w14:paraId="0308DB24" w14:textId="77777777" w:rsidR="0099359F" w:rsidRPr="003F2387" w:rsidRDefault="0099359F" w:rsidP="0099359F">
            <w:pPr>
              <w:pStyle w:val="NoSpacing"/>
              <w:rPr>
                <w:rFonts w:asciiTheme="majorHAnsi" w:hAnsiTheme="majorHAnsi" w:cstheme="majorHAnsi"/>
                <w:lang w:val="en-GB"/>
              </w:rPr>
            </w:pPr>
            <w:r w:rsidRPr="003F2387">
              <w:rPr>
                <w:rFonts w:asciiTheme="majorHAnsi" w:hAnsiTheme="majorHAnsi" w:cstheme="majorHAnsi"/>
                <w:lang w:val="en-GB"/>
              </w:rPr>
              <w:t>Stakeholder</w:t>
            </w:r>
          </w:p>
        </w:tc>
        <w:tc>
          <w:tcPr>
            <w:tcW w:w="4643" w:type="dxa"/>
          </w:tcPr>
          <w:p w14:paraId="05CBB857" w14:textId="77777777" w:rsidR="0099359F" w:rsidRPr="003F2387" w:rsidRDefault="0099359F" w:rsidP="0099359F">
            <w:pPr>
              <w:pStyle w:val="NoSpacing"/>
              <w:rPr>
                <w:rFonts w:asciiTheme="majorHAnsi" w:hAnsiTheme="majorHAnsi" w:cstheme="majorHAnsi"/>
                <w:lang w:val="en-GB"/>
              </w:rPr>
            </w:pPr>
            <w:r w:rsidRPr="003F2387">
              <w:rPr>
                <w:rFonts w:asciiTheme="majorHAnsi" w:hAnsiTheme="majorHAnsi" w:cstheme="majorHAnsi"/>
                <w:lang w:val="en-GB"/>
              </w:rPr>
              <w:t>Level of involvement (full participation, consultation, information, passive recipient of the information)</w:t>
            </w:r>
          </w:p>
        </w:tc>
      </w:tr>
      <w:tr w:rsidR="0099359F" w:rsidRPr="003F2387" w14:paraId="522B8945" w14:textId="77777777" w:rsidTr="0099359F">
        <w:tc>
          <w:tcPr>
            <w:tcW w:w="4643" w:type="dxa"/>
          </w:tcPr>
          <w:p w14:paraId="03FDAFDF" w14:textId="77777777" w:rsidR="0099359F" w:rsidRPr="003F2387" w:rsidRDefault="0099359F" w:rsidP="0099359F">
            <w:pPr>
              <w:pStyle w:val="NoSpacing"/>
              <w:rPr>
                <w:rFonts w:asciiTheme="majorHAnsi" w:hAnsiTheme="majorHAnsi" w:cstheme="majorHAnsi"/>
                <w:lang w:val="en-GB"/>
              </w:rPr>
            </w:pPr>
            <w:r w:rsidRPr="003F2387">
              <w:rPr>
                <w:rFonts w:asciiTheme="majorHAnsi" w:hAnsiTheme="majorHAnsi" w:cstheme="majorHAnsi"/>
                <w:lang w:val="en-GB"/>
              </w:rPr>
              <w:t>Croatian Institute of Public Health (CIPH)</w:t>
            </w:r>
          </w:p>
        </w:tc>
        <w:tc>
          <w:tcPr>
            <w:tcW w:w="4643" w:type="dxa"/>
          </w:tcPr>
          <w:p w14:paraId="3650BB3B" w14:textId="77777777" w:rsidR="0099359F" w:rsidRPr="003F2387" w:rsidRDefault="0099359F" w:rsidP="0099359F">
            <w:pPr>
              <w:pStyle w:val="NoSpacing"/>
              <w:rPr>
                <w:rFonts w:asciiTheme="majorHAnsi" w:hAnsiTheme="majorHAnsi" w:cstheme="majorHAnsi"/>
                <w:lang w:val="en-GB"/>
              </w:rPr>
            </w:pPr>
            <w:r w:rsidRPr="003F2387">
              <w:rPr>
                <w:rFonts w:asciiTheme="majorHAnsi" w:hAnsiTheme="majorHAnsi" w:cstheme="majorHAnsi"/>
                <w:lang w:val="en-GB"/>
              </w:rPr>
              <w:t>full participation</w:t>
            </w:r>
          </w:p>
        </w:tc>
      </w:tr>
      <w:tr w:rsidR="0099359F" w:rsidRPr="003F2387" w14:paraId="736BDEDD" w14:textId="77777777" w:rsidTr="0099359F">
        <w:tc>
          <w:tcPr>
            <w:tcW w:w="4643" w:type="dxa"/>
          </w:tcPr>
          <w:p w14:paraId="6B3DF6CD" w14:textId="77777777" w:rsidR="0099359F" w:rsidRPr="003F2387" w:rsidRDefault="0099359F" w:rsidP="0099359F">
            <w:pPr>
              <w:pStyle w:val="NoSpacing"/>
              <w:rPr>
                <w:rFonts w:asciiTheme="majorHAnsi" w:hAnsiTheme="majorHAnsi" w:cstheme="majorHAnsi"/>
                <w:lang w:val="en-GB"/>
              </w:rPr>
            </w:pPr>
            <w:r w:rsidRPr="003F2387">
              <w:rPr>
                <w:rFonts w:asciiTheme="majorHAnsi" w:hAnsiTheme="majorHAnsi" w:cstheme="majorHAnsi"/>
                <w:lang w:val="en-GB"/>
              </w:rPr>
              <w:t>Croatian Ministry of Health (</w:t>
            </w:r>
            <w:proofErr w:type="spellStart"/>
            <w:r w:rsidRPr="003F2387">
              <w:rPr>
                <w:rFonts w:asciiTheme="majorHAnsi" w:hAnsiTheme="majorHAnsi" w:cstheme="majorHAnsi"/>
                <w:lang w:val="en-GB"/>
              </w:rPr>
              <w:t>MoH</w:t>
            </w:r>
            <w:proofErr w:type="spellEnd"/>
            <w:r w:rsidRPr="003F2387">
              <w:rPr>
                <w:rFonts w:asciiTheme="majorHAnsi" w:hAnsiTheme="majorHAnsi" w:cstheme="majorHAnsi"/>
                <w:lang w:val="en-GB"/>
              </w:rPr>
              <w:t>)</w:t>
            </w:r>
          </w:p>
        </w:tc>
        <w:tc>
          <w:tcPr>
            <w:tcW w:w="4643" w:type="dxa"/>
          </w:tcPr>
          <w:p w14:paraId="43321567" w14:textId="77777777" w:rsidR="0099359F" w:rsidRPr="003F2387" w:rsidRDefault="0099359F" w:rsidP="0099359F">
            <w:pPr>
              <w:pStyle w:val="NoSpacing"/>
              <w:rPr>
                <w:rFonts w:asciiTheme="majorHAnsi" w:hAnsiTheme="majorHAnsi" w:cstheme="majorHAnsi"/>
                <w:lang w:val="en-GB"/>
              </w:rPr>
            </w:pPr>
            <w:r w:rsidRPr="003F2387">
              <w:rPr>
                <w:rFonts w:asciiTheme="majorHAnsi" w:hAnsiTheme="majorHAnsi" w:cstheme="majorHAnsi"/>
                <w:lang w:val="en-GB"/>
              </w:rPr>
              <w:t>full participation</w:t>
            </w:r>
          </w:p>
        </w:tc>
      </w:tr>
      <w:tr w:rsidR="0099359F" w:rsidRPr="003F2387" w14:paraId="1D687FD0" w14:textId="77777777" w:rsidTr="0099359F">
        <w:tc>
          <w:tcPr>
            <w:tcW w:w="4643" w:type="dxa"/>
          </w:tcPr>
          <w:p w14:paraId="0C51CB4F" w14:textId="77777777" w:rsidR="0099359F" w:rsidRPr="003F2387" w:rsidRDefault="0099359F" w:rsidP="0099359F">
            <w:pPr>
              <w:pStyle w:val="NoSpacing"/>
              <w:rPr>
                <w:rFonts w:asciiTheme="majorHAnsi" w:hAnsiTheme="majorHAnsi" w:cstheme="majorHAnsi"/>
                <w:lang w:val="en-GB"/>
              </w:rPr>
            </w:pPr>
            <w:r w:rsidRPr="003F2387">
              <w:rPr>
                <w:rFonts w:asciiTheme="majorHAnsi" w:hAnsiTheme="majorHAnsi" w:cstheme="majorHAnsi"/>
                <w:lang w:val="en-GB"/>
              </w:rPr>
              <w:t>Croatian Health Insurance Fund (CHIF)</w:t>
            </w:r>
          </w:p>
        </w:tc>
        <w:tc>
          <w:tcPr>
            <w:tcW w:w="4643" w:type="dxa"/>
          </w:tcPr>
          <w:p w14:paraId="38F15577" w14:textId="77777777" w:rsidR="0099359F" w:rsidRPr="003F2387" w:rsidRDefault="0099359F" w:rsidP="0099359F">
            <w:pPr>
              <w:pStyle w:val="NoSpacing"/>
              <w:rPr>
                <w:rFonts w:asciiTheme="majorHAnsi" w:hAnsiTheme="majorHAnsi" w:cstheme="majorHAnsi"/>
                <w:lang w:val="en-GB"/>
              </w:rPr>
            </w:pPr>
            <w:r w:rsidRPr="003F2387">
              <w:rPr>
                <w:rFonts w:asciiTheme="majorHAnsi" w:hAnsiTheme="majorHAnsi" w:cstheme="majorHAnsi"/>
                <w:lang w:val="en-GB"/>
              </w:rPr>
              <w:t>full participation</w:t>
            </w:r>
          </w:p>
        </w:tc>
      </w:tr>
      <w:tr w:rsidR="0099359F" w:rsidRPr="003F2387" w14:paraId="64EC1FF3" w14:textId="77777777" w:rsidTr="0099359F">
        <w:tc>
          <w:tcPr>
            <w:tcW w:w="4643" w:type="dxa"/>
          </w:tcPr>
          <w:p w14:paraId="4CFC1046" w14:textId="77777777" w:rsidR="0099359F" w:rsidRPr="003F2387" w:rsidRDefault="0099359F" w:rsidP="0099359F">
            <w:pPr>
              <w:pStyle w:val="NoSpacing"/>
              <w:rPr>
                <w:rFonts w:asciiTheme="majorHAnsi" w:hAnsiTheme="majorHAnsi" w:cstheme="majorHAnsi"/>
                <w:lang w:val="en-GB"/>
              </w:rPr>
            </w:pPr>
            <w:r w:rsidRPr="003F2387">
              <w:rPr>
                <w:rFonts w:asciiTheme="majorHAnsi" w:hAnsiTheme="majorHAnsi" w:cstheme="majorHAnsi"/>
                <w:lang w:val="en-GB"/>
              </w:rPr>
              <w:t>GPs representatives</w:t>
            </w:r>
          </w:p>
        </w:tc>
        <w:tc>
          <w:tcPr>
            <w:tcW w:w="4643" w:type="dxa"/>
          </w:tcPr>
          <w:p w14:paraId="7D0932BB" w14:textId="77777777" w:rsidR="0099359F" w:rsidRPr="003F2387" w:rsidRDefault="0099359F" w:rsidP="0099359F">
            <w:pPr>
              <w:pStyle w:val="NoSpacing"/>
              <w:rPr>
                <w:rFonts w:asciiTheme="majorHAnsi" w:hAnsiTheme="majorHAnsi" w:cstheme="majorHAnsi"/>
                <w:lang w:val="en-GB"/>
              </w:rPr>
            </w:pPr>
            <w:r w:rsidRPr="003F2387">
              <w:rPr>
                <w:rFonts w:asciiTheme="majorHAnsi" w:hAnsiTheme="majorHAnsi" w:cstheme="majorHAnsi"/>
                <w:lang w:val="en-GB"/>
              </w:rPr>
              <w:t>full participation</w:t>
            </w:r>
          </w:p>
        </w:tc>
      </w:tr>
      <w:tr w:rsidR="0099359F" w:rsidRPr="003F2387" w14:paraId="4B214260" w14:textId="77777777" w:rsidTr="0099359F">
        <w:tc>
          <w:tcPr>
            <w:tcW w:w="4643" w:type="dxa"/>
          </w:tcPr>
          <w:p w14:paraId="51929C65" w14:textId="77777777" w:rsidR="0099359F" w:rsidRPr="003F2387" w:rsidRDefault="0099359F" w:rsidP="0099359F">
            <w:pPr>
              <w:pStyle w:val="NoSpacing"/>
              <w:rPr>
                <w:rFonts w:asciiTheme="majorHAnsi" w:hAnsiTheme="majorHAnsi" w:cstheme="majorHAnsi"/>
                <w:lang w:val="en-GB"/>
              </w:rPr>
            </w:pPr>
            <w:r w:rsidRPr="003F2387">
              <w:rPr>
                <w:rFonts w:asciiTheme="majorHAnsi" w:hAnsiTheme="majorHAnsi" w:cstheme="majorHAnsi"/>
                <w:lang w:val="en-GB"/>
              </w:rPr>
              <w:t>Patient representatives</w:t>
            </w:r>
          </w:p>
        </w:tc>
        <w:tc>
          <w:tcPr>
            <w:tcW w:w="4643" w:type="dxa"/>
          </w:tcPr>
          <w:p w14:paraId="0086B6D9" w14:textId="77777777" w:rsidR="0099359F" w:rsidRPr="003F2387" w:rsidRDefault="0099359F" w:rsidP="0099359F">
            <w:pPr>
              <w:pStyle w:val="NoSpacing"/>
              <w:rPr>
                <w:rFonts w:asciiTheme="majorHAnsi" w:hAnsiTheme="majorHAnsi" w:cstheme="majorHAnsi"/>
                <w:lang w:val="en-GB"/>
              </w:rPr>
            </w:pPr>
            <w:r w:rsidRPr="003F2387">
              <w:rPr>
                <w:rFonts w:asciiTheme="majorHAnsi" w:hAnsiTheme="majorHAnsi" w:cstheme="majorHAnsi"/>
                <w:lang w:val="en-GB"/>
              </w:rPr>
              <w:t>consultation, information</w:t>
            </w:r>
          </w:p>
        </w:tc>
      </w:tr>
      <w:tr w:rsidR="0099359F" w:rsidRPr="003F2387" w14:paraId="44CB196C" w14:textId="77777777" w:rsidTr="0099359F">
        <w:tc>
          <w:tcPr>
            <w:tcW w:w="4643" w:type="dxa"/>
          </w:tcPr>
          <w:p w14:paraId="55FC48C6" w14:textId="77777777" w:rsidR="0099359F" w:rsidRPr="003F2387" w:rsidRDefault="0099359F" w:rsidP="0099359F">
            <w:pPr>
              <w:pStyle w:val="NoSpacing"/>
              <w:rPr>
                <w:rFonts w:asciiTheme="majorHAnsi" w:hAnsiTheme="majorHAnsi" w:cstheme="majorHAnsi"/>
                <w:lang w:val="en-GB"/>
              </w:rPr>
            </w:pPr>
            <w:r w:rsidRPr="003F2387">
              <w:rPr>
                <w:rFonts w:asciiTheme="majorHAnsi" w:hAnsiTheme="majorHAnsi" w:cstheme="majorHAnsi"/>
                <w:lang w:val="en-GB"/>
              </w:rPr>
              <w:t>Media</w:t>
            </w:r>
          </w:p>
        </w:tc>
        <w:tc>
          <w:tcPr>
            <w:tcW w:w="4643" w:type="dxa"/>
          </w:tcPr>
          <w:p w14:paraId="4A80A873" w14:textId="77777777" w:rsidR="0099359F" w:rsidRPr="003F2387" w:rsidRDefault="0099359F" w:rsidP="0099359F">
            <w:pPr>
              <w:pStyle w:val="NoSpacing"/>
              <w:rPr>
                <w:rFonts w:asciiTheme="majorHAnsi" w:hAnsiTheme="majorHAnsi" w:cstheme="majorHAnsi"/>
                <w:lang w:val="en-GB"/>
              </w:rPr>
            </w:pPr>
            <w:r w:rsidRPr="003F2387">
              <w:rPr>
                <w:rFonts w:asciiTheme="majorHAnsi" w:hAnsiTheme="majorHAnsi" w:cstheme="majorHAnsi"/>
                <w:lang w:val="en-GB"/>
              </w:rPr>
              <w:t>passive recipient of the information</w:t>
            </w:r>
          </w:p>
        </w:tc>
      </w:tr>
    </w:tbl>
    <w:p w14:paraId="3E9B0F50" w14:textId="77777777" w:rsidR="0099359F" w:rsidRPr="003F2387" w:rsidRDefault="0099359F" w:rsidP="0099359F">
      <w:pPr>
        <w:pStyle w:val="BodyText"/>
        <w:spacing w:line="276" w:lineRule="auto"/>
        <w:jc w:val="both"/>
        <w:rPr>
          <w:rFonts w:asciiTheme="majorHAnsi" w:eastAsiaTheme="minorHAnsi" w:hAnsiTheme="majorHAnsi" w:cstheme="majorHAnsi"/>
          <w:b w:val="0"/>
          <w:bCs w:val="0"/>
          <w:color w:val="000000"/>
          <w:sz w:val="22"/>
          <w:bdr w:val="none" w:sz="0" w:space="0" w:color="auto"/>
          <w:lang w:val="en-GB"/>
        </w:rPr>
      </w:pPr>
    </w:p>
    <w:p w14:paraId="5DA74A0D" w14:textId="77777777" w:rsidR="0099359F" w:rsidRPr="003F2387" w:rsidRDefault="0099359F" w:rsidP="0099359F">
      <w:pPr>
        <w:pStyle w:val="Heading1"/>
        <w:rPr>
          <w:rFonts w:cstheme="majorHAnsi"/>
        </w:rPr>
      </w:pPr>
      <w:r w:rsidRPr="003F2387">
        <w:rPr>
          <w:rFonts w:cstheme="majorHAnsi"/>
        </w:rPr>
        <w:br w:type="page"/>
      </w:r>
      <w:bookmarkStart w:id="5" w:name="_Toc513643583"/>
    </w:p>
    <w:p w14:paraId="75D0B454" w14:textId="77777777" w:rsidR="0099359F" w:rsidRPr="003F2387" w:rsidRDefault="0099359F" w:rsidP="0099359F">
      <w:pPr>
        <w:spacing w:after="0" w:line="240" w:lineRule="auto"/>
        <w:rPr>
          <w:b/>
          <w:sz w:val="24"/>
          <w:szCs w:val="24"/>
        </w:rPr>
      </w:pPr>
      <w:r w:rsidRPr="003F2387">
        <w:rPr>
          <w:b/>
          <w:sz w:val="24"/>
          <w:szCs w:val="24"/>
        </w:rPr>
        <w:t>Appendix 3</w:t>
      </w:r>
    </w:p>
    <w:p w14:paraId="62A2F206" w14:textId="77777777" w:rsidR="0099359F" w:rsidRPr="003F2387" w:rsidRDefault="0099359F" w:rsidP="0099359F">
      <w:pPr>
        <w:spacing w:after="0" w:line="240" w:lineRule="auto"/>
        <w:rPr>
          <w:b/>
          <w:sz w:val="24"/>
          <w:szCs w:val="24"/>
        </w:rPr>
      </w:pPr>
      <w:r w:rsidRPr="003F2387">
        <w:rPr>
          <w:b/>
          <w:sz w:val="24"/>
          <w:szCs w:val="24"/>
        </w:rPr>
        <w:t xml:space="preserve">Scope definition </w:t>
      </w:r>
      <w:bookmarkEnd w:id="5"/>
    </w:p>
    <w:p w14:paraId="202BC598" w14:textId="77777777" w:rsidR="0099359F" w:rsidRPr="003F2387" w:rsidRDefault="0099359F" w:rsidP="0099359F">
      <w:pPr>
        <w:spacing w:after="0" w:line="240" w:lineRule="auto"/>
        <w:rPr>
          <w:sz w:val="24"/>
          <w:szCs w:val="24"/>
        </w:rPr>
      </w:pPr>
    </w:p>
    <w:p w14:paraId="4A4823E5" w14:textId="77777777" w:rsidR="0099359F" w:rsidRPr="003F2387" w:rsidRDefault="0099359F" w:rsidP="0099359F">
      <w:pPr>
        <w:spacing w:after="0" w:line="240" w:lineRule="auto"/>
        <w:rPr>
          <w:sz w:val="24"/>
          <w:szCs w:val="24"/>
        </w:rPr>
      </w:pPr>
      <w:r w:rsidRPr="003F2387">
        <w:rPr>
          <w:sz w:val="24"/>
          <w:szCs w:val="24"/>
        </w:rPr>
        <w:t>Please, discuss and define the scope of the Pilot action using criteria from Quality Criteria and Recommendations (found at the back of the document).</w:t>
      </w:r>
    </w:p>
    <w:p w14:paraId="4C95F390" w14:textId="77777777" w:rsidR="0099359F" w:rsidRPr="003F2387" w:rsidRDefault="0099359F" w:rsidP="0099359F">
      <w:pPr>
        <w:spacing w:after="0" w:line="240" w:lineRule="auto"/>
        <w:rPr>
          <w:sz w:val="24"/>
          <w:szCs w:val="24"/>
        </w:rPr>
      </w:pPr>
    </w:p>
    <w:p w14:paraId="2FADC051" w14:textId="77777777" w:rsidR="0099359F" w:rsidRPr="003F2387" w:rsidRDefault="0099359F" w:rsidP="0099359F">
      <w:pPr>
        <w:spacing w:after="0" w:line="240" w:lineRule="auto"/>
        <w:rPr>
          <w:sz w:val="24"/>
          <w:szCs w:val="24"/>
        </w:rPr>
      </w:pPr>
      <w:r w:rsidRPr="003F2387">
        <w:rPr>
          <w:sz w:val="24"/>
          <w:szCs w:val="24"/>
        </w:rPr>
        <w:t xml:space="preserve">You may discuss and define the scope from the focus of all of the criteria, or only the selected criteria that you find the most useful. However, report also arguments, why other criteria were not seen as useful. </w:t>
      </w:r>
    </w:p>
    <w:p w14:paraId="37B7B792" w14:textId="77777777" w:rsidR="0099359F" w:rsidRPr="003F2387" w:rsidRDefault="0099359F" w:rsidP="0099359F">
      <w:pPr>
        <w:spacing w:after="0" w:line="240" w:lineRule="auto"/>
        <w:rPr>
          <w:sz w:val="24"/>
          <w:szCs w:val="24"/>
        </w:rPr>
      </w:pPr>
    </w:p>
    <w:p w14:paraId="1E0A3535" w14:textId="77777777" w:rsidR="0099359F" w:rsidRPr="003F2387" w:rsidRDefault="0099359F" w:rsidP="0099359F">
      <w:pPr>
        <w:spacing w:after="0" w:line="240" w:lineRule="auto"/>
        <w:rPr>
          <w:sz w:val="24"/>
          <w:szCs w:val="24"/>
        </w:rPr>
      </w:pPr>
      <w:r w:rsidRPr="003F2387">
        <w:rPr>
          <w:sz w:val="24"/>
          <w:szCs w:val="24"/>
        </w:rPr>
        <w:t>Please, keep in mind that</w:t>
      </w:r>
      <w:r w:rsidRPr="003F2387" w:rsidDel="005430BC">
        <w:rPr>
          <w:sz w:val="24"/>
          <w:szCs w:val="24"/>
        </w:rPr>
        <w:t xml:space="preserve"> </w:t>
      </w:r>
      <w:r w:rsidRPr="003F2387">
        <w:rPr>
          <w:sz w:val="24"/>
          <w:szCs w:val="24"/>
        </w:rPr>
        <w:t>Practice design, Target population empowerment, Education and training to promote empowerment and Sustainability and scalability are obligatory for all Pilot actions.</w:t>
      </w:r>
    </w:p>
    <w:p w14:paraId="08A7EB94" w14:textId="77777777" w:rsidR="0099359F" w:rsidRPr="003F2387" w:rsidRDefault="0099359F" w:rsidP="0099359F">
      <w:pPr>
        <w:spacing w:after="0" w:line="240" w:lineRule="auto"/>
        <w:rPr>
          <w:sz w:val="24"/>
          <w:szCs w:val="24"/>
        </w:rPr>
      </w:pPr>
    </w:p>
    <w:p w14:paraId="2D053E85" w14:textId="77777777" w:rsidR="0099359F" w:rsidRPr="003F2387" w:rsidRDefault="0099359F" w:rsidP="0099359F">
      <w:pPr>
        <w:spacing w:after="0" w:line="240" w:lineRule="auto"/>
        <w:rPr>
          <w:sz w:val="24"/>
          <w:szCs w:val="24"/>
        </w:rPr>
      </w:pPr>
      <w:r w:rsidRPr="003F2387">
        <w:rPr>
          <w:sz w:val="24"/>
          <w:szCs w:val="24"/>
        </w:rPr>
        <w:t xml:space="preserve">Please check, that at least one of the three criteria from the management perspective (Governance, Interaction with regular and relevant systems or Evaluation) is included.  </w:t>
      </w:r>
    </w:p>
    <w:p w14:paraId="3D3C3F2C" w14:textId="77777777" w:rsidR="0099359F" w:rsidRPr="003F2387" w:rsidRDefault="0099359F" w:rsidP="0099359F">
      <w:pPr>
        <w:rPr>
          <w:rFonts w:cstheme="majorHAnsi"/>
        </w:rPr>
      </w:pPr>
      <w:r w:rsidRPr="003F2387">
        <w:rPr>
          <w:rFonts w:cstheme="majorHAnsi"/>
        </w:rPr>
        <w:t> </w:t>
      </w:r>
    </w:p>
    <w:tbl>
      <w:tblPr>
        <w:tblStyle w:val="TableGrid"/>
        <w:tblW w:w="0" w:type="auto"/>
        <w:tblLook w:val="04A0" w:firstRow="1" w:lastRow="0" w:firstColumn="1" w:lastColumn="0" w:noHBand="0" w:noVBand="1"/>
      </w:tblPr>
      <w:tblGrid>
        <w:gridCol w:w="4361"/>
        <w:gridCol w:w="4799"/>
      </w:tblGrid>
      <w:tr w:rsidR="0099359F" w:rsidRPr="003F2387" w14:paraId="5CC359D4" w14:textId="77777777" w:rsidTr="0099359F">
        <w:tc>
          <w:tcPr>
            <w:tcW w:w="4361" w:type="dxa"/>
            <w:shd w:val="clear" w:color="auto" w:fill="A6A6A6" w:themeFill="background1" w:themeFillShade="A6"/>
          </w:tcPr>
          <w:p w14:paraId="4B504011" w14:textId="77777777" w:rsidR="0099359F" w:rsidRPr="003F2387" w:rsidRDefault="0099359F" w:rsidP="0099359F">
            <w:pPr>
              <w:rPr>
                <w:rFonts w:cstheme="majorHAnsi"/>
                <w:b/>
                <w:bCs/>
                <w:color w:val="FFFFFF" w:themeColor="background1"/>
              </w:rPr>
            </w:pPr>
            <w:r w:rsidRPr="003F2387">
              <w:rPr>
                <w:rFonts w:cstheme="majorHAnsi"/>
              </w:rPr>
              <w:t>Item</w:t>
            </w:r>
          </w:p>
        </w:tc>
        <w:tc>
          <w:tcPr>
            <w:tcW w:w="4799" w:type="dxa"/>
            <w:shd w:val="clear" w:color="auto" w:fill="A6A6A6" w:themeFill="background1" w:themeFillShade="A6"/>
          </w:tcPr>
          <w:p w14:paraId="60B6B825" w14:textId="77777777" w:rsidR="0099359F" w:rsidRPr="003F2387" w:rsidRDefault="0099359F" w:rsidP="0099359F">
            <w:pPr>
              <w:rPr>
                <w:rFonts w:cstheme="majorHAnsi"/>
              </w:rPr>
            </w:pPr>
            <w:r w:rsidRPr="003F2387">
              <w:rPr>
                <w:rFonts w:cstheme="majorHAnsi"/>
              </w:rPr>
              <w:t>Description</w:t>
            </w:r>
          </w:p>
        </w:tc>
      </w:tr>
      <w:tr w:rsidR="0099359F" w:rsidRPr="003F2387" w14:paraId="78C90B42" w14:textId="77777777" w:rsidTr="0099359F">
        <w:trPr>
          <w:trHeight w:val="966"/>
        </w:trPr>
        <w:tc>
          <w:tcPr>
            <w:tcW w:w="4361" w:type="dxa"/>
            <w:shd w:val="clear" w:color="auto" w:fill="D9D9D9" w:themeFill="background1" w:themeFillShade="D9"/>
          </w:tcPr>
          <w:p w14:paraId="4D59F38E" w14:textId="77777777" w:rsidR="0099359F" w:rsidRPr="003F2387" w:rsidRDefault="0099359F" w:rsidP="0099359F">
            <w:pPr>
              <w:rPr>
                <w:rFonts w:cstheme="majorHAnsi"/>
              </w:rPr>
            </w:pPr>
            <w:r w:rsidRPr="003F2387">
              <w:rPr>
                <w:rFonts w:cstheme="majorHAnsi"/>
              </w:rPr>
              <w:t>Problem/challenge</w:t>
            </w:r>
          </w:p>
        </w:tc>
        <w:tc>
          <w:tcPr>
            <w:tcW w:w="4799" w:type="dxa"/>
          </w:tcPr>
          <w:p w14:paraId="0EE16AC0" w14:textId="77777777" w:rsidR="0099359F" w:rsidRPr="003F2387" w:rsidRDefault="0099359F" w:rsidP="0099359F">
            <w:pPr>
              <w:rPr>
                <w:rFonts w:cstheme="majorHAnsi"/>
              </w:rPr>
            </w:pPr>
            <w:r w:rsidRPr="003F2387">
              <w:rPr>
                <w:rFonts w:cstheme="majorHAnsi"/>
              </w:rPr>
              <w:t>Relatively low recorded secondary prevention activities in diabetes in general practitioner teams</w:t>
            </w:r>
          </w:p>
        </w:tc>
      </w:tr>
      <w:tr w:rsidR="0099359F" w:rsidRPr="003F2387" w14:paraId="40F87F20" w14:textId="77777777" w:rsidTr="0099359F">
        <w:trPr>
          <w:trHeight w:val="1062"/>
        </w:trPr>
        <w:tc>
          <w:tcPr>
            <w:tcW w:w="4361" w:type="dxa"/>
            <w:shd w:val="clear" w:color="auto" w:fill="D9D9D9" w:themeFill="background1" w:themeFillShade="D9"/>
          </w:tcPr>
          <w:p w14:paraId="53C1D611" w14:textId="77777777" w:rsidR="0099359F" w:rsidRPr="003F2387" w:rsidRDefault="0099359F" w:rsidP="0099359F">
            <w:pPr>
              <w:rPr>
                <w:rFonts w:cstheme="majorHAnsi"/>
              </w:rPr>
            </w:pPr>
            <w:r w:rsidRPr="003F2387">
              <w:rPr>
                <w:rFonts w:cstheme="majorHAnsi"/>
              </w:rPr>
              <w:t>General purpose of the intervention</w:t>
            </w:r>
          </w:p>
        </w:tc>
        <w:tc>
          <w:tcPr>
            <w:tcW w:w="4799" w:type="dxa"/>
          </w:tcPr>
          <w:p w14:paraId="4E3E2404" w14:textId="77777777" w:rsidR="0099359F" w:rsidRPr="003F2387" w:rsidRDefault="0099359F" w:rsidP="0099359F">
            <w:pPr>
              <w:rPr>
                <w:rFonts w:cstheme="majorHAnsi"/>
              </w:rPr>
            </w:pPr>
            <w:r w:rsidRPr="003F2387">
              <w:rPr>
                <w:rFonts w:cstheme="majorHAnsi"/>
              </w:rPr>
              <w:t>To increase use of diabetes control check-list as a  tool for improvement of health care in diabetes</w:t>
            </w:r>
            <w:r w:rsidRPr="003F2387" w:rsidDel="00F17004">
              <w:rPr>
                <w:rFonts w:cstheme="majorHAnsi"/>
              </w:rPr>
              <w:t xml:space="preserve"> </w:t>
            </w:r>
            <w:r w:rsidRPr="003F2387">
              <w:rPr>
                <w:rFonts w:cstheme="majorHAnsi"/>
              </w:rPr>
              <w:t xml:space="preserve">and minimum dataset within diabetes registry </w:t>
            </w:r>
          </w:p>
        </w:tc>
      </w:tr>
      <w:tr w:rsidR="0099359F" w:rsidRPr="003F2387" w14:paraId="640D51F6" w14:textId="77777777" w:rsidTr="0099359F">
        <w:trPr>
          <w:trHeight w:val="1020"/>
        </w:trPr>
        <w:tc>
          <w:tcPr>
            <w:tcW w:w="4361" w:type="dxa"/>
            <w:shd w:val="clear" w:color="auto" w:fill="D9D9D9" w:themeFill="background1" w:themeFillShade="D9"/>
          </w:tcPr>
          <w:p w14:paraId="1831C804" w14:textId="77777777" w:rsidR="0099359F" w:rsidRPr="003F2387" w:rsidRDefault="0099359F" w:rsidP="0099359F">
            <w:pPr>
              <w:rPr>
                <w:rFonts w:cstheme="majorHAnsi"/>
              </w:rPr>
            </w:pPr>
            <w:r w:rsidRPr="003F2387">
              <w:rPr>
                <w:rFonts w:cstheme="majorHAnsi"/>
              </w:rPr>
              <w:t>Target population</w:t>
            </w:r>
          </w:p>
        </w:tc>
        <w:tc>
          <w:tcPr>
            <w:tcW w:w="4799" w:type="dxa"/>
          </w:tcPr>
          <w:p w14:paraId="48D30FAE" w14:textId="77777777" w:rsidR="0099359F" w:rsidRPr="003F2387" w:rsidRDefault="0099359F" w:rsidP="0099359F">
            <w:pPr>
              <w:rPr>
                <w:rFonts w:cstheme="majorHAnsi"/>
              </w:rPr>
            </w:pPr>
            <w:r w:rsidRPr="003F2387">
              <w:rPr>
                <w:rFonts w:cstheme="majorHAnsi"/>
              </w:rPr>
              <w:t>All Croatian general practitioners</w:t>
            </w:r>
          </w:p>
        </w:tc>
      </w:tr>
      <w:tr w:rsidR="0099359F" w:rsidRPr="003F2387" w14:paraId="0DF38347" w14:textId="77777777" w:rsidTr="0099359F">
        <w:trPr>
          <w:trHeight w:val="2222"/>
        </w:trPr>
        <w:tc>
          <w:tcPr>
            <w:tcW w:w="4361" w:type="dxa"/>
            <w:shd w:val="clear" w:color="auto" w:fill="D9D9D9" w:themeFill="background1" w:themeFillShade="D9"/>
          </w:tcPr>
          <w:p w14:paraId="6E0E3CB5" w14:textId="77777777" w:rsidR="0099359F" w:rsidRPr="003F2387" w:rsidRDefault="0099359F" w:rsidP="0099359F">
            <w:pPr>
              <w:rPr>
                <w:rFonts w:cstheme="majorHAnsi"/>
              </w:rPr>
            </w:pPr>
            <w:r w:rsidRPr="003F2387">
              <w:rPr>
                <w:rFonts w:cstheme="majorHAnsi"/>
              </w:rPr>
              <w:t xml:space="preserve">Quality criteria </w:t>
            </w:r>
          </w:p>
        </w:tc>
        <w:tc>
          <w:tcPr>
            <w:tcW w:w="4799" w:type="dxa"/>
          </w:tcPr>
          <w:p w14:paraId="333BCCA3" w14:textId="77777777" w:rsidR="0099359F" w:rsidRPr="003F2387" w:rsidRDefault="0099359F" w:rsidP="0099359F">
            <w:pPr>
              <w:rPr>
                <w:rFonts w:cstheme="majorHAnsi"/>
                <w:b/>
              </w:rPr>
            </w:pPr>
            <w:r w:rsidRPr="003F2387">
              <w:rPr>
                <w:rFonts w:cstheme="majorHAnsi"/>
                <w:b/>
              </w:rPr>
              <w:t>1. Governance</w:t>
            </w:r>
          </w:p>
          <w:p w14:paraId="18265DD0" w14:textId="77777777" w:rsidR="0099359F" w:rsidRPr="003F2387" w:rsidRDefault="0099359F" w:rsidP="0099359F">
            <w:pPr>
              <w:rPr>
                <w:rFonts w:cstheme="majorHAnsi"/>
              </w:rPr>
            </w:pPr>
            <w:r w:rsidRPr="003F2387">
              <w:rPr>
                <w:rFonts w:cstheme="majorHAnsi"/>
              </w:rPr>
              <w:t>Minimum common data set aligned with international standards and mutually between systems. Clearly defined institutional responsibilities and mandates regarding eHealth and health information systems in Croatia.</w:t>
            </w:r>
          </w:p>
          <w:p w14:paraId="12E9AAD0" w14:textId="77777777" w:rsidR="0099359F" w:rsidRPr="003F2387" w:rsidRDefault="0099359F" w:rsidP="0099359F">
            <w:pPr>
              <w:rPr>
                <w:rFonts w:cstheme="majorHAnsi"/>
                <w:b/>
              </w:rPr>
            </w:pPr>
            <w:r w:rsidRPr="003F2387">
              <w:rPr>
                <w:rFonts w:cstheme="majorHAnsi"/>
                <w:b/>
              </w:rPr>
              <w:t>2. Practice design</w:t>
            </w:r>
          </w:p>
          <w:p w14:paraId="294AB485" w14:textId="77777777" w:rsidR="0099359F" w:rsidRPr="003F2387" w:rsidRDefault="0099359F" w:rsidP="0099359F">
            <w:pPr>
              <w:rPr>
                <w:rFonts w:cstheme="majorHAnsi"/>
                <w:b/>
              </w:rPr>
            </w:pPr>
            <w:r w:rsidRPr="003F2387">
              <w:rPr>
                <w:rFonts w:cstheme="majorHAnsi"/>
              </w:rPr>
              <w:t>Info to general practitioners on the current and expected use of diabetes control check-list as a minimum dataset within diabetes registry.</w:t>
            </w:r>
          </w:p>
          <w:p w14:paraId="31FC2CAE" w14:textId="77777777" w:rsidR="0099359F" w:rsidRPr="003F2387" w:rsidRDefault="0099359F" w:rsidP="0099359F">
            <w:pPr>
              <w:rPr>
                <w:rFonts w:cstheme="majorHAnsi"/>
                <w:b/>
              </w:rPr>
            </w:pPr>
            <w:r w:rsidRPr="003F2387">
              <w:rPr>
                <w:rFonts w:cstheme="majorHAnsi"/>
                <w:b/>
              </w:rPr>
              <w:t xml:space="preserve">3.Target population empowerment </w:t>
            </w:r>
          </w:p>
          <w:p w14:paraId="324AEB4D" w14:textId="77777777" w:rsidR="0099359F" w:rsidRPr="003F2387" w:rsidRDefault="0099359F" w:rsidP="0099359F">
            <w:pPr>
              <w:rPr>
                <w:rFonts w:cstheme="majorHAnsi"/>
                <w:b/>
              </w:rPr>
            </w:pPr>
            <w:r w:rsidRPr="003F2387">
              <w:rPr>
                <w:rFonts w:cstheme="majorHAnsi"/>
              </w:rPr>
              <w:t>Info on available services at primary health care level (GPs) and the expected benefits and empowerment for their regular use.</w:t>
            </w:r>
          </w:p>
          <w:p w14:paraId="7F31A583" w14:textId="77777777" w:rsidR="0099359F" w:rsidRPr="003F2387" w:rsidRDefault="0099359F" w:rsidP="0099359F">
            <w:pPr>
              <w:rPr>
                <w:rFonts w:cstheme="majorHAnsi"/>
                <w:b/>
              </w:rPr>
            </w:pPr>
            <w:r w:rsidRPr="003F2387">
              <w:rPr>
                <w:rFonts w:cstheme="majorHAnsi"/>
                <w:b/>
              </w:rPr>
              <w:t>4. Education and training</w:t>
            </w:r>
          </w:p>
          <w:p w14:paraId="2EA789CD" w14:textId="77777777" w:rsidR="0099359F" w:rsidRPr="003F2387" w:rsidRDefault="0099359F" w:rsidP="0099359F">
            <w:pPr>
              <w:rPr>
                <w:rFonts w:cstheme="majorHAnsi"/>
              </w:rPr>
            </w:pPr>
            <w:r w:rsidRPr="003F2387">
              <w:rPr>
                <w:rFonts w:cstheme="majorHAnsi"/>
              </w:rPr>
              <w:t>Education and feedback to data sources on their performance and QI.</w:t>
            </w:r>
          </w:p>
          <w:p w14:paraId="6C5E5702" w14:textId="77777777" w:rsidR="0099359F" w:rsidRPr="003F2387" w:rsidRDefault="0099359F" w:rsidP="0099359F">
            <w:pPr>
              <w:rPr>
                <w:rFonts w:cstheme="majorHAnsi"/>
                <w:b/>
              </w:rPr>
            </w:pPr>
            <w:r w:rsidRPr="003F2387">
              <w:rPr>
                <w:rFonts w:cstheme="majorHAnsi"/>
                <w:b/>
              </w:rPr>
              <w:t>5. Sustainability and scalability</w:t>
            </w:r>
          </w:p>
          <w:p w14:paraId="7A3CEA40" w14:textId="77777777" w:rsidR="0099359F" w:rsidRPr="003F2387" w:rsidRDefault="0099359F" w:rsidP="0099359F">
            <w:pPr>
              <w:rPr>
                <w:rFonts w:cstheme="majorHAnsi"/>
              </w:rPr>
            </w:pPr>
            <w:r w:rsidRPr="003F2387">
              <w:rPr>
                <w:rFonts w:cstheme="majorHAnsi"/>
              </w:rPr>
              <w:t>Ensured sustainable check lists usage and diabetes registry holding.</w:t>
            </w:r>
          </w:p>
        </w:tc>
      </w:tr>
    </w:tbl>
    <w:p w14:paraId="51FFEF2B" w14:textId="77777777" w:rsidR="0099359F" w:rsidRPr="003F2387" w:rsidRDefault="0099359F" w:rsidP="0099359F">
      <w:pPr>
        <w:spacing w:after="0" w:line="240" w:lineRule="auto"/>
        <w:rPr>
          <w:rFonts w:cstheme="majorHAnsi"/>
        </w:rPr>
      </w:pPr>
      <w:r w:rsidRPr="003F2387">
        <w:rPr>
          <w:rFonts w:cstheme="majorHAnsi"/>
        </w:rPr>
        <w:br w:type="page"/>
      </w:r>
    </w:p>
    <w:p w14:paraId="62871D2F" w14:textId="77777777" w:rsidR="0099359F" w:rsidRPr="003F2387" w:rsidRDefault="0099359F" w:rsidP="0099359F">
      <w:pPr>
        <w:pStyle w:val="Heading1"/>
        <w:rPr>
          <w:rFonts w:asciiTheme="minorHAnsi" w:eastAsiaTheme="minorHAnsi" w:hAnsiTheme="minorHAnsi" w:cstheme="minorHAnsi"/>
          <w:sz w:val="24"/>
          <w:szCs w:val="24"/>
        </w:rPr>
      </w:pPr>
      <w:r w:rsidRPr="003F2387">
        <w:rPr>
          <w:rFonts w:asciiTheme="minorHAnsi" w:eastAsiaTheme="minorHAnsi" w:hAnsiTheme="minorHAnsi" w:cstheme="minorHAnsi"/>
          <w:sz w:val="24"/>
          <w:szCs w:val="24"/>
        </w:rPr>
        <w:t>Appendix 4</w:t>
      </w:r>
    </w:p>
    <w:p w14:paraId="747788BC" w14:textId="77777777" w:rsidR="0099359F" w:rsidRPr="003F2387" w:rsidRDefault="0099359F" w:rsidP="0099359F">
      <w:pPr>
        <w:pStyle w:val="Heading1"/>
        <w:rPr>
          <w:rFonts w:asciiTheme="minorHAnsi" w:eastAsiaTheme="minorHAnsi" w:hAnsiTheme="minorHAnsi" w:cstheme="minorHAnsi"/>
          <w:sz w:val="22"/>
          <w:szCs w:val="24"/>
        </w:rPr>
      </w:pPr>
      <w:r w:rsidRPr="003F2387">
        <w:rPr>
          <w:rFonts w:asciiTheme="minorHAnsi" w:eastAsiaTheme="minorHAnsi" w:hAnsiTheme="minorHAnsi" w:cstheme="minorHAnsi"/>
          <w:sz w:val="22"/>
          <w:szCs w:val="24"/>
        </w:rPr>
        <w:t>SWOT analysis</w:t>
      </w:r>
    </w:p>
    <w:p w14:paraId="28C58D62" w14:textId="77777777" w:rsidR="0099359F" w:rsidRPr="003F2387" w:rsidRDefault="0099359F" w:rsidP="0099359F">
      <w:pPr>
        <w:rPr>
          <w:rFonts w:asciiTheme="minorHAnsi" w:hAnsiTheme="minorHAnsi" w:cstheme="minorHAnsi"/>
          <w:szCs w:val="24"/>
        </w:rPr>
      </w:pPr>
      <w:r w:rsidRPr="003F2387">
        <w:rPr>
          <w:rFonts w:asciiTheme="minorHAnsi" w:hAnsiTheme="minorHAnsi" w:cstheme="minorHAnsi"/>
          <w:szCs w:val="24"/>
        </w:rPr>
        <w:t xml:space="preserve">Based on the scope as defined previously, please perform SWOT analysis of the context of Pilot action using criteria from Quality Criteria and Recommendations (found at the back of the document).You may perform the SWOT from the focus of all of the criteria, or only the selected criteria that you find the most useful. However, report also arguments, why other criteria were not seen as useful. Please, keep in mind that Practice design, Target population empowerment, Education and training to promote empowerment and Sustainability and scalability are obligatory for all Pilot actions. Please check, that at least one of the three criteria from the management perspective (Governance, Interaction with regular and relevant systems or Evaluation) is included.  </w:t>
      </w:r>
    </w:p>
    <w:tbl>
      <w:tblPr>
        <w:tblStyle w:val="TableGrid"/>
        <w:tblpPr w:leftFromText="141" w:rightFromText="141" w:vertAnchor="text" w:tblpY="1"/>
        <w:tblOverlap w:val="never"/>
        <w:tblW w:w="0" w:type="auto"/>
        <w:tblLook w:val="04A0" w:firstRow="1" w:lastRow="0" w:firstColumn="1" w:lastColumn="0" w:noHBand="0" w:noVBand="1"/>
      </w:tblPr>
      <w:tblGrid>
        <w:gridCol w:w="669"/>
        <w:gridCol w:w="4339"/>
        <w:gridCol w:w="4339"/>
      </w:tblGrid>
      <w:tr w:rsidR="0099359F" w:rsidRPr="003F2387" w14:paraId="42B21F25" w14:textId="77777777" w:rsidTr="0099359F">
        <w:trPr>
          <w:cantSplit/>
          <w:trHeight w:val="477"/>
        </w:trPr>
        <w:tc>
          <w:tcPr>
            <w:tcW w:w="662" w:type="dxa"/>
            <w:tcBorders>
              <w:top w:val="single" w:sz="24" w:space="0" w:color="5B9BD5" w:themeColor="accent1"/>
              <w:left w:val="nil"/>
              <w:bottom w:val="single" w:sz="24" w:space="0" w:color="5B9BD5" w:themeColor="accent1"/>
              <w:right w:val="single" w:sz="4" w:space="0" w:color="BFBFBF" w:themeColor="background1" w:themeShade="BF"/>
            </w:tcBorders>
            <w:textDirection w:val="btLr"/>
            <w:vAlign w:val="center"/>
          </w:tcPr>
          <w:p w14:paraId="3DCDB075" w14:textId="77777777" w:rsidR="0099359F" w:rsidRPr="003F2387" w:rsidRDefault="0099359F" w:rsidP="0099359F">
            <w:pPr>
              <w:spacing w:after="100" w:afterAutospacing="1" w:line="276" w:lineRule="auto"/>
              <w:ind w:left="113" w:right="113"/>
              <w:jc w:val="center"/>
              <w:rPr>
                <w:rFonts w:ascii="Verdana" w:hAnsi="Verdana"/>
                <w:sz w:val="20"/>
                <w:szCs w:val="20"/>
              </w:rPr>
            </w:pPr>
            <w:bookmarkStart w:id="6" w:name="_Hlk527467634"/>
          </w:p>
        </w:tc>
        <w:tc>
          <w:tcPr>
            <w:tcW w:w="4339" w:type="dxa"/>
            <w:tcBorders>
              <w:top w:val="single" w:sz="24" w:space="0" w:color="5B9BD5" w:themeColor="accent1"/>
              <w:left w:val="single" w:sz="4" w:space="0" w:color="BFBFBF" w:themeColor="background1" w:themeShade="BF"/>
              <w:bottom w:val="single" w:sz="24" w:space="0" w:color="5B9BD5" w:themeColor="accent1"/>
              <w:right w:val="single" w:sz="4" w:space="0" w:color="BFBFBF" w:themeColor="background1" w:themeShade="BF"/>
            </w:tcBorders>
            <w:vAlign w:val="center"/>
          </w:tcPr>
          <w:p w14:paraId="16F759C3" w14:textId="77777777" w:rsidR="0099359F" w:rsidRPr="003F2387" w:rsidRDefault="0099359F" w:rsidP="0099359F">
            <w:pPr>
              <w:spacing w:after="100" w:afterAutospacing="1" w:line="276" w:lineRule="auto"/>
              <w:jc w:val="center"/>
              <w:rPr>
                <w:rFonts w:ascii="Verdana" w:hAnsi="Verdana"/>
                <w:b/>
                <w:sz w:val="20"/>
                <w:szCs w:val="20"/>
              </w:rPr>
            </w:pPr>
            <w:r w:rsidRPr="003F2387">
              <w:rPr>
                <w:rFonts w:ascii="Verdana" w:hAnsi="Verdana"/>
                <w:b/>
                <w:sz w:val="20"/>
                <w:szCs w:val="20"/>
              </w:rPr>
              <w:t>STRENGHTS</w:t>
            </w:r>
          </w:p>
        </w:tc>
        <w:tc>
          <w:tcPr>
            <w:tcW w:w="4339" w:type="dxa"/>
            <w:tcBorders>
              <w:top w:val="single" w:sz="24" w:space="0" w:color="5B9BD5" w:themeColor="accent1"/>
              <w:left w:val="single" w:sz="4" w:space="0" w:color="BFBFBF" w:themeColor="background1" w:themeShade="BF"/>
              <w:bottom w:val="single" w:sz="24" w:space="0" w:color="5B9BD5" w:themeColor="accent1"/>
              <w:right w:val="single" w:sz="4" w:space="0" w:color="BFBFBF" w:themeColor="background1" w:themeShade="BF"/>
            </w:tcBorders>
            <w:vAlign w:val="center"/>
          </w:tcPr>
          <w:p w14:paraId="2A3B5ED7" w14:textId="77777777" w:rsidR="0099359F" w:rsidRPr="003F2387" w:rsidRDefault="0099359F" w:rsidP="0099359F">
            <w:pPr>
              <w:spacing w:after="100" w:afterAutospacing="1" w:line="276" w:lineRule="auto"/>
              <w:jc w:val="center"/>
              <w:rPr>
                <w:rFonts w:ascii="Verdana" w:hAnsi="Verdana"/>
                <w:b/>
                <w:sz w:val="20"/>
                <w:szCs w:val="20"/>
              </w:rPr>
            </w:pPr>
            <w:r w:rsidRPr="003F2387">
              <w:rPr>
                <w:rFonts w:ascii="Verdana" w:hAnsi="Verdana"/>
                <w:b/>
                <w:sz w:val="20"/>
                <w:szCs w:val="20"/>
              </w:rPr>
              <w:t>WEAKNESSES</w:t>
            </w:r>
          </w:p>
        </w:tc>
      </w:tr>
      <w:tr w:rsidR="0099359F" w:rsidRPr="003F2387" w14:paraId="1EDF4255" w14:textId="77777777" w:rsidTr="0099359F">
        <w:trPr>
          <w:cantSplit/>
          <w:trHeight w:val="2130"/>
        </w:trPr>
        <w:tc>
          <w:tcPr>
            <w:tcW w:w="662" w:type="dxa"/>
            <w:tcBorders>
              <w:top w:val="single" w:sz="24" w:space="0" w:color="5B9BD5" w:themeColor="accent1"/>
              <w:left w:val="nil"/>
              <w:bottom w:val="single" w:sz="24" w:space="0" w:color="5B9BD5" w:themeColor="accent1"/>
              <w:right w:val="single" w:sz="4" w:space="0" w:color="BFBFBF" w:themeColor="background1" w:themeShade="BF"/>
            </w:tcBorders>
            <w:textDirection w:val="btLr"/>
            <w:vAlign w:val="center"/>
          </w:tcPr>
          <w:p w14:paraId="46619B65" w14:textId="77777777" w:rsidR="0099359F" w:rsidRPr="003F2387" w:rsidRDefault="0099359F" w:rsidP="0099359F">
            <w:pPr>
              <w:spacing w:line="276" w:lineRule="auto"/>
              <w:ind w:left="113" w:right="113"/>
              <w:jc w:val="center"/>
              <w:rPr>
                <w:rFonts w:ascii="Verdana" w:hAnsi="Verdana"/>
                <w:b/>
                <w:sz w:val="20"/>
                <w:szCs w:val="20"/>
              </w:rPr>
            </w:pPr>
            <w:bookmarkStart w:id="7" w:name="_Hlk527461910"/>
            <w:r w:rsidRPr="003F2387">
              <w:rPr>
                <w:rFonts w:ascii="Verdana" w:hAnsi="Verdana"/>
                <w:b/>
                <w:sz w:val="20"/>
                <w:szCs w:val="20"/>
              </w:rPr>
              <w:t xml:space="preserve">INTERNAL </w:t>
            </w:r>
          </w:p>
        </w:tc>
        <w:tc>
          <w:tcPr>
            <w:tcW w:w="4339" w:type="dxa"/>
            <w:tcBorders>
              <w:top w:val="single" w:sz="24" w:space="0" w:color="5B9BD5" w:themeColor="accent1"/>
              <w:left w:val="single" w:sz="4" w:space="0" w:color="BFBFBF" w:themeColor="background1" w:themeShade="BF"/>
              <w:bottom w:val="single" w:sz="18" w:space="0" w:color="FFC000"/>
              <w:right w:val="single" w:sz="4" w:space="0" w:color="BFBFBF" w:themeColor="background1" w:themeShade="BF"/>
            </w:tcBorders>
          </w:tcPr>
          <w:p w14:paraId="29933A13"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 w:val="20"/>
                <w:szCs w:val="20"/>
              </w:rPr>
              <w:t>Governance</w:t>
            </w:r>
          </w:p>
          <w:p w14:paraId="1027B037"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- 3 years of available routine data collected from EHRs in GPs</w:t>
            </w:r>
          </w:p>
          <w:p w14:paraId="5D9FE221" w14:textId="77777777" w:rsidR="0099359F" w:rsidRPr="003F2387" w:rsidRDefault="0099359F" w:rsidP="0099359F">
            <w:pPr>
              <w:spacing w:after="0" w:line="240" w:lineRule="auto"/>
              <w:rPr>
                <w:rFonts w:asciiTheme="minorHAnsi" w:hAnsiTheme="minorHAnsi" w:cstheme="minorHAnsi"/>
                <w:sz w:val="20"/>
                <w:szCs w:val="20"/>
              </w:rPr>
            </w:pPr>
          </w:p>
          <w:p w14:paraId="59B2F603"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 w:val="20"/>
                <w:szCs w:val="20"/>
              </w:rPr>
              <w:t>Practice design</w:t>
            </w:r>
          </w:p>
          <w:p w14:paraId="4194ABC1"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“Diabetes panel” module is a useful decision-making tool which meets the administrative needs of Croatian Health Insurance Fund</w:t>
            </w:r>
          </w:p>
          <w:p w14:paraId="7F8DDCB5"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All GPs are using “diabetes panel” module within their EHRs</w:t>
            </w:r>
          </w:p>
          <w:p w14:paraId="0059048B" w14:textId="77777777" w:rsidR="0099359F" w:rsidRPr="003F2387" w:rsidRDefault="0099359F" w:rsidP="0099359F">
            <w:pPr>
              <w:spacing w:after="0" w:line="240" w:lineRule="auto"/>
              <w:rPr>
                <w:rFonts w:asciiTheme="minorHAnsi" w:hAnsiTheme="minorHAnsi" w:cstheme="minorHAnsi"/>
                <w:sz w:val="20"/>
                <w:szCs w:val="20"/>
              </w:rPr>
            </w:pPr>
          </w:p>
          <w:p w14:paraId="720FF47A"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 w:val="20"/>
                <w:szCs w:val="20"/>
              </w:rPr>
              <w:t xml:space="preserve">Target population empowerment </w:t>
            </w:r>
          </w:p>
          <w:p w14:paraId="6922DE10"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xml:space="preserve">-  GPs are motivated to participate in development of tool to help them in efficient monitoring of diabetic patients </w:t>
            </w:r>
          </w:p>
          <w:p w14:paraId="79ADE9B2" w14:textId="77777777" w:rsidR="0099359F" w:rsidRPr="003F2387" w:rsidRDefault="0099359F" w:rsidP="0099359F">
            <w:pPr>
              <w:spacing w:after="0" w:line="240" w:lineRule="auto"/>
              <w:rPr>
                <w:rFonts w:asciiTheme="minorHAnsi" w:hAnsiTheme="minorHAnsi" w:cstheme="minorHAnsi"/>
                <w:sz w:val="20"/>
                <w:szCs w:val="20"/>
              </w:rPr>
            </w:pPr>
          </w:p>
          <w:p w14:paraId="1FEB425C"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 w:val="20"/>
                <w:szCs w:val="20"/>
              </w:rPr>
              <w:t>Education and training</w:t>
            </w:r>
          </w:p>
          <w:p w14:paraId="1F5D7E18"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there is system of continuous health professionals education in place that can be used for the pilot purpose</w:t>
            </w:r>
          </w:p>
          <w:p w14:paraId="60BB1ACF"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xml:space="preserve">- </w:t>
            </w:r>
            <w:r w:rsidRPr="003F2387">
              <w:rPr>
                <w:sz w:val="20"/>
                <w:szCs w:val="20"/>
              </w:rPr>
              <w:t xml:space="preserve"> g</w:t>
            </w:r>
            <w:r w:rsidRPr="003F2387">
              <w:rPr>
                <w:rFonts w:asciiTheme="minorHAnsi" w:hAnsiTheme="minorHAnsi" w:cstheme="minorHAnsi"/>
                <w:sz w:val="20"/>
                <w:szCs w:val="20"/>
              </w:rPr>
              <w:t>eneral practitioners are educated through various educational platforms which regularly cover diabetes topics</w:t>
            </w:r>
          </w:p>
          <w:p w14:paraId="05006AF8"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diabetes patients are generally highly motivated to attend regular check-ups</w:t>
            </w:r>
          </w:p>
          <w:p w14:paraId="7C14518E" w14:textId="77777777" w:rsidR="0099359F" w:rsidRPr="003F2387" w:rsidRDefault="0099359F" w:rsidP="0099359F">
            <w:pPr>
              <w:spacing w:after="0" w:line="240" w:lineRule="auto"/>
              <w:rPr>
                <w:rFonts w:asciiTheme="minorHAnsi" w:hAnsiTheme="minorHAnsi" w:cstheme="minorHAnsi"/>
                <w:sz w:val="20"/>
                <w:szCs w:val="20"/>
              </w:rPr>
            </w:pPr>
          </w:p>
          <w:p w14:paraId="3289ADE5"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 w:val="20"/>
                <w:szCs w:val="20"/>
              </w:rPr>
              <w:t>Sustainability and scalability</w:t>
            </w:r>
          </w:p>
          <w:p w14:paraId="66E10707" w14:textId="77777777" w:rsidR="0099359F" w:rsidRPr="003F2387" w:rsidRDefault="0099359F" w:rsidP="0099359F">
            <w:pPr>
              <w:spacing w:line="276" w:lineRule="auto"/>
              <w:rPr>
                <w:rFonts w:asciiTheme="minorHAnsi" w:hAnsiTheme="minorHAnsi" w:cstheme="minorHAnsi"/>
                <w:sz w:val="20"/>
                <w:szCs w:val="20"/>
              </w:rPr>
            </w:pPr>
            <w:r w:rsidRPr="003F2387">
              <w:rPr>
                <w:rFonts w:asciiTheme="minorHAnsi" w:hAnsiTheme="minorHAnsi" w:cstheme="minorHAnsi"/>
                <w:sz w:val="20"/>
                <w:szCs w:val="20"/>
              </w:rPr>
              <w:t>- CIPH has an important role in strategic planning and implementation of pilot good practices</w:t>
            </w:r>
          </w:p>
          <w:p w14:paraId="61D77367" w14:textId="77777777" w:rsidR="0099359F" w:rsidRPr="003F2387" w:rsidRDefault="0099359F" w:rsidP="0099359F">
            <w:pPr>
              <w:spacing w:line="276" w:lineRule="auto"/>
              <w:rPr>
                <w:rFonts w:eastAsia="Times New Roman"/>
                <w:b/>
                <w:bCs/>
                <w:color w:val="000000"/>
                <w:sz w:val="20"/>
                <w:szCs w:val="20"/>
              </w:rPr>
            </w:pPr>
            <w:r w:rsidRPr="003F2387">
              <w:rPr>
                <w:rFonts w:eastAsia="Times New Roman"/>
                <w:b/>
                <w:bCs/>
                <w:color w:val="000000"/>
                <w:sz w:val="20"/>
                <w:szCs w:val="20"/>
              </w:rPr>
              <w:t>Ethical considerations</w:t>
            </w:r>
          </w:p>
          <w:p w14:paraId="21732AC9" w14:textId="77777777" w:rsidR="0099359F" w:rsidRPr="003F2387" w:rsidRDefault="0099359F" w:rsidP="0099359F">
            <w:pPr>
              <w:spacing w:line="276" w:lineRule="auto"/>
            </w:pPr>
            <w:r w:rsidRPr="003F2387">
              <w:rPr>
                <w:rFonts w:asciiTheme="minorHAnsi" w:hAnsiTheme="minorHAnsi" w:cstheme="minorHAnsi"/>
                <w:sz w:val="20"/>
                <w:szCs w:val="20"/>
              </w:rPr>
              <w:t>-“Diabetes panel” module burden is addressed and it has positive benefit to burden ratio</w:t>
            </w:r>
          </w:p>
          <w:p w14:paraId="5A3D17DE" w14:textId="77777777" w:rsidR="0099359F" w:rsidRPr="003F2387" w:rsidRDefault="0099359F" w:rsidP="0099359F">
            <w:pPr>
              <w:spacing w:line="276" w:lineRule="auto"/>
              <w:rPr>
                <w:rFonts w:asciiTheme="minorHAnsi" w:hAnsiTheme="minorHAnsi" w:cstheme="minorHAnsi"/>
                <w:sz w:val="20"/>
                <w:szCs w:val="20"/>
              </w:rPr>
            </w:pPr>
          </w:p>
        </w:tc>
        <w:tc>
          <w:tcPr>
            <w:tcW w:w="4339" w:type="dxa"/>
            <w:tcBorders>
              <w:top w:val="single" w:sz="24" w:space="0" w:color="5B9BD5" w:themeColor="accent1"/>
              <w:left w:val="single" w:sz="4" w:space="0" w:color="BFBFBF" w:themeColor="background1" w:themeShade="BF"/>
              <w:bottom w:val="single" w:sz="18" w:space="0" w:color="FFC000"/>
              <w:right w:val="single" w:sz="4" w:space="0" w:color="BFBFBF" w:themeColor="background1" w:themeShade="BF"/>
            </w:tcBorders>
          </w:tcPr>
          <w:p w14:paraId="74C977FC"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 w:val="20"/>
                <w:szCs w:val="20"/>
              </w:rPr>
              <w:t>Governance</w:t>
            </w:r>
          </w:p>
          <w:p w14:paraId="700D04AA"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unclear institutional mandates in health information standards in Croatia</w:t>
            </w:r>
          </w:p>
          <w:p w14:paraId="3E78F35B" w14:textId="77777777" w:rsidR="0099359F" w:rsidRPr="003F2387" w:rsidRDefault="0099359F" w:rsidP="0099359F">
            <w:pPr>
              <w:spacing w:after="0" w:line="240" w:lineRule="auto"/>
              <w:rPr>
                <w:rFonts w:asciiTheme="minorHAnsi" w:hAnsiTheme="minorHAnsi" w:cstheme="minorHAnsi"/>
                <w:b/>
                <w:sz w:val="20"/>
                <w:szCs w:val="20"/>
              </w:rPr>
            </w:pPr>
          </w:p>
          <w:p w14:paraId="411CBECE"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 w:val="20"/>
                <w:szCs w:val="20"/>
              </w:rPr>
              <w:t>Practice design</w:t>
            </w:r>
          </w:p>
          <w:p w14:paraId="06D0A906"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xml:space="preserve">- “Diabetes panel” module doesn’t provide an insight into the health history of the patient </w:t>
            </w:r>
          </w:p>
          <w:p w14:paraId="0DF109E6"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GPs have no control over their work in the “diabetes panel” module</w:t>
            </w:r>
          </w:p>
          <w:p w14:paraId="7315714D"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-MDS of diabetes panel is not aligned with CroDiab</w:t>
            </w:r>
          </w:p>
          <w:p w14:paraId="18A89262" w14:textId="77777777" w:rsidR="0099359F" w:rsidRPr="003F2387" w:rsidRDefault="0099359F" w:rsidP="0099359F">
            <w:pPr>
              <w:spacing w:after="0" w:line="240" w:lineRule="auto"/>
              <w:rPr>
                <w:rFonts w:asciiTheme="minorHAnsi" w:hAnsiTheme="minorHAnsi" w:cstheme="minorHAnsi"/>
                <w:sz w:val="20"/>
                <w:szCs w:val="20"/>
              </w:rPr>
            </w:pPr>
          </w:p>
          <w:p w14:paraId="16047360"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 w:val="20"/>
                <w:szCs w:val="20"/>
              </w:rPr>
              <w:t xml:space="preserve">Target population empowerment </w:t>
            </w:r>
          </w:p>
          <w:p w14:paraId="43CADF13"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some GPs are not informed on what the panels are and how to use them</w:t>
            </w:r>
          </w:p>
          <w:p w14:paraId="58DCB464"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GPs are generally overworked</w:t>
            </w:r>
          </w:p>
          <w:p w14:paraId="26014E06" w14:textId="77777777" w:rsidR="0099359F" w:rsidRPr="003F2387" w:rsidRDefault="0099359F" w:rsidP="0099359F">
            <w:pPr>
              <w:spacing w:after="0" w:line="240" w:lineRule="auto"/>
              <w:rPr>
                <w:rFonts w:asciiTheme="minorHAnsi" w:hAnsiTheme="minorHAnsi" w:cstheme="minorHAnsi"/>
                <w:sz w:val="20"/>
                <w:szCs w:val="20"/>
              </w:rPr>
            </w:pPr>
          </w:p>
          <w:p w14:paraId="1B1B1306"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 w:val="20"/>
                <w:szCs w:val="20"/>
              </w:rPr>
              <w:t>Education and training</w:t>
            </w:r>
          </w:p>
          <w:p w14:paraId="78B594A8"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xml:space="preserve">- diabetes is only until recently in the domain of general practitioners </w:t>
            </w:r>
          </w:p>
          <w:p w14:paraId="6914FC2C"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guidelines for the GPs are constantly changing</w:t>
            </w:r>
          </w:p>
          <w:p w14:paraId="651B09A9"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xml:space="preserve">- </w:t>
            </w:r>
            <w:r w:rsidRPr="003F2387">
              <w:rPr>
                <w:sz w:val="20"/>
                <w:szCs w:val="20"/>
              </w:rPr>
              <w:t xml:space="preserve"> d</w:t>
            </w:r>
            <w:r w:rsidRPr="003F2387">
              <w:rPr>
                <w:rFonts w:asciiTheme="minorHAnsi" w:hAnsiTheme="minorHAnsi" w:cstheme="minorHAnsi"/>
                <w:sz w:val="20"/>
                <w:szCs w:val="20"/>
              </w:rPr>
              <w:t>iabetes patients are generally poorly aware of their rights and responsibilities as a diabetes patient</w:t>
            </w:r>
          </w:p>
          <w:p w14:paraId="594E84E4"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xml:space="preserve">- </w:t>
            </w:r>
            <w:r w:rsidRPr="003F2387">
              <w:t xml:space="preserve"> </w:t>
            </w:r>
            <w:r w:rsidRPr="003F2387">
              <w:rPr>
                <w:rFonts w:asciiTheme="minorHAnsi" w:hAnsiTheme="minorHAnsi" w:cstheme="minorHAnsi"/>
                <w:sz w:val="20"/>
                <w:szCs w:val="20"/>
              </w:rPr>
              <w:t>the importance of diabetes registry in quality of care not perceived by patients</w:t>
            </w:r>
          </w:p>
          <w:p w14:paraId="344CF945" w14:textId="77777777" w:rsidR="0099359F" w:rsidRPr="003F2387" w:rsidRDefault="0099359F" w:rsidP="0099359F">
            <w:pPr>
              <w:spacing w:after="0" w:line="240" w:lineRule="auto"/>
              <w:rPr>
                <w:rFonts w:asciiTheme="minorHAnsi" w:hAnsiTheme="minorHAnsi" w:cstheme="minorHAnsi"/>
                <w:sz w:val="20"/>
                <w:szCs w:val="20"/>
              </w:rPr>
            </w:pPr>
          </w:p>
          <w:p w14:paraId="080388C3"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 w:val="20"/>
                <w:szCs w:val="20"/>
              </w:rPr>
              <w:t>Sustainability and scalability</w:t>
            </w:r>
          </w:p>
          <w:p w14:paraId="0AA25944"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unclear institutional responsibilities and mandates regarding eHealth and health information systems</w:t>
            </w:r>
          </w:p>
          <w:p w14:paraId="11473091" w14:textId="77777777" w:rsidR="0099359F" w:rsidRPr="003F2387" w:rsidRDefault="0099359F" w:rsidP="0099359F">
            <w:pPr>
              <w:spacing w:after="0" w:line="240" w:lineRule="auto"/>
              <w:rPr>
                <w:rFonts w:asciiTheme="minorHAnsi" w:hAnsiTheme="minorHAnsi" w:cstheme="minorHAnsi"/>
                <w:sz w:val="20"/>
                <w:szCs w:val="20"/>
              </w:rPr>
            </w:pPr>
          </w:p>
          <w:p w14:paraId="731EDA41" w14:textId="77777777" w:rsidR="0099359F" w:rsidRPr="003F2387" w:rsidRDefault="0099359F" w:rsidP="0099359F">
            <w:pPr>
              <w:spacing w:line="276" w:lineRule="auto"/>
              <w:rPr>
                <w:rFonts w:eastAsia="Times New Roman"/>
                <w:b/>
                <w:bCs/>
                <w:color w:val="000000"/>
                <w:sz w:val="20"/>
                <w:szCs w:val="20"/>
              </w:rPr>
            </w:pPr>
            <w:r w:rsidRPr="003F2387">
              <w:rPr>
                <w:rFonts w:eastAsia="Times New Roman"/>
                <w:b/>
                <w:bCs/>
                <w:color w:val="000000"/>
                <w:sz w:val="20"/>
                <w:szCs w:val="20"/>
              </w:rPr>
              <w:t>Ethical considerations</w:t>
            </w:r>
          </w:p>
          <w:p w14:paraId="01A7D692" w14:textId="77777777" w:rsidR="0099359F" w:rsidRPr="003F2387" w:rsidRDefault="0099359F" w:rsidP="0099359F">
            <w:pPr>
              <w:spacing w:after="0" w:line="276" w:lineRule="auto"/>
              <w:rPr>
                <w:rFonts w:asciiTheme="minorHAnsi" w:hAnsiTheme="minorHAnsi" w:cstheme="minorHAnsi"/>
                <w:sz w:val="20"/>
                <w:szCs w:val="20"/>
              </w:rPr>
            </w:pPr>
            <w:r w:rsidRPr="003F2387">
              <w:rPr>
                <w:rFonts w:asciiTheme="minorHAnsi" w:hAnsiTheme="minorHAnsi" w:cstheme="minorHAnsi"/>
                <w:sz w:val="20"/>
                <w:szCs w:val="20"/>
              </w:rPr>
              <w:t>- the need for regular use of  Diabetes panel” module is highest in the rural area where education is less frequent</w:t>
            </w:r>
          </w:p>
        </w:tc>
      </w:tr>
      <w:tr w:rsidR="0099359F" w:rsidRPr="003F2387" w14:paraId="28E0DEC9" w14:textId="77777777" w:rsidTr="0099359F">
        <w:trPr>
          <w:cantSplit/>
          <w:trHeight w:val="477"/>
        </w:trPr>
        <w:tc>
          <w:tcPr>
            <w:tcW w:w="662" w:type="dxa"/>
            <w:tcBorders>
              <w:top w:val="single" w:sz="24" w:space="0" w:color="5B9BD5" w:themeColor="accent1"/>
              <w:left w:val="nil"/>
              <w:bottom w:val="single" w:sz="24" w:space="0" w:color="5B9BD5" w:themeColor="accent1"/>
              <w:right w:val="single" w:sz="4" w:space="0" w:color="BFBFBF" w:themeColor="background1" w:themeShade="BF"/>
            </w:tcBorders>
            <w:textDirection w:val="btLr"/>
            <w:vAlign w:val="center"/>
          </w:tcPr>
          <w:p w14:paraId="76007F8F" w14:textId="77777777" w:rsidR="0099359F" w:rsidRPr="003F2387" w:rsidRDefault="0099359F" w:rsidP="0099359F">
            <w:pPr>
              <w:spacing w:after="100" w:afterAutospacing="1" w:line="276" w:lineRule="auto"/>
              <w:ind w:left="113" w:right="113"/>
              <w:jc w:val="center"/>
              <w:rPr>
                <w:rFonts w:ascii="Verdana" w:hAnsi="Verdana"/>
                <w:sz w:val="20"/>
                <w:szCs w:val="20"/>
              </w:rPr>
            </w:pPr>
          </w:p>
        </w:tc>
        <w:tc>
          <w:tcPr>
            <w:tcW w:w="4339" w:type="dxa"/>
            <w:tcBorders>
              <w:top w:val="single" w:sz="24" w:space="0" w:color="5B9BD5" w:themeColor="accent1"/>
              <w:left w:val="single" w:sz="4" w:space="0" w:color="BFBFBF" w:themeColor="background1" w:themeShade="BF"/>
              <w:bottom w:val="single" w:sz="24" w:space="0" w:color="5B9BD5" w:themeColor="accent1"/>
              <w:right w:val="single" w:sz="4" w:space="0" w:color="BFBFBF" w:themeColor="background1" w:themeShade="BF"/>
            </w:tcBorders>
            <w:vAlign w:val="center"/>
          </w:tcPr>
          <w:p w14:paraId="0C2A7DA3" w14:textId="77777777" w:rsidR="0099359F" w:rsidRPr="003F2387" w:rsidRDefault="0099359F" w:rsidP="0099359F">
            <w:pPr>
              <w:spacing w:after="100" w:afterAutospacing="1" w:line="276" w:lineRule="auto"/>
              <w:jc w:val="center"/>
              <w:rPr>
                <w:rFonts w:ascii="Verdana" w:hAnsi="Verdana"/>
                <w:b/>
                <w:sz w:val="20"/>
                <w:szCs w:val="20"/>
              </w:rPr>
            </w:pPr>
          </w:p>
        </w:tc>
        <w:tc>
          <w:tcPr>
            <w:tcW w:w="4339" w:type="dxa"/>
            <w:tcBorders>
              <w:top w:val="single" w:sz="24" w:space="0" w:color="5B9BD5" w:themeColor="accent1"/>
              <w:left w:val="single" w:sz="4" w:space="0" w:color="BFBFBF" w:themeColor="background1" w:themeShade="BF"/>
              <w:bottom w:val="single" w:sz="24" w:space="0" w:color="5B9BD5" w:themeColor="accent1"/>
              <w:right w:val="single" w:sz="4" w:space="0" w:color="BFBFBF" w:themeColor="background1" w:themeShade="BF"/>
            </w:tcBorders>
            <w:vAlign w:val="center"/>
          </w:tcPr>
          <w:p w14:paraId="552288A4" w14:textId="77777777" w:rsidR="0099359F" w:rsidRPr="003F2387" w:rsidRDefault="0099359F" w:rsidP="0099359F">
            <w:pPr>
              <w:spacing w:after="100" w:afterAutospacing="1" w:line="276" w:lineRule="auto"/>
              <w:jc w:val="center"/>
              <w:rPr>
                <w:rFonts w:ascii="Verdana" w:hAnsi="Verdana"/>
                <w:b/>
                <w:sz w:val="20"/>
                <w:szCs w:val="20"/>
              </w:rPr>
            </w:pPr>
          </w:p>
        </w:tc>
      </w:tr>
    </w:tbl>
    <w:p w14:paraId="55CF8B60" w14:textId="7FEBB324" w:rsidR="0099359F" w:rsidRDefault="0099359F" w:rsidP="0099359F">
      <w:pPr>
        <w:rPr>
          <w:b/>
          <w:sz w:val="40"/>
          <w:szCs w:val="40"/>
        </w:rPr>
      </w:pPr>
    </w:p>
    <w:p w14:paraId="1044592D" w14:textId="291DD8CF" w:rsidR="00EE2ED2" w:rsidRDefault="00EE2ED2" w:rsidP="0099359F">
      <w:pPr>
        <w:rPr>
          <w:b/>
          <w:sz w:val="40"/>
          <w:szCs w:val="40"/>
        </w:rPr>
      </w:pPr>
    </w:p>
    <w:p w14:paraId="79133F48" w14:textId="726FB54C" w:rsidR="00EE2ED2" w:rsidRDefault="00EE2ED2" w:rsidP="0099359F">
      <w:pPr>
        <w:rPr>
          <w:b/>
          <w:sz w:val="40"/>
          <w:szCs w:val="40"/>
        </w:rPr>
      </w:pPr>
    </w:p>
    <w:p w14:paraId="428B2676" w14:textId="77777777" w:rsidR="00EE2ED2" w:rsidRPr="003F2387" w:rsidRDefault="00EE2ED2" w:rsidP="0099359F">
      <w:pPr>
        <w:rPr>
          <w:b/>
          <w:sz w:val="40"/>
          <w:szCs w:val="40"/>
        </w:rPr>
      </w:pPr>
    </w:p>
    <w:tbl>
      <w:tblPr>
        <w:tblStyle w:val="TableGrid"/>
        <w:tblpPr w:leftFromText="141" w:rightFromText="141" w:vertAnchor="text" w:horzAnchor="page" w:tblpX="1135" w:tblpY="443"/>
        <w:tblOverlap w:val="never"/>
        <w:tblW w:w="0" w:type="auto"/>
        <w:tblLook w:val="04A0" w:firstRow="1" w:lastRow="0" w:firstColumn="1" w:lastColumn="0" w:noHBand="0" w:noVBand="1"/>
      </w:tblPr>
      <w:tblGrid>
        <w:gridCol w:w="669"/>
        <w:gridCol w:w="4346"/>
        <w:gridCol w:w="4346"/>
      </w:tblGrid>
      <w:tr w:rsidR="0099359F" w:rsidRPr="003F2387" w14:paraId="65E4C85E" w14:textId="77777777" w:rsidTr="0099359F">
        <w:trPr>
          <w:cantSplit/>
          <w:trHeight w:val="44"/>
        </w:trPr>
        <w:tc>
          <w:tcPr>
            <w:tcW w:w="663" w:type="dxa"/>
            <w:tcBorders>
              <w:top w:val="single" w:sz="24" w:space="0" w:color="5B9BD5" w:themeColor="accent1"/>
              <w:left w:val="nil"/>
              <w:bottom w:val="single" w:sz="24" w:space="0" w:color="5B9BD5" w:themeColor="accent1"/>
              <w:right w:val="single" w:sz="4" w:space="0" w:color="BFBFBF" w:themeColor="background1" w:themeShade="BF"/>
            </w:tcBorders>
            <w:textDirection w:val="btLr"/>
            <w:vAlign w:val="center"/>
          </w:tcPr>
          <w:p w14:paraId="1622D139" w14:textId="77777777" w:rsidR="0099359F" w:rsidRPr="003F2387" w:rsidRDefault="0099359F" w:rsidP="0099359F">
            <w:pPr>
              <w:spacing w:after="100" w:afterAutospacing="1" w:line="276" w:lineRule="auto"/>
              <w:ind w:left="113" w:right="113"/>
              <w:jc w:val="center"/>
              <w:rPr>
                <w:rFonts w:ascii="Verdana" w:hAnsi="Verdana"/>
                <w:sz w:val="20"/>
                <w:szCs w:val="20"/>
              </w:rPr>
            </w:pPr>
          </w:p>
        </w:tc>
        <w:tc>
          <w:tcPr>
            <w:tcW w:w="4346" w:type="dxa"/>
            <w:tcBorders>
              <w:top w:val="single" w:sz="24" w:space="0" w:color="5B9BD5" w:themeColor="accent1"/>
              <w:left w:val="single" w:sz="4" w:space="0" w:color="BFBFBF" w:themeColor="background1" w:themeShade="BF"/>
              <w:bottom w:val="single" w:sz="24" w:space="0" w:color="5B9BD5" w:themeColor="accent1"/>
              <w:right w:val="single" w:sz="4" w:space="0" w:color="BFBFBF" w:themeColor="background1" w:themeShade="BF"/>
            </w:tcBorders>
            <w:vAlign w:val="center"/>
          </w:tcPr>
          <w:p w14:paraId="50C12809" w14:textId="77777777" w:rsidR="0099359F" w:rsidRPr="003F2387" w:rsidRDefault="0099359F" w:rsidP="0099359F">
            <w:pPr>
              <w:spacing w:after="100" w:afterAutospacing="1" w:line="276" w:lineRule="auto"/>
              <w:jc w:val="center"/>
              <w:rPr>
                <w:rFonts w:ascii="Verdana" w:hAnsi="Verdana"/>
                <w:b/>
                <w:sz w:val="20"/>
                <w:szCs w:val="20"/>
              </w:rPr>
            </w:pPr>
            <w:r w:rsidRPr="003F2387">
              <w:rPr>
                <w:rFonts w:ascii="Verdana" w:hAnsi="Verdana"/>
                <w:b/>
                <w:sz w:val="20"/>
                <w:szCs w:val="20"/>
              </w:rPr>
              <w:t>OPPORTUNITIES</w:t>
            </w:r>
          </w:p>
        </w:tc>
        <w:tc>
          <w:tcPr>
            <w:tcW w:w="4346" w:type="dxa"/>
            <w:tcBorders>
              <w:top w:val="single" w:sz="24" w:space="0" w:color="5B9BD5" w:themeColor="accent1"/>
              <w:left w:val="single" w:sz="4" w:space="0" w:color="BFBFBF" w:themeColor="background1" w:themeShade="BF"/>
              <w:bottom w:val="single" w:sz="24" w:space="0" w:color="5B9BD5" w:themeColor="accent1"/>
              <w:right w:val="single" w:sz="4" w:space="0" w:color="BFBFBF" w:themeColor="background1" w:themeShade="BF"/>
            </w:tcBorders>
            <w:vAlign w:val="center"/>
          </w:tcPr>
          <w:p w14:paraId="1D29C12E" w14:textId="77777777" w:rsidR="0099359F" w:rsidRPr="003F2387" w:rsidRDefault="0099359F" w:rsidP="0099359F">
            <w:pPr>
              <w:spacing w:after="100" w:afterAutospacing="1" w:line="276" w:lineRule="auto"/>
              <w:jc w:val="center"/>
              <w:rPr>
                <w:rFonts w:ascii="Verdana" w:hAnsi="Verdana"/>
                <w:b/>
                <w:sz w:val="20"/>
                <w:szCs w:val="20"/>
              </w:rPr>
            </w:pPr>
            <w:r w:rsidRPr="003F2387">
              <w:rPr>
                <w:rFonts w:ascii="Verdana" w:hAnsi="Verdana"/>
                <w:b/>
                <w:sz w:val="20"/>
                <w:szCs w:val="20"/>
              </w:rPr>
              <w:t>THREATS</w:t>
            </w:r>
          </w:p>
        </w:tc>
      </w:tr>
      <w:tr w:rsidR="0099359F" w:rsidRPr="003F2387" w14:paraId="092AF298" w14:textId="77777777" w:rsidTr="0099359F">
        <w:trPr>
          <w:cantSplit/>
          <w:trHeight w:val="199"/>
        </w:trPr>
        <w:tc>
          <w:tcPr>
            <w:tcW w:w="663" w:type="dxa"/>
            <w:tcBorders>
              <w:top w:val="single" w:sz="24" w:space="0" w:color="5B9BD5" w:themeColor="accent1"/>
              <w:left w:val="nil"/>
              <w:bottom w:val="single" w:sz="24" w:space="0" w:color="5B9BD5" w:themeColor="accent1"/>
              <w:right w:val="single" w:sz="4" w:space="0" w:color="BFBFBF" w:themeColor="background1" w:themeShade="BF"/>
            </w:tcBorders>
            <w:textDirection w:val="btLr"/>
            <w:vAlign w:val="center"/>
          </w:tcPr>
          <w:p w14:paraId="14E7A301" w14:textId="77777777" w:rsidR="0099359F" w:rsidRPr="003F2387" w:rsidRDefault="0099359F" w:rsidP="0099359F">
            <w:pPr>
              <w:spacing w:line="276" w:lineRule="auto"/>
              <w:ind w:left="113" w:right="113"/>
              <w:jc w:val="center"/>
              <w:rPr>
                <w:rFonts w:ascii="Verdana" w:hAnsi="Verdana"/>
                <w:b/>
                <w:sz w:val="20"/>
                <w:szCs w:val="20"/>
              </w:rPr>
            </w:pPr>
            <w:r w:rsidRPr="003F2387">
              <w:rPr>
                <w:rFonts w:ascii="Verdana" w:hAnsi="Verdana"/>
                <w:b/>
                <w:sz w:val="20"/>
                <w:szCs w:val="20"/>
              </w:rPr>
              <w:t xml:space="preserve">EXTERNAL </w:t>
            </w:r>
          </w:p>
        </w:tc>
        <w:tc>
          <w:tcPr>
            <w:tcW w:w="4346" w:type="dxa"/>
            <w:tcBorders>
              <w:top w:val="single" w:sz="24" w:space="0" w:color="5B9BD5" w:themeColor="accent1"/>
              <w:left w:val="single" w:sz="4" w:space="0" w:color="BFBFBF" w:themeColor="background1" w:themeShade="BF"/>
              <w:bottom w:val="single" w:sz="18" w:space="0" w:color="FFC000"/>
              <w:right w:val="single" w:sz="4" w:space="0" w:color="BFBFBF" w:themeColor="background1" w:themeShade="BF"/>
            </w:tcBorders>
          </w:tcPr>
          <w:p w14:paraId="15652393"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Cs w:val="24"/>
              </w:rPr>
              <w:t>Governance</w:t>
            </w:r>
          </w:p>
          <w:p w14:paraId="64127972" w14:textId="77777777" w:rsidR="0099359F" w:rsidRPr="003F2387" w:rsidRDefault="0099359F" w:rsidP="0099359F">
            <w:pPr>
              <w:spacing w:line="276" w:lineRule="auto"/>
              <w:rPr>
                <w:rFonts w:asciiTheme="minorHAnsi" w:hAnsiTheme="minorHAnsi" w:cstheme="minorHAnsi"/>
                <w:sz w:val="20"/>
                <w:szCs w:val="20"/>
              </w:rPr>
            </w:pPr>
            <w:r w:rsidRPr="003F2387">
              <w:rPr>
                <w:rFonts w:asciiTheme="minorHAnsi" w:hAnsiTheme="minorHAnsi" w:cstheme="minorHAnsi"/>
                <w:sz w:val="20"/>
                <w:szCs w:val="20"/>
              </w:rPr>
              <w:t>- decision supporting tools in GPs</w:t>
            </w:r>
          </w:p>
          <w:p w14:paraId="33C9E959"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 w:val="20"/>
                <w:szCs w:val="20"/>
              </w:rPr>
              <w:t>Practice design</w:t>
            </w:r>
          </w:p>
          <w:p w14:paraId="6409DA7D"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easily modifiable data structure of diabetes panel module within EHR in GPs</w:t>
            </w:r>
          </w:p>
          <w:p w14:paraId="690FE179" w14:textId="77777777" w:rsidR="0099359F" w:rsidRPr="003F2387" w:rsidRDefault="0099359F" w:rsidP="0099359F">
            <w:pPr>
              <w:spacing w:after="0" w:line="240" w:lineRule="auto"/>
              <w:rPr>
                <w:rFonts w:asciiTheme="minorHAnsi" w:hAnsiTheme="minorHAnsi" w:cstheme="minorHAnsi"/>
                <w:sz w:val="20"/>
                <w:szCs w:val="20"/>
              </w:rPr>
            </w:pPr>
          </w:p>
          <w:p w14:paraId="2149C6A9"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 w:val="20"/>
                <w:szCs w:val="20"/>
              </w:rPr>
              <w:t xml:space="preserve">Target population empowerment </w:t>
            </w:r>
          </w:p>
          <w:p w14:paraId="265703DC"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strong evidence of efficiency of interventions with help of diabetes registries</w:t>
            </w:r>
          </w:p>
          <w:p w14:paraId="733BC6D1" w14:textId="77777777" w:rsidR="0099359F" w:rsidRPr="003F2387" w:rsidRDefault="0099359F" w:rsidP="0099359F">
            <w:pPr>
              <w:spacing w:line="276" w:lineRule="auto"/>
              <w:rPr>
                <w:rFonts w:asciiTheme="minorHAnsi" w:hAnsiTheme="minorHAnsi" w:cstheme="minorHAnsi"/>
                <w:b/>
                <w:sz w:val="20"/>
                <w:szCs w:val="20"/>
              </w:rPr>
            </w:pPr>
          </w:p>
          <w:p w14:paraId="57472D18"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 w:val="20"/>
                <w:szCs w:val="20"/>
              </w:rPr>
              <w:t>Education and training</w:t>
            </w:r>
          </w:p>
          <w:p w14:paraId="6099E495" w14:textId="77777777" w:rsidR="0099359F" w:rsidRPr="003F2387" w:rsidRDefault="0099359F" w:rsidP="0099359F">
            <w:pPr>
              <w:spacing w:line="276" w:lineRule="auto"/>
              <w:rPr>
                <w:rFonts w:asciiTheme="minorHAnsi" w:hAnsiTheme="minorHAnsi" w:cstheme="minorHAnsi"/>
                <w:sz w:val="20"/>
                <w:szCs w:val="20"/>
              </w:rPr>
            </w:pPr>
            <w:r w:rsidRPr="003F2387">
              <w:rPr>
                <w:rFonts w:asciiTheme="minorHAnsi" w:hAnsiTheme="minorHAnsi" w:cstheme="minorHAnsi"/>
                <w:sz w:val="20"/>
                <w:szCs w:val="20"/>
              </w:rPr>
              <w:t>- potentially high interest in insight of personal health history, status, goals and achievements of diabetic patients</w:t>
            </w:r>
          </w:p>
          <w:p w14:paraId="0AE3136E" w14:textId="77777777" w:rsidR="0099359F" w:rsidRPr="003F2387" w:rsidRDefault="0099359F" w:rsidP="0099359F">
            <w:pPr>
              <w:spacing w:after="0" w:line="240" w:lineRule="auto"/>
              <w:rPr>
                <w:rFonts w:asciiTheme="minorHAnsi" w:hAnsiTheme="minorHAnsi" w:cstheme="minorHAnsi"/>
                <w:sz w:val="20"/>
                <w:szCs w:val="20"/>
              </w:rPr>
            </w:pPr>
          </w:p>
          <w:p w14:paraId="446D1AA2" w14:textId="77777777" w:rsidR="0099359F" w:rsidRPr="003F2387" w:rsidRDefault="0099359F" w:rsidP="0099359F">
            <w:pPr>
              <w:spacing w:after="0" w:line="240" w:lineRule="auto"/>
              <w:rPr>
                <w:rFonts w:asciiTheme="minorHAnsi" w:hAnsiTheme="minorHAnsi" w:cstheme="minorHAnsi"/>
                <w:b/>
                <w:sz w:val="20"/>
                <w:szCs w:val="20"/>
              </w:rPr>
            </w:pPr>
            <w:r w:rsidRPr="003F2387">
              <w:rPr>
                <w:rFonts w:asciiTheme="minorHAnsi" w:hAnsiTheme="minorHAnsi" w:cstheme="minorHAnsi"/>
                <w:b/>
                <w:sz w:val="20"/>
                <w:szCs w:val="20"/>
              </w:rPr>
              <w:t>Sustainability and scalability</w:t>
            </w:r>
          </w:p>
          <w:p w14:paraId="28A3911E" w14:textId="77777777" w:rsidR="0099359F" w:rsidRPr="003F2387" w:rsidRDefault="0099359F" w:rsidP="0099359F">
            <w:pPr>
              <w:spacing w:after="0" w:line="240" w:lineRule="auto"/>
              <w:rPr>
                <w:rFonts w:asciiTheme="minorHAnsi" w:hAnsiTheme="minorHAnsi" w:cstheme="minorHAnsi"/>
                <w:b/>
                <w:sz w:val="20"/>
                <w:szCs w:val="20"/>
              </w:rPr>
            </w:pPr>
          </w:p>
          <w:p w14:paraId="260304B1"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CIPH holds diabetes registry and has a sustainable source of funding</w:t>
            </w:r>
          </w:p>
          <w:p w14:paraId="5CD7B724" w14:textId="77777777" w:rsidR="0099359F" w:rsidRPr="003F2387" w:rsidRDefault="0099359F" w:rsidP="0099359F">
            <w:pPr>
              <w:spacing w:after="0" w:line="240" w:lineRule="auto"/>
              <w:rPr>
                <w:rFonts w:asciiTheme="minorHAnsi" w:hAnsiTheme="minorHAnsi" w:cstheme="minorHAnsi"/>
                <w:sz w:val="20"/>
                <w:szCs w:val="20"/>
              </w:rPr>
            </w:pPr>
          </w:p>
          <w:p w14:paraId="5A99CCCC" w14:textId="77777777" w:rsidR="0099359F" w:rsidRPr="003F2387" w:rsidRDefault="0099359F" w:rsidP="0099359F">
            <w:pPr>
              <w:spacing w:line="276" w:lineRule="auto"/>
              <w:rPr>
                <w:rFonts w:eastAsia="Times New Roman"/>
                <w:b/>
                <w:bCs/>
                <w:color w:val="000000"/>
                <w:sz w:val="20"/>
                <w:szCs w:val="20"/>
              </w:rPr>
            </w:pPr>
            <w:r w:rsidRPr="003F2387">
              <w:rPr>
                <w:rFonts w:eastAsia="Times New Roman"/>
                <w:b/>
                <w:bCs/>
                <w:color w:val="000000"/>
                <w:sz w:val="20"/>
                <w:szCs w:val="20"/>
              </w:rPr>
              <w:t>Ethical considerations</w:t>
            </w:r>
          </w:p>
          <w:p w14:paraId="59529D74" w14:textId="77777777" w:rsidR="0099359F" w:rsidRPr="003F2387" w:rsidRDefault="0099359F" w:rsidP="0099359F">
            <w:pPr>
              <w:spacing w:line="276" w:lineRule="auto"/>
              <w:rPr>
                <w:sz w:val="20"/>
                <w:szCs w:val="20"/>
              </w:rPr>
            </w:pPr>
            <w:r w:rsidRPr="003F2387">
              <w:rPr>
                <w:sz w:val="20"/>
                <w:szCs w:val="20"/>
              </w:rPr>
              <w:t>- through the education of patients awareness of module benefit can be increased with influence on the better treatment</w:t>
            </w:r>
          </w:p>
          <w:p w14:paraId="516F41D5" w14:textId="77777777" w:rsidR="0099359F" w:rsidRPr="003F2387" w:rsidRDefault="0099359F" w:rsidP="0099359F">
            <w:pPr>
              <w:spacing w:line="276" w:lineRule="auto"/>
              <w:rPr>
                <w:rFonts w:asciiTheme="minorHAnsi" w:hAnsiTheme="minorHAnsi" w:cstheme="minorHAnsi"/>
              </w:rPr>
            </w:pPr>
          </w:p>
        </w:tc>
        <w:tc>
          <w:tcPr>
            <w:tcW w:w="4346" w:type="dxa"/>
            <w:tcBorders>
              <w:top w:val="single" w:sz="24" w:space="0" w:color="5B9BD5" w:themeColor="accent1"/>
              <w:left w:val="single" w:sz="4" w:space="0" w:color="BFBFBF" w:themeColor="background1" w:themeShade="BF"/>
              <w:bottom w:val="single" w:sz="18" w:space="0" w:color="FFC000"/>
              <w:right w:val="single" w:sz="4" w:space="0" w:color="BFBFBF" w:themeColor="background1" w:themeShade="BF"/>
            </w:tcBorders>
          </w:tcPr>
          <w:p w14:paraId="343D684A"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Cs w:val="24"/>
              </w:rPr>
              <w:t>Governance</w:t>
            </w:r>
          </w:p>
          <w:p w14:paraId="32D6A58B" w14:textId="77777777" w:rsidR="0099359F" w:rsidRPr="003F2387" w:rsidRDefault="0099359F" w:rsidP="0099359F">
            <w:pPr>
              <w:spacing w:line="276" w:lineRule="auto"/>
              <w:rPr>
                <w:rFonts w:asciiTheme="minorHAnsi" w:hAnsiTheme="minorHAnsi" w:cstheme="minorHAnsi"/>
                <w:sz w:val="20"/>
                <w:szCs w:val="20"/>
              </w:rPr>
            </w:pPr>
            <w:r w:rsidRPr="003F2387">
              <w:rPr>
                <w:rFonts w:asciiTheme="minorHAnsi" w:hAnsiTheme="minorHAnsi" w:cstheme="minorHAnsi"/>
                <w:sz w:val="20"/>
                <w:szCs w:val="20"/>
              </w:rPr>
              <w:t>- relatively slow implementation of new technical solutions in GPs</w:t>
            </w:r>
          </w:p>
          <w:p w14:paraId="6F9983FC"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 w:val="20"/>
                <w:szCs w:val="20"/>
              </w:rPr>
              <w:t>Practice design</w:t>
            </w:r>
          </w:p>
          <w:p w14:paraId="6F69471E"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relatively low awareness of the importance of standardised clinical practice and health information systems</w:t>
            </w:r>
          </w:p>
          <w:p w14:paraId="34DA2B62" w14:textId="77777777" w:rsidR="0099359F" w:rsidRPr="003F2387" w:rsidRDefault="0099359F" w:rsidP="0099359F">
            <w:pPr>
              <w:spacing w:after="0" w:line="240" w:lineRule="auto"/>
              <w:rPr>
                <w:rFonts w:asciiTheme="minorHAnsi" w:hAnsiTheme="minorHAnsi" w:cstheme="minorHAnsi"/>
                <w:sz w:val="20"/>
                <w:szCs w:val="20"/>
              </w:rPr>
            </w:pPr>
            <w:r w:rsidRPr="003F2387">
              <w:rPr>
                <w:rFonts w:asciiTheme="minorHAnsi" w:hAnsiTheme="minorHAnsi" w:cstheme="minorHAnsi"/>
                <w:sz w:val="20"/>
                <w:szCs w:val="20"/>
              </w:rPr>
              <w:t>- some parameters in the “diabetes panel” module are not equally available for all GPs</w:t>
            </w:r>
          </w:p>
          <w:p w14:paraId="30BF0E38" w14:textId="77777777" w:rsidR="0099359F" w:rsidRPr="003F2387" w:rsidRDefault="0099359F" w:rsidP="0099359F">
            <w:pPr>
              <w:spacing w:line="276" w:lineRule="auto"/>
              <w:rPr>
                <w:rFonts w:asciiTheme="minorHAnsi" w:hAnsiTheme="minorHAnsi" w:cstheme="minorHAnsi"/>
                <w:b/>
                <w:sz w:val="20"/>
                <w:szCs w:val="20"/>
              </w:rPr>
            </w:pPr>
          </w:p>
          <w:p w14:paraId="2C9135FD"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 w:val="20"/>
                <w:szCs w:val="20"/>
              </w:rPr>
              <w:t xml:space="preserve">Target population empowerment </w:t>
            </w:r>
          </w:p>
          <w:p w14:paraId="59D0F4DD" w14:textId="77777777" w:rsidR="0099359F" w:rsidRPr="003F2387" w:rsidRDefault="0099359F" w:rsidP="0099359F">
            <w:pPr>
              <w:spacing w:line="276" w:lineRule="auto"/>
              <w:rPr>
                <w:rFonts w:asciiTheme="minorHAnsi" w:hAnsiTheme="minorHAnsi" w:cstheme="minorHAnsi"/>
                <w:sz w:val="20"/>
                <w:szCs w:val="20"/>
              </w:rPr>
            </w:pPr>
            <w:r w:rsidRPr="003F2387">
              <w:rPr>
                <w:rFonts w:asciiTheme="minorHAnsi" w:hAnsiTheme="minorHAnsi" w:cstheme="minorHAnsi"/>
                <w:sz w:val="20"/>
                <w:szCs w:val="20"/>
              </w:rPr>
              <w:t>- potentially low motivation due to topics that are covering basic clinical practice (such as “proper washing hands”)</w:t>
            </w:r>
          </w:p>
          <w:p w14:paraId="404EA6D7"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 w:val="20"/>
                <w:szCs w:val="20"/>
              </w:rPr>
              <w:t>Education and training</w:t>
            </w:r>
          </w:p>
          <w:p w14:paraId="246356CE" w14:textId="77777777" w:rsidR="0099359F" w:rsidRPr="003F2387" w:rsidRDefault="0099359F" w:rsidP="0099359F">
            <w:pPr>
              <w:spacing w:line="276" w:lineRule="auto"/>
              <w:rPr>
                <w:rFonts w:asciiTheme="minorHAnsi" w:hAnsiTheme="minorHAnsi" w:cstheme="minorHAnsi"/>
                <w:sz w:val="20"/>
                <w:szCs w:val="20"/>
              </w:rPr>
            </w:pPr>
            <w:r w:rsidRPr="003F2387">
              <w:rPr>
                <w:rFonts w:asciiTheme="minorHAnsi" w:hAnsiTheme="minorHAnsi" w:cstheme="minorHAnsi"/>
                <w:sz w:val="20"/>
                <w:szCs w:val="20"/>
              </w:rPr>
              <w:t>- relatively low interest of patients in “internal” organisational issues within health care system</w:t>
            </w:r>
          </w:p>
          <w:p w14:paraId="1205E85E" w14:textId="77777777" w:rsidR="0099359F" w:rsidRPr="003F2387" w:rsidRDefault="0099359F" w:rsidP="0099359F">
            <w:pPr>
              <w:spacing w:line="276" w:lineRule="auto"/>
              <w:rPr>
                <w:rFonts w:asciiTheme="minorHAnsi" w:hAnsiTheme="minorHAnsi" w:cstheme="minorHAnsi"/>
                <w:b/>
                <w:sz w:val="20"/>
                <w:szCs w:val="20"/>
              </w:rPr>
            </w:pPr>
            <w:r w:rsidRPr="003F2387">
              <w:rPr>
                <w:rFonts w:asciiTheme="minorHAnsi" w:hAnsiTheme="minorHAnsi" w:cstheme="minorHAnsi"/>
                <w:b/>
                <w:sz w:val="20"/>
                <w:szCs w:val="20"/>
              </w:rPr>
              <w:t>Sustainability and scalability</w:t>
            </w:r>
          </w:p>
          <w:p w14:paraId="07B01539" w14:textId="77777777" w:rsidR="0099359F" w:rsidRPr="003F2387" w:rsidRDefault="0099359F" w:rsidP="0099359F">
            <w:pPr>
              <w:spacing w:after="0" w:line="276" w:lineRule="auto"/>
              <w:rPr>
                <w:rFonts w:asciiTheme="minorHAnsi" w:hAnsiTheme="minorHAnsi" w:cstheme="minorHAnsi"/>
              </w:rPr>
            </w:pPr>
            <w:r w:rsidRPr="003F2387">
              <w:rPr>
                <w:rFonts w:asciiTheme="minorHAnsi" w:hAnsiTheme="minorHAnsi" w:cstheme="minorHAnsi"/>
                <w:sz w:val="20"/>
                <w:szCs w:val="20"/>
              </w:rPr>
              <w:t xml:space="preserve">- </w:t>
            </w:r>
            <w:r w:rsidRPr="003F2387">
              <w:t xml:space="preserve"> </w:t>
            </w:r>
            <w:r w:rsidRPr="003F2387">
              <w:rPr>
                <w:rFonts w:asciiTheme="minorHAnsi" w:hAnsiTheme="minorHAnsi" w:cstheme="minorHAnsi"/>
                <w:sz w:val="20"/>
                <w:szCs w:val="20"/>
              </w:rPr>
              <w:t>decrease in data quality over time (coverage, timeliness, accuracy etc.) due to lack of feedback from reporting authorities</w:t>
            </w:r>
          </w:p>
        </w:tc>
      </w:tr>
      <w:bookmarkEnd w:id="6"/>
      <w:bookmarkEnd w:id="7"/>
      <w:tr w:rsidR="0099359F" w:rsidRPr="003F2387" w14:paraId="763A51A3" w14:textId="77777777" w:rsidTr="0099359F">
        <w:trPr>
          <w:cantSplit/>
          <w:trHeight w:val="44"/>
        </w:trPr>
        <w:tc>
          <w:tcPr>
            <w:tcW w:w="663" w:type="dxa"/>
            <w:tcBorders>
              <w:top w:val="single" w:sz="24" w:space="0" w:color="5B9BD5" w:themeColor="accent1"/>
              <w:left w:val="nil"/>
              <w:bottom w:val="single" w:sz="24" w:space="0" w:color="5B9BD5" w:themeColor="accent1"/>
              <w:right w:val="single" w:sz="4" w:space="0" w:color="BFBFBF" w:themeColor="background1" w:themeShade="BF"/>
            </w:tcBorders>
            <w:textDirection w:val="btLr"/>
            <w:vAlign w:val="center"/>
          </w:tcPr>
          <w:p w14:paraId="4FA95E40" w14:textId="77777777" w:rsidR="0099359F" w:rsidRPr="003F2387" w:rsidRDefault="0099359F" w:rsidP="0099359F">
            <w:pPr>
              <w:spacing w:after="100" w:afterAutospacing="1" w:line="276" w:lineRule="auto"/>
              <w:ind w:left="113" w:right="113"/>
              <w:jc w:val="center"/>
              <w:rPr>
                <w:rFonts w:ascii="Verdana" w:hAnsi="Verdana"/>
                <w:sz w:val="20"/>
                <w:szCs w:val="20"/>
              </w:rPr>
            </w:pPr>
          </w:p>
        </w:tc>
        <w:tc>
          <w:tcPr>
            <w:tcW w:w="4346" w:type="dxa"/>
            <w:tcBorders>
              <w:top w:val="single" w:sz="24" w:space="0" w:color="5B9BD5" w:themeColor="accent1"/>
              <w:left w:val="single" w:sz="4" w:space="0" w:color="BFBFBF" w:themeColor="background1" w:themeShade="BF"/>
              <w:bottom w:val="single" w:sz="24" w:space="0" w:color="5B9BD5" w:themeColor="accent1"/>
              <w:right w:val="single" w:sz="4" w:space="0" w:color="BFBFBF" w:themeColor="background1" w:themeShade="BF"/>
            </w:tcBorders>
            <w:vAlign w:val="center"/>
          </w:tcPr>
          <w:p w14:paraId="2F919D76" w14:textId="77777777" w:rsidR="0099359F" w:rsidRPr="003F2387" w:rsidRDefault="0099359F" w:rsidP="0099359F">
            <w:pPr>
              <w:spacing w:after="100" w:afterAutospacing="1" w:line="276" w:lineRule="auto"/>
              <w:jc w:val="center"/>
              <w:rPr>
                <w:rFonts w:ascii="Verdana" w:hAnsi="Verdana"/>
                <w:b/>
                <w:sz w:val="20"/>
                <w:szCs w:val="20"/>
              </w:rPr>
            </w:pPr>
          </w:p>
        </w:tc>
        <w:tc>
          <w:tcPr>
            <w:tcW w:w="4346" w:type="dxa"/>
            <w:tcBorders>
              <w:top w:val="single" w:sz="24" w:space="0" w:color="5B9BD5" w:themeColor="accent1"/>
              <w:left w:val="single" w:sz="4" w:space="0" w:color="BFBFBF" w:themeColor="background1" w:themeShade="BF"/>
              <w:bottom w:val="single" w:sz="24" w:space="0" w:color="5B9BD5" w:themeColor="accent1"/>
              <w:right w:val="single" w:sz="4" w:space="0" w:color="BFBFBF" w:themeColor="background1" w:themeShade="BF"/>
            </w:tcBorders>
            <w:vAlign w:val="center"/>
          </w:tcPr>
          <w:p w14:paraId="0052740A" w14:textId="77777777" w:rsidR="0099359F" w:rsidRPr="003F2387" w:rsidRDefault="0099359F" w:rsidP="0099359F">
            <w:pPr>
              <w:spacing w:after="100" w:afterAutospacing="1" w:line="276" w:lineRule="auto"/>
              <w:jc w:val="center"/>
              <w:rPr>
                <w:rFonts w:ascii="Verdana" w:hAnsi="Verdana"/>
                <w:b/>
                <w:sz w:val="20"/>
                <w:szCs w:val="20"/>
              </w:rPr>
            </w:pPr>
          </w:p>
        </w:tc>
      </w:tr>
      <w:tr w:rsidR="0099359F" w:rsidRPr="003F2387" w14:paraId="66DAB762" w14:textId="77777777" w:rsidTr="0099359F">
        <w:trPr>
          <w:cantSplit/>
          <w:trHeight w:val="49"/>
        </w:trPr>
        <w:tc>
          <w:tcPr>
            <w:tcW w:w="663" w:type="dxa"/>
            <w:tcBorders>
              <w:top w:val="single" w:sz="24" w:space="0" w:color="5B9BD5" w:themeColor="accent1"/>
              <w:left w:val="nil"/>
              <w:bottom w:val="nil"/>
              <w:right w:val="nil"/>
            </w:tcBorders>
            <w:textDirection w:val="btLr"/>
            <w:vAlign w:val="center"/>
          </w:tcPr>
          <w:p w14:paraId="365AC849" w14:textId="77777777" w:rsidR="0099359F" w:rsidRPr="003F2387" w:rsidRDefault="0099359F" w:rsidP="0099359F">
            <w:pPr>
              <w:spacing w:after="100" w:afterAutospacing="1" w:line="276" w:lineRule="auto"/>
              <w:ind w:left="113" w:right="113"/>
              <w:jc w:val="center"/>
              <w:rPr>
                <w:rFonts w:ascii="Verdana" w:hAnsi="Verdana"/>
                <w:b/>
                <w:sz w:val="20"/>
                <w:szCs w:val="20"/>
              </w:rPr>
            </w:pPr>
          </w:p>
        </w:tc>
        <w:tc>
          <w:tcPr>
            <w:tcW w:w="8692" w:type="dxa"/>
            <w:gridSpan w:val="2"/>
            <w:tcBorders>
              <w:top w:val="nil"/>
              <w:left w:val="nil"/>
              <w:bottom w:val="nil"/>
              <w:right w:val="nil"/>
            </w:tcBorders>
          </w:tcPr>
          <w:p w14:paraId="53C27A4D" w14:textId="77777777" w:rsidR="0099359F" w:rsidRPr="003F2387" w:rsidRDefault="0099359F" w:rsidP="0099359F">
            <w:pPr>
              <w:spacing w:after="100" w:afterAutospacing="1" w:line="276" w:lineRule="auto"/>
              <w:rPr>
                <w:rFonts w:ascii="Verdana" w:hAnsi="Verdana"/>
                <w:b/>
                <w:sz w:val="20"/>
                <w:szCs w:val="20"/>
              </w:rPr>
            </w:pPr>
          </w:p>
        </w:tc>
      </w:tr>
    </w:tbl>
    <w:p w14:paraId="6FBA1B84" w14:textId="77777777" w:rsidR="0099359F" w:rsidRPr="003F2387" w:rsidRDefault="0099359F" w:rsidP="0099359F">
      <w:pPr>
        <w:pStyle w:val="Heading1"/>
        <w:rPr>
          <w:rFonts w:asciiTheme="minorHAnsi" w:hAnsiTheme="minorHAnsi" w:cstheme="minorHAnsi"/>
          <w:sz w:val="24"/>
          <w:szCs w:val="24"/>
        </w:rPr>
      </w:pPr>
      <w:r w:rsidRPr="003F2387">
        <w:rPr>
          <w:rFonts w:asciiTheme="minorHAnsi" w:hAnsiTheme="minorHAnsi" w:cstheme="minorHAnsi"/>
          <w:sz w:val="24"/>
          <w:szCs w:val="24"/>
        </w:rPr>
        <w:t>Appendix 5</w:t>
      </w:r>
    </w:p>
    <w:p w14:paraId="51BE8CE4" w14:textId="77777777" w:rsidR="0099359F" w:rsidRPr="003F2387" w:rsidRDefault="0099359F" w:rsidP="0099359F">
      <w:pPr>
        <w:pStyle w:val="Heading1"/>
        <w:rPr>
          <w:rFonts w:asciiTheme="minorHAnsi" w:hAnsiTheme="minorHAnsi" w:cstheme="minorHAnsi"/>
          <w:sz w:val="24"/>
          <w:szCs w:val="24"/>
        </w:rPr>
      </w:pPr>
      <w:r w:rsidRPr="003F2387">
        <w:rPr>
          <w:rFonts w:asciiTheme="minorHAnsi" w:hAnsiTheme="minorHAnsi" w:cstheme="minorHAnsi"/>
          <w:sz w:val="24"/>
          <w:szCs w:val="24"/>
        </w:rPr>
        <w:t xml:space="preserve">Identification of improvement areas </w:t>
      </w:r>
    </w:p>
    <w:p w14:paraId="162FDD13" w14:textId="77777777" w:rsidR="0099359F" w:rsidRPr="003F2387" w:rsidRDefault="0099359F" w:rsidP="0099359F">
      <w:pPr>
        <w:rPr>
          <w:rFonts w:asciiTheme="minorHAnsi" w:hAnsiTheme="minorHAnsi" w:cstheme="minorHAnsi"/>
          <w:sz w:val="24"/>
          <w:szCs w:val="24"/>
        </w:rPr>
      </w:pPr>
      <w:r w:rsidRPr="003F2387">
        <w:rPr>
          <w:rFonts w:asciiTheme="minorHAnsi" w:hAnsiTheme="minorHAnsi" w:cstheme="minorHAnsi"/>
          <w:sz w:val="24"/>
          <w:szCs w:val="24"/>
        </w:rPr>
        <w:t>Based on the SWOT analysis, please</w:t>
      </w:r>
    </w:p>
    <w:p w14:paraId="4540D800" w14:textId="77777777" w:rsidR="0099359F" w:rsidRPr="003F2387" w:rsidRDefault="0099359F" w:rsidP="002548B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sidRPr="003F2387">
        <w:rPr>
          <w:rFonts w:asciiTheme="minorHAnsi" w:hAnsiTheme="minorHAnsi" w:cstheme="minorHAnsi"/>
          <w:sz w:val="24"/>
          <w:szCs w:val="24"/>
        </w:rPr>
        <w:t>Identify potential improvement areas (strategic actions) that will be included in the Pilot action using criteria from Quality Criteria and Recommendations (found at the back of the document). They usually stem out of identified weaknesses of the practice, having in mind the threats as barriers that are outside the control of the LIWG. Improvement areas build on identified strengths as well as on opportunities; although the latest are beyond control of the LIWG, but are potentially helpful.</w:t>
      </w:r>
    </w:p>
    <w:p w14:paraId="63AB5762" w14:textId="77777777" w:rsidR="0099359F" w:rsidRPr="003F2387" w:rsidRDefault="0099359F" w:rsidP="0099359F">
      <w:pPr>
        <w:pStyle w:val="ListParagraph"/>
        <w:rPr>
          <w:rFonts w:asciiTheme="minorHAnsi" w:hAnsiTheme="minorHAnsi" w:cstheme="minorHAnsi"/>
          <w:sz w:val="24"/>
          <w:szCs w:val="24"/>
        </w:rPr>
      </w:pPr>
    </w:p>
    <w:p w14:paraId="3F442D35" w14:textId="77777777" w:rsidR="0099359F" w:rsidRPr="003F2387" w:rsidRDefault="0099359F" w:rsidP="0099359F">
      <w:pPr>
        <w:pStyle w:val="ListParagraph"/>
        <w:rPr>
          <w:rFonts w:asciiTheme="minorHAnsi" w:hAnsiTheme="minorHAnsi" w:cstheme="minorHAnsi"/>
          <w:sz w:val="24"/>
          <w:szCs w:val="24"/>
        </w:rPr>
      </w:pPr>
      <w:r w:rsidRPr="003F2387">
        <w:rPr>
          <w:rFonts w:asciiTheme="minorHAnsi" w:hAnsiTheme="minorHAnsi" w:cstheme="minorHAnsi"/>
          <w:sz w:val="24"/>
          <w:szCs w:val="24"/>
        </w:rPr>
        <w:t xml:space="preserve">You may identify improvement areas from the focus of all of the criteria, or only the selected criteria that you find the most useful. However, report also arguments, why other criteria were not seen as useful. </w:t>
      </w:r>
    </w:p>
    <w:p w14:paraId="35872598" w14:textId="77777777" w:rsidR="0099359F" w:rsidRPr="003F2387" w:rsidRDefault="0099359F" w:rsidP="0099359F">
      <w:pPr>
        <w:pStyle w:val="ListParagraph"/>
        <w:rPr>
          <w:rFonts w:asciiTheme="minorHAnsi" w:hAnsiTheme="minorHAnsi" w:cstheme="minorHAnsi"/>
          <w:sz w:val="24"/>
          <w:szCs w:val="24"/>
        </w:rPr>
      </w:pPr>
      <w:r w:rsidRPr="003F2387">
        <w:rPr>
          <w:rFonts w:asciiTheme="minorHAnsi" w:hAnsiTheme="minorHAnsi" w:cstheme="minorHAnsi"/>
          <w:sz w:val="24"/>
          <w:szCs w:val="24"/>
        </w:rPr>
        <w:t xml:space="preserve">Please, keep in mind that Practice design, Target population empowerment, Education and training to promote empowerment and Sustainability and scalability are obligatory for all Pilot actions. Please check, that at least one of the three criteria from the management perspective (Governance, Interaction with regular and relevant systems or Evaluation) is included.  </w:t>
      </w:r>
    </w:p>
    <w:p w14:paraId="1CB9FBCE" w14:textId="77777777" w:rsidR="0099359F" w:rsidRPr="003F2387" w:rsidRDefault="0099359F" w:rsidP="0099359F">
      <w:pPr>
        <w:ind w:left="360"/>
        <w:rPr>
          <w:rFonts w:asciiTheme="minorHAnsi" w:hAnsiTheme="minorHAnsi" w:cstheme="minorHAnsi"/>
          <w:sz w:val="24"/>
          <w:szCs w:val="24"/>
        </w:rPr>
      </w:pPr>
      <w:r w:rsidRPr="003F2387">
        <w:rPr>
          <w:rFonts w:asciiTheme="minorHAnsi" w:hAnsiTheme="minorHAnsi" w:cstheme="minorHAnsi"/>
          <w:sz w:val="24"/>
          <w:szCs w:val="24"/>
        </w:rPr>
        <w:t>b) List the potential improvement areas that you have found to be important. You can list as many as you want.</w:t>
      </w:r>
    </w:p>
    <w:p w14:paraId="25FDE188" w14:textId="77777777" w:rsidR="0099359F" w:rsidRPr="003F2387" w:rsidRDefault="0099359F" w:rsidP="0099359F">
      <w:pPr>
        <w:spacing w:line="276" w:lineRule="auto"/>
        <w:ind w:left="360"/>
        <w:jc w:val="both"/>
        <w:rPr>
          <w:rFonts w:asciiTheme="minorHAnsi" w:hAnsiTheme="minorHAnsi" w:cstheme="minorHAnsi"/>
          <w:sz w:val="24"/>
          <w:szCs w:val="24"/>
        </w:rPr>
      </w:pPr>
      <w:r w:rsidRPr="003F2387">
        <w:rPr>
          <w:rFonts w:asciiTheme="minorHAnsi" w:hAnsiTheme="minorHAnsi" w:cstheme="minorHAnsi"/>
          <w:sz w:val="24"/>
          <w:szCs w:val="24"/>
        </w:rPr>
        <w:t xml:space="preserve">c) Then, score the improvement areas according to their priority (1 = lowest priority, 3= highest priority).  Please rank according to the importance those with the highest priority. Agree in LIWG, which of the improvement areas with highest priority and with high rank of importance will be addresses in the Pilot Action Plan (key priorities). </w:t>
      </w:r>
    </w:p>
    <w:tbl>
      <w:tblPr>
        <w:tblStyle w:val="Tabellagriglia4-colore31"/>
        <w:tblW w:w="9767" w:type="dxa"/>
        <w:tblCellMar>
          <w:top w:w="113" w:type="dxa"/>
          <w:bottom w:w="113" w:type="dxa"/>
        </w:tblCellMar>
        <w:tblLook w:val="0620" w:firstRow="1" w:lastRow="0" w:firstColumn="0" w:lastColumn="0" w:noHBand="1" w:noVBand="1"/>
      </w:tblPr>
      <w:tblGrid>
        <w:gridCol w:w="6941"/>
        <w:gridCol w:w="1413"/>
        <w:gridCol w:w="1413"/>
      </w:tblGrid>
      <w:tr w:rsidR="0099359F" w:rsidRPr="003F2387" w14:paraId="317011AE" w14:textId="77777777" w:rsidTr="0099359F">
        <w:trPr>
          <w:cnfStyle w:val="100000000000" w:firstRow="1" w:lastRow="0" w:firstColumn="0" w:lastColumn="0" w:oddVBand="0" w:evenVBand="0" w:oddHBand="0" w:evenHBand="0" w:firstRowFirstColumn="0" w:firstRowLastColumn="0" w:lastRowFirstColumn="0" w:lastRowLastColumn="0"/>
          <w:trHeight w:val="377"/>
        </w:trPr>
        <w:tc>
          <w:tcPr>
            <w:tcW w:w="6941" w:type="dxa"/>
          </w:tcPr>
          <w:p w14:paraId="17C1F421" w14:textId="77777777" w:rsidR="0099359F" w:rsidRPr="003F2387" w:rsidRDefault="0099359F" w:rsidP="0099359F">
            <w:pPr>
              <w:rPr>
                <w:rFonts w:cstheme="minorHAnsi"/>
              </w:rPr>
            </w:pPr>
            <w:proofErr w:type="spellStart"/>
            <w:r w:rsidRPr="003F2387">
              <w:rPr>
                <w:rFonts w:cstheme="minorHAnsi"/>
              </w:rPr>
              <w:t>Improvement</w:t>
            </w:r>
            <w:proofErr w:type="spellEnd"/>
            <w:r w:rsidRPr="003F2387">
              <w:rPr>
                <w:rFonts w:cstheme="minorHAnsi"/>
              </w:rPr>
              <w:t xml:space="preserve"> </w:t>
            </w:r>
            <w:proofErr w:type="spellStart"/>
            <w:r w:rsidRPr="003F2387">
              <w:rPr>
                <w:rFonts w:cstheme="minorHAnsi"/>
              </w:rPr>
              <w:t>areas</w:t>
            </w:r>
            <w:proofErr w:type="spellEnd"/>
          </w:p>
        </w:tc>
        <w:tc>
          <w:tcPr>
            <w:tcW w:w="1413" w:type="dxa"/>
          </w:tcPr>
          <w:p w14:paraId="06BF41AD" w14:textId="77777777" w:rsidR="0099359F" w:rsidRPr="003F2387" w:rsidRDefault="0099359F" w:rsidP="0099359F">
            <w:pPr>
              <w:rPr>
                <w:rFonts w:cstheme="minorHAnsi"/>
              </w:rPr>
            </w:pPr>
            <w:proofErr w:type="spellStart"/>
            <w:r w:rsidRPr="003F2387">
              <w:rPr>
                <w:rFonts w:cstheme="minorHAnsi"/>
              </w:rPr>
              <w:t>Priority</w:t>
            </w:r>
            <w:proofErr w:type="spellEnd"/>
            <w:r w:rsidRPr="003F2387">
              <w:rPr>
                <w:rFonts w:cstheme="minorHAnsi"/>
              </w:rPr>
              <w:t xml:space="preserve"> score (1-3)</w:t>
            </w:r>
          </w:p>
        </w:tc>
        <w:tc>
          <w:tcPr>
            <w:tcW w:w="1413" w:type="dxa"/>
          </w:tcPr>
          <w:p w14:paraId="72473959" w14:textId="77777777" w:rsidR="0099359F" w:rsidRPr="003F2387" w:rsidRDefault="0099359F" w:rsidP="0099359F">
            <w:pPr>
              <w:rPr>
                <w:rFonts w:cstheme="minorHAnsi"/>
              </w:rPr>
            </w:pPr>
            <w:r w:rsidRPr="003F2387">
              <w:rPr>
                <w:rFonts w:cstheme="minorHAnsi"/>
              </w:rPr>
              <w:t>Ranking</w:t>
            </w:r>
          </w:p>
        </w:tc>
      </w:tr>
      <w:tr w:rsidR="0099359F" w:rsidRPr="003F2387" w14:paraId="41E32515" w14:textId="77777777" w:rsidTr="0099359F">
        <w:trPr>
          <w:trHeight w:val="340"/>
        </w:trPr>
        <w:tc>
          <w:tcPr>
            <w:tcW w:w="6941" w:type="dxa"/>
          </w:tcPr>
          <w:p w14:paraId="33630DEA" w14:textId="77777777" w:rsidR="0099359F" w:rsidRPr="003F2387" w:rsidRDefault="0099359F" w:rsidP="002548BC">
            <w:pPr>
              <w:pStyle w:val="ListParagraph"/>
              <w:numPr>
                <w:ilvl w:val="0"/>
                <w:numId w:val="7"/>
              </w:numPr>
              <w:spacing w:after="0" w:line="240" w:lineRule="auto"/>
              <w:rPr>
                <w:i/>
                <w:sz w:val="24"/>
                <w:szCs w:val="24"/>
              </w:rPr>
            </w:pPr>
            <w:r w:rsidRPr="003F2387">
              <w:rPr>
                <w:i/>
                <w:sz w:val="24"/>
                <w:szCs w:val="24"/>
              </w:rPr>
              <w:t xml:space="preserve">At </w:t>
            </w:r>
            <w:proofErr w:type="spellStart"/>
            <w:r w:rsidRPr="003F2387">
              <w:rPr>
                <w:i/>
                <w:sz w:val="24"/>
                <w:szCs w:val="24"/>
              </w:rPr>
              <w:t>decision</w:t>
            </w:r>
            <w:proofErr w:type="spellEnd"/>
            <w:r w:rsidRPr="003F2387">
              <w:rPr>
                <w:i/>
                <w:sz w:val="24"/>
                <w:szCs w:val="24"/>
              </w:rPr>
              <w:t xml:space="preserve"> </w:t>
            </w:r>
            <w:proofErr w:type="spellStart"/>
            <w:r w:rsidRPr="003F2387">
              <w:rPr>
                <w:i/>
                <w:sz w:val="24"/>
                <w:szCs w:val="24"/>
              </w:rPr>
              <w:t>making</w:t>
            </w:r>
            <w:proofErr w:type="spellEnd"/>
            <w:r w:rsidRPr="003F2387">
              <w:rPr>
                <w:i/>
                <w:sz w:val="24"/>
                <w:szCs w:val="24"/>
              </w:rPr>
              <w:t xml:space="preserve"> </w:t>
            </w:r>
            <w:proofErr w:type="spellStart"/>
            <w:r w:rsidRPr="003F2387">
              <w:rPr>
                <w:i/>
                <w:sz w:val="24"/>
                <w:szCs w:val="24"/>
              </w:rPr>
              <w:t>level</w:t>
            </w:r>
            <w:proofErr w:type="spellEnd"/>
            <w:r w:rsidRPr="003F2387">
              <w:rPr>
                <w:i/>
                <w:sz w:val="24"/>
                <w:szCs w:val="24"/>
              </w:rPr>
              <w:t xml:space="preserve"> </w:t>
            </w:r>
            <w:proofErr w:type="spellStart"/>
            <w:r w:rsidRPr="003F2387">
              <w:rPr>
                <w:i/>
                <w:sz w:val="24"/>
                <w:szCs w:val="24"/>
              </w:rPr>
              <w:t>align</w:t>
            </w:r>
            <w:proofErr w:type="spellEnd"/>
            <w:r w:rsidRPr="003F2387">
              <w:rPr>
                <w:i/>
                <w:sz w:val="24"/>
                <w:szCs w:val="24"/>
              </w:rPr>
              <w:t xml:space="preserve"> MDS with </w:t>
            </w:r>
            <w:proofErr w:type="spellStart"/>
            <w:r w:rsidRPr="003F2387">
              <w:rPr>
                <w:i/>
                <w:sz w:val="24"/>
                <w:szCs w:val="24"/>
              </w:rPr>
              <w:t>international</w:t>
            </w:r>
            <w:proofErr w:type="spellEnd"/>
            <w:r w:rsidRPr="003F2387">
              <w:rPr>
                <w:i/>
                <w:sz w:val="24"/>
                <w:szCs w:val="24"/>
              </w:rPr>
              <w:t xml:space="preserve"> </w:t>
            </w:r>
            <w:proofErr w:type="spellStart"/>
            <w:r w:rsidRPr="003F2387">
              <w:rPr>
                <w:i/>
                <w:sz w:val="24"/>
                <w:szCs w:val="24"/>
              </w:rPr>
              <w:t>standards</w:t>
            </w:r>
            <w:proofErr w:type="spellEnd"/>
            <w:r w:rsidRPr="003F2387">
              <w:rPr>
                <w:i/>
                <w:sz w:val="24"/>
                <w:szCs w:val="24"/>
              </w:rPr>
              <w:t xml:space="preserve"> and </w:t>
            </w:r>
            <w:proofErr w:type="spellStart"/>
            <w:r w:rsidRPr="003F2387">
              <w:rPr>
                <w:i/>
                <w:sz w:val="24"/>
                <w:szCs w:val="24"/>
              </w:rPr>
              <w:t>mutually</w:t>
            </w:r>
            <w:proofErr w:type="spellEnd"/>
            <w:r w:rsidRPr="003F2387">
              <w:rPr>
                <w:i/>
                <w:sz w:val="24"/>
                <w:szCs w:val="24"/>
              </w:rPr>
              <w:t xml:space="preserve"> </w:t>
            </w:r>
            <w:proofErr w:type="spellStart"/>
            <w:r w:rsidRPr="003F2387">
              <w:rPr>
                <w:i/>
                <w:sz w:val="24"/>
                <w:szCs w:val="24"/>
              </w:rPr>
              <w:t>between</w:t>
            </w:r>
            <w:proofErr w:type="spellEnd"/>
            <w:r w:rsidRPr="003F2387">
              <w:rPr>
                <w:i/>
                <w:sz w:val="24"/>
                <w:szCs w:val="24"/>
              </w:rPr>
              <w:t xml:space="preserve"> </w:t>
            </w:r>
            <w:proofErr w:type="spellStart"/>
            <w:r w:rsidRPr="003F2387">
              <w:rPr>
                <w:i/>
                <w:sz w:val="24"/>
                <w:szCs w:val="24"/>
              </w:rPr>
              <w:t>systems</w:t>
            </w:r>
            <w:proofErr w:type="spellEnd"/>
            <w:r w:rsidRPr="003F2387">
              <w:rPr>
                <w:i/>
                <w:sz w:val="24"/>
                <w:szCs w:val="24"/>
              </w:rPr>
              <w:t xml:space="preserve"> and </w:t>
            </w:r>
            <w:proofErr w:type="spellStart"/>
            <w:r w:rsidRPr="003F2387">
              <w:rPr>
                <w:i/>
                <w:sz w:val="24"/>
                <w:szCs w:val="24"/>
              </w:rPr>
              <w:t>clearly</w:t>
            </w:r>
            <w:proofErr w:type="spellEnd"/>
            <w:r w:rsidRPr="003F2387">
              <w:rPr>
                <w:i/>
                <w:sz w:val="24"/>
                <w:szCs w:val="24"/>
              </w:rPr>
              <w:t xml:space="preserve"> </w:t>
            </w:r>
            <w:proofErr w:type="spellStart"/>
            <w:r w:rsidRPr="003F2387">
              <w:rPr>
                <w:i/>
                <w:sz w:val="24"/>
                <w:szCs w:val="24"/>
              </w:rPr>
              <w:t>define</w:t>
            </w:r>
            <w:proofErr w:type="spellEnd"/>
            <w:r w:rsidRPr="003F2387">
              <w:rPr>
                <w:i/>
                <w:sz w:val="24"/>
                <w:szCs w:val="24"/>
              </w:rPr>
              <w:t xml:space="preserve"> </w:t>
            </w:r>
            <w:proofErr w:type="spellStart"/>
            <w:r w:rsidRPr="003F2387">
              <w:rPr>
                <w:i/>
                <w:sz w:val="24"/>
                <w:szCs w:val="24"/>
              </w:rPr>
              <w:t>institutional</w:t>
            </w:r>
            <w:proofErr w:type="spellEnd"/>
            <w:r w:rsidRPr="003F2387">
              <w:rPr>
                <w:i/>
                <w:sz w:val="24"/>
                <w:szCs w:val="24"/>
              </w:rPr>
              <w:t xml:space="preserve"> </w:t>
            </w:r>
            <w:proofErr w:type="spellStart"/>
            <w:r w:rsidRPr="003F2387">
              <w:rPr>
                <w:i/>
                <w:sz w:val="24"/>
                <w:szCs w:val="24"/>
              </w:rPr>
              <w:t>responsibilities</w:t>
            </w:r>
            <w:proofErr w:type="spellEnd"/>
            <w:r w:rsidRPr="003F2387">
              <w:rPr>
                <w:i/>
                <w:sz w:val="24"/>
                <w:szCs w:val="24"/>
              </w:rPr>
              <w:t xml:space="preserve"> and </w:t>
            </w:r>
            <w:proofErr w:type="spellStart"/>
            <w:r w:rsidRPr="003F2387">
              <w:rPr>
                <w:i/>
                <w:sz w:val="24"/>
                <w:szCs w:val="24"/>
              </w:rPr>
              <w:t>mandates</w:t>
            </w:r>
            <w:proofErr w:type="spellEnd"/>
            <w:r w:rsidRPr="003F2387">
              <w:rPr>
                <w:i/>
                <w:sz w:val="24"/>
                <w:szCs w:val="24"/>
              </w:rPr>
              <w:t xml:space="preserve"> </w:t>
            </w:r>
            <w:proofErr w:type="spellStart"/>
            <w:r w:rsidRPr="003F2387">
              <w:rPr>
                <w:i/>
                <w:sz w:val="24"/>
                <w:szCs w:val="24"/>
              </w:rPr>
              <w:t>regarding</w:t>
            </w:r>
            <w:proofErr w:type="spellEnd"/>
            <w:r w:rsidRPr="003F2387">
              <w:rPr>
                <w:i/>
                <w:sz w:val="24"/>
                <w:szCs w:val="24"/>
              </w:rPr>
              <w:t xml:space="preserve"> </w:t>
            </w:r>
            <w:proofErr w:type="spellStart"/>
            <w:r w:rsidRPr="003F2387">
              <w:rPr>
                <w:i/>
                <w:sz w:val="24"/>
                <w:szCs w:val="24"/>
              </w:rPr>
              <w:t>eHealth</w:t>
            </w:r>
            <w:proofErr w:type="spellEnd"/>
            <w:r w:rsidRPr="003F2387">
              <w:rPr>
                <w:i/>
                <w:sz w:val="24"/>
                <w:szCs w:val="24"/>
              </w:rPr>
              <w:t xml:space="preserve"> and </w:t>
            </w:r>
            <w:proofErr w:type="spellStart"/>
            <w:r w:rsidRPr="003F2387">
              <w:rPr>
                <w:i/>
                <w:sz w:val="24"/>
                <w:szCs w:val="24"/>
              </w:rPr>
              <w:t>health</w:t>
            </w:r>
            <w:proofErr w:type="spellEnd"/>
            <w:r w:rsidRPr="003F2387">
              <w:rPr>
                <w:i/>
                <w:sz w:val="24"/>
                <w:szCs w:val="24"/>
              </w:rPr>
              <w:t xml:space="preserve"> information </w:t>
            </w:r>
            <w:proofErr w:type="spellStart"/>
            <w:r w:rsidRPr="003F2387">
              <w:rPr>
                <w:i/>
                <w:sz w:val="24"/>
                <w:szCs w:val="24"/>
              </w:rPr>
              <w:t>systems</w:t>
            </w:r>
            <w:proofErr w:type="spellEnd"/>
            <w:r w:rsidRPr="003F2387">
              <w:rPr>
                <w:i/>
                <w:sz w:val="24"/>
                <w:szCs w:val="24"/>
              </w:rPr>
              <w:t xml:space="preserve"> in </w:t>
            </w:r>
            <w:proofErr w:type="spellStart"/>
            <w:r w:rsidRPr="003F2387">
              <w:rPr>
                <w:i/>
                <w:sz w:val="24"/>
                <w:szCs w:val="24"/>
              </w:rPr>
              <w:t>Croatia</w:t>
            </w:r>
            <w:proofErr w:type="spellEnd"/>
            <w:r w:rsidRPr="003F2387">
              <w:rPr>
                <w:i/>
                <w:sz w:val="24"/>
                <w:szCs w:val="24"/>
              </w:rPr>
              <w:t>.</w:t>
            </w:r>
          </w:p>
        </w:tc>
        <w:tc>
          <w:tcPr>
            <w:tcW w:w="1413" w:type="dxa"/>
          </w:tcPr>
          <w:p w14:paraId="7A198B58" w14:textId="77777777" w:rsidR="0099359F" w:rsidRPr="003F2387" w:rsidRDefault="0099359F" w:rsidP="0099359F">
            <w:pPr>
              <w:rPr>
                <w:rFonts w:cstheme="minorHAnsi"/>
              </w:rPr>
            </w:pPr>
            <w:r>
              <w:rPr>
                <w:rFonts w:cstheme="minorHAnsi"/>
              </w:rPr>
              <w:t>3</w:t>
            </w:r>
          </w:p>
        </w:tc>
        <w:tc>
          <w:tcPr>
            <w:tcW w:w="1413" w:type="dxa"/>
          </w:tcPr>
          <w:p w14:paraId="410397CB" w14:textId="77777777" w:rsidR="0099359F" w:rsidRPr="003F2387" w:rsidRDefault="0099359F" w:rsidP="0099359F">
            <w:pPr>
              <w:rPr>
                <w:rFonts w:cstheme="minorHAnsi"/>
              </w:rPr>
            </w:pPr>
            <w:r w:rsidRPr="003F2387">
              <w:rPr>
                <w:rFonts w:cstheme="minorHAnsi"/>
              </w:rPr>
              <w:t>1</w:t>
            </w:r>
          </w:p>
        </w:tc>
      </w:tr>
      <w:tr w:rsidR="0099359F" w:rsidRPr="003F2387" w14:paraId="4850BD4C" w14:textId="77777777" w:rsidTr="0099359F">
        <w:trPr>
          <w:trHeight w:val="340"/>
        </w:trPr>
        <w:tc>
          <w:tcPr>
            <w:tcW w:w="6941" w:type="dxa"/>
          </w:tcPr>
          <w:p w14:paraId="42126468" w14:textId="77777777" w:rsidR="0099359F" w:rsidRPr="003F2387" w:rsidRDefault="0099359F" w:rsidP="002548BC">
            <w:pPr>
              <w:pStyle w:val="ListParagraph"/>
              <w:numPr>
                <w:ilvl w:val="0"/>
                <w:numId w:val="7"/>
              </w:numPr>
              <w:spacing w:after="0" w:line="240" w:lineRule="auto"/>
              <w:rPr>
                <w:i/>
                <w:sz w:val="24"/>
                <w:szCs w:val="24"/>
              </w:rPr>
            </w:pPr>
            <w:proofErr w:type="spellStart"/>
            <w:r w:rsidRPr="00827C19">
              <w:rPr>
                <w:i/>
                <w:sz w:val="24"/>
                <w:szCs w:val="24"/>
              </w:rPr>
              <w:t>Prepare</w:t>
            </w:r>
            <w:proofErr w:type="spellEnd"/>
            <w:r w:rsidRPr="00827C19">
              <w:rPr>
                <w:i/>
                <w:sz w:val="24"/>
                <w:szCs w:val="24"/>
              </w:rPr>
              <w:t xml:space="preserve"> </w:t>
            </w:r>
            <w:proofErr w:type="spellStart"/>
            <w:r w:rsidRPr="00827C19">
              <w:rPr>
                <w:i/>
                <w:sz w:val="24"/>
                <w:szCs w:val="24"/>
              </w:rPr>
              <w:t>recommendation</w:t>
            </w:r>
            <w:proofErr w:type="spellEnd"/>
            <w:r w:rsidRPr="00827C19">
              <w:rPr>
                <w:i/>
                <w:sz w:val="24"/>
                <w:szCs w:val="24"/>
              </w:rPr>
              <w:t xml:space="preserve"> for </w:t>
            </w:r>
            <w:proofErr w:type="spellStart"/>
            <w:r w:rsidRPr="00827C19">
              <w:rPr>
                <w:i/>
                <w:sz w:val="24"/>
                <w:szCs w:val="24"/>
              </w:rPr>
              <w:t>raising</w:t>
            </w:r>
            <w:proofErr w:type="spellEnd"/>
            <w:r w:rsidRPr="00827C19">
              <w:rPr>
                <w:i/>
                <w:sz w:val="24"/>
                <w:szCs w:val="24"/>
              </w:rPr>
              <w:t xml:space="preserve"> </w:t>
            </w:r>
            <w:proofErr w:type="spellStart"/>
            <w:r w:rsidRPr="00827C19">
              <w:rPr>
                <w:i/>
                <w:sz w:val="24"/>
                <w:szCs w:val="24"/>
              </w:rPr>
              <w:t>awareness</w:t>
            </w:r>
            <w:proofErr w:type="spellEnd"/>
            <w:r w:rsidRPr="00827C19">
              <w:rPr>
                <w:i/>
                <w:sz w:val="24"/>
                <w:szCs w:val="24"/>
              </w:rPr>
              <w:t xml:space="preserve"> of </w:t>
            </w:r>
            <w:proofErr w:type="spellStart"/>
            <w:r w:rsidRPr="00827C19">
              <w:rPr>
                <w:i/>
                <w:sz w:val="24"/>
                <w:szCs w:val="24"/>
              </w:rPr>
              <w:t>GPs</w:t>
            </w:r>
            <w:proofErr w:type="spellEnd"/>
            <w:r w:rsidRPr="00827C19">
              <w:rPr>
                <w:i/>
                <w:sz w:val="24"/>
                <w:szCs w:val="24"/>
              </w:rPr>
              <w:t xml:space="preserve"> and </w:t>
            </w:r>
            <w:proofErr w:type="spellStart"/>
            <w:r w:rsidRPr="00827C19">
              <w:rPr>
                <w:i/>
                <w:sz w:val="24"/>
                <w:szCs w:val="24"/>
              </w:rPr>
              <w:t>patients</w:t>
            </w:r>
            <w:proofErr w:type="spellEnd"/>
            <w:r w:rsidRPr="00827C19">
              <w:rPr>
                <w:i/>
                <w:sz w:val="24"/>
                <w:szCs w:val="24"/>
              </w:rPr>
              <w:t xml:space="preserve"> </w:t>
            </w:r>
            <w:proofErr w:type="spellStart"/>
            <w:r w:rsidRPr="00827C19">
              <w:rPr>
                <w:i/>
                <w:sz w:val="24"/>
                <w:szCs w:val="24"/>
              </w:rPr>
              <w:t>regarding</w:t>
            </w:r>
            <w:proofErr w:type="spellEnd"/>
            <w:r w:rsidRPr="00827C19">
              <w:rPr>
                <w:i/>
                <w:sz w:val="24"/>
                <w:szCs w:val="24"/>
              </w:rPr>
              <w:t xml:space="preserve"> MDS for future </w:t>
            </w:r>
            <w:proofErr w:type="spellStart"/>
            <w:r w:rsidRPr="00827C19">
              <w:rPr>
                <w:i/>
                <w:sz w:val="24"/>
                <w:szCs w:val="24"/>
              </w:rPr>
              <w:t>implementation</w:t>
            </w:r>
            <w:proofErr w:type="spellEnd"/>
          </w:p>
        </w:tc>
        <w:tc>
          <w:tcPr>
            <w:tcW w:w="1413" w:type="dxa"/>
          </w:tcPr>
          <w:p w14:paraId="56A2B216" w14:textId="77777777" w:rsidR="0099359F" w:rsidRPr="003F2387" w:rsidRDefault="0099359F" w:rsidP="0099359F">
            <w:pPr>
              <w:rPr>
                <w:rFonts w:cstheme="minorHAnsi"/>
              </w:rPr>
            </w:pPr>
            <w:r>
              <w:rPr>
                <w:rFonts w:cstheme="minorHAnsi"/>
              </w:rPr>
              <w:t>3</w:t>
            </w:r>
          </w:p>
        </w:tc>
        <w:tc>
          <w:tcPr>
            <w:tcW w:w="1413" w:type="dxa"/>
          </w:tcPr>
          <w:p w14:paraId="3A96DAB2" w14:textId="77777777" w:rsidR="0099359F" w:rsidRPr="003F2387" w:rsidRDefault="0099359F" w:rsidP="0099359F">
            <w:pPr>
              <w:rPr>
                <w:rFonts w:cstheme="minorHAnsi"/>
              </w:rPr>
            </w:pPr>
            <w:r>
              <w:rPr>
                <w:rFonts w:cstheme="minorHAnsi"/>
              </w:rPr>
              <w:t>2</w:t>
            </w:r>
          </w:p>
        </w:tc>
      </w:tr>
      <w:tr w:rsidR="0099359F" w:rsidRPr="003F2387" w14:paraId="354CAEA2" w14:textId="77777777" w:rsidTr="0099359F">
        <w:trPr>
          <w:trHeight w:val="340"/>
        </w:trPr>
        <w:tc>
          <w:tcPr>
            <w:tcW w:w="6941" w:type="dxa"/>
          </w:tcPr>
          <w:p w14:paraId="5C7AF642" w14:textId="77777777" w:rsidR="0099359F" w:rsidRPr="003F2387" w:rsidRDefault="0099359F" w:rsidP="002548BC">
            <w:pPr>
              <w:pStyle w:val="ListParagraph"/>
              <w:numPr>
                <w:ilvl w:val="0"/>
                <w:numId w:val="7"/>
              </w:numPr>
              <w:spacing w:after="0" w:line="240" w:lineRule="auto"/>
              <w:rPr>
                <w:rFonts w:cstheme="minorHAnsi"/>
              </w:rPr>
            </w:pPr>
            <w:proofErr w:type="spellStart"/>
            <w:r w:rsidRPr="003F2387">
              <w:rPr>
                <w:i/>
                <w:sz w:val="24"/>
                <w:szCs w:val="24"/>
              </w:rPr>
              <w:t>Improving</w:t>
            </w:r>
            <w:proofErr w:type="spellEnd"/>
            <w:r w:rsidRPr="003F2387">
              <w:rPr>
                <w:i/>
                <w:sz w:val="24"/>
                <w:szCs w:val="24"/>
              </w:rPr>
              <w:t xml:space="preserve"> </w:t>
            </w:r>
            <w:proofErr w:type="spellStart"/>
            <w:r w:rsidRPr="003F2387">
              <w:rPr>
                <w:i/>
                <w:sz w:val="24"/>
                <w:szCs w:val="24"/>
              </w:rPr>
              <w:t>awareness</w:t>
            </w:r>
            <w:proofErr w:type="spellEnd"/>
            <w:r w:rsidRPr="003F2387">
              <w:rPr>
                <w:i/>
                <w:sz w:val="24"/>
                <w:szCs w:val="24"/>
              </w:rPr>
              <w:t xml:space="preserve"> of </w:t>
            </w:r>
            <w:proofErr w:type="spellStart"/>
            <w:r w:rsidRPr="003F2387">
              <w:rPr>
                <w:i/>
                <w:sz w:val="24"/>
                <w:szCs w:val="24"/>
              </w:rPr>
              <w:t>GPs</w:t>
            </w:r>
            <w:proofErr w:type="spellEnd"/>
            <w:r w:rsidRPr="003F2387">
              <w:rPr>
                <w:i/>
                <w:sz w:val="24"/>
                <w:szCs w:val="24"/>
              </w:rPr>
              <w:t xml:space="preserve"> on </w:t>
            </w:r>
            <w:proofErr w:type="spellStart"/>
            <w:r w:rsidRPr="003F2387">
              <w:rPr>
                <w:i/>
                <w:sz w:val="24"/>
                <w:szCs w:val="24"/>
              </w:rPr>
              <w:t>potential</w:t>
            </w:r>
            <w:proofErr w:type="spellEnd"/>
            <w:r w:rsidRPr="003F2387">
              <w:rPr>
                <w:i/>
                <w:sz w:val="24"/>
                <w:szCs w:val="24"/>
              </w:rPr>
              <w:t xml:space="preserve"> benefits from MDS and </w:t>
            </w:r>
            <w:proofErr w:type="spellStart"/>
            <w:r w:rsidRPr="003F2387">
              <w:rPr>
                <w:i/>
                <w:sz w:val="24"/>
                <w:szCs w:val="24"/>
              </w:rPr>
              <w:t>CroDiab</w:t>
            </w:r>
            <w:proofErr w:type="spellEnd"/>
            <w:r w:rsidRPr="003F2387">
              <w:rPr>
                <w:i/>
                <w:sz w:val="24"/>
                <w:szCs w:val="24"/>
              </w:rPr>
              <w:t xml:space="preserve">, i.e. </w:t>
            </w:r>
            <w:proofErr w:type="spellStart"/>
            <w:r w:rsidRPr="003F2387">
              <w:rPr>
                <w:i/>
                <w:sz w:val="24"/>
                <w:szCs w:val="24"/>
              </w:rPr>
              <w:t>try</w:t>
            </w:r>
            <w:proofErr w:type="spellEnd"/>
            <w:r w:rsidRPr="003F2387">
              <w:rPr>
                <w:i/>
                <w:sz w:val="24"/>
                <w:szCs w:val="24"/>
              </w:rPr>
              <w:t xml:space="preserve"> to </w:t>
            </w:r>
            <w:proofErr w:type="spellStart"/>
            <w:r w:rsidRPr="003F2387">
              <w:rPr>
                <w:i/>
                <w:sz w:val="24"/>
                <w:szCs w:val="24"/>
              </w:rPr>
              <w:t>raise</w:t>
            </w:r>
            <w:proofErr w:type="spellEnd"/>
            <w:r w:rsidRPr="003F2387">
              <w:rPr>
                <w:i/>
                <w:sz w:val="24"/>
                <w:szCs w:val="24"/>
              </w:rPr>
              <w:t xml:space="preserve"> </w:t>
            </w:r>
            <w:proofErr w:type="spellStart"/>
            <w:r w:rsidRPr="003F2387">
              <w:rPr>
                <w:i/>
                <w:sz w:val="24"/>
                <w:szCs w:val="24"/>
              </w:rPr>
              <w:t>awareness</w:t>
            </w:r>
            <w:proofErr w:type="spellEnd"/>
            <w:r w:rsidRPr="003F2387">
              <w:rPr>
                <w:i/>
                <w:sz w:val="24"/>
                <w:szCs w:val="24"/>
              </w:rPr>
              <w:t xml:space="preserve"> of the </w:t>
            </w:r>
            <w:proofErr w:type="spellStart"/>
            <w:r w:rsidRPr="003F2387">
              <w:rPr>
                <w:i/>
                <w:sz w:val="24"/>
                <w:szCs w:val="24"/>
              </w:rPr>
              <w:t>importance</w:t>
            </w:r>
            <w:proofErr w:type="spellEnd"/>
            <w:r w:rsidRPr="003F2387">
              <w:rPr>
                <w:i/>
                <w:sz w:val="24"/>
                <w:szCs w:val="24"/>
              </w:rPr>
              <w:t xml:space="preserve"> of </w:t>
            </w:r>
            <w:proofErr w:type="spellStart"/>
            <w:r w:rsidRPr="003F2387">
              <w:rPr>
                <w:i/>
                <w:sz w:val="24"/>
                <w:szCs w:val="24"/>
              </w:rPr>
              <w:t>standardised</w:t>
            </w:r>
            <w:proofErr w:type="spellEnd"/>
            <w:r w:rsidRPr="003F2387">
              <w:rPr>
                <w:i/>
                <w:sz w:val="24"/>
                <w:szCs w:val="24"/>
              </w:rPr>
              <w:t xml:space="preserve"> </w:t>
            </w:r>
            <w:proofErr w:type="spellStart"/>
            <w:r w:rsidRPr="003F2387">
              <w:rPr>
                <w:i/>
                <w:sz w:val="24"/>
                <w:szCs w:val="24"/>
              </w:rPr>
              <w:t>clinical</w:t>
            </w:r>
            <w:proofErr w:type="spellEnd"/>
            <w:r w:rsidRPr="003F2387">
              <w:rPr>
                <w:i/>
                <w:sz w:val="24"/>
                <w:szCs w:val="24"/>
              </w:rPr>
              <w:t xml:space="preserve"> </w:t>
            </w:r>
            <w:proofErr w:type="spellStart"/>
            <w:r w:rsidRPr="003F2387">
              <w:rPr>
                <w:i/>
                <w:sz w:val="24"/>
                <w:szCs w:val="24"/>
              </w:rPr>
              <w:t>practice</w:t>
            </w:r>
            <w:proofErr w:type="spellEnd"/>
            <w:r w:rsidRPr="003F2387">
              <w:rPr>
                <w:i/>
                <w:sz w:val="24"/>
                <w:szCs w:val="24"/>
              </w:rPr>
              <w:t xml:space="preserve"> and </w:t>
            </w:r>
            <w:proofErr w:type="spellStart"/>
            <w:r w:rsidRPr="003F2387">
              <w:rPr>
                <w:i/>
                <w:sz w:val="24"/>
                <w:szCs w:val="24"/>
              </w:rPr>
              <w:t>health</w:t>
            </w:r>
            <w:proofErr w:type="spellEnd"/>
            <w:r w:rsidRPr="003F2387">
              <w:rPr>
                <w:i/>
                <w:sz w:val="24"/>
                <w:szCs w:val="24"/>
              </w:rPr>
              <w:t xml:space="preserve"> information systems </w:t>
            </w:r>
          </w:p>
        </w:tc>
        <w:tc>
          <w:tcPr>
            <w:tcW w:w="1413" w:type="dxa"/>
          </w:tcPr>
          <w:p w14:paraId="74462029" w14:textId="77777777" w:rsidR="0099359F" w:rsidRPr="003F2387" w:rsidRDefault="0099359F" w:rsidP="0099359F">
            <w:pPr>
              <w:rPr>
                <w:rFonts w:cstheme="minorHAnsi"/>
              </w:rPr>
            </w:pPr>
            <w:r w:rsidRPr="003F2387">
              <w:rPr>
                <w:rFonts w:cstheme="minorHAnsi"/>
              </w:rPr>
              <w:t>2</w:t>
            </w:r>
          </w:p>
        </w:tc>
        <w:tc>
          <w:tcPr>
            <w:tcW w:w="1413" w:type="dxa"/>
          </w:tcPr>
          <w:p w14:paraId="414CAB19" w14:textId="77777777" w:rsidR="0099359F" w:rsidRPr="003F2387" w:rsidRDefault="0099359F" w:rsidP="0099359F">
            <w:pPr>
              <w:rPr>
                <w:rFonts w:cstheme="minorHAnsi"/>
              </w:rPr>
            </w:pPr>
            <w:r w:rsidRPr="003F2387">
              <w:rPr>
                <w:rFonts w:cstheme="minorHAnsi"/>
              </w:rPr>
              <w:t>3</w:t>
            </w:r>
          </w:p>
        </w:tc>
      </w:tr>
      <w:tr w:rsidR="0099359F" w:rsidRPr="003F2387" w14:paraId="5F8E189D" w14:textId="77777777" w:rsidTr="0099359F">
        <w:trPr>
          <w:trHeight w:val="340"/>
        </w:trPr>
        <w:tc>
          <w:tcPr>
            <w:tcW w:w="6941" w:type="dxa"/>
          </w:tcPr>
          <w:p w14:paraId="59D43A71" w14:textId="77777777" w:rsidR="0099359F" w:rsidRPr="003F2387" w:rsidRDefault="0099359F" w:rsidP="002548BC">
            <w:pPr>
              <w:pStyle w:val="ListParagraph"/>
              <w:numPr>
                <w:ilvl w:val="0"/>
                <w:numId w:val="7"/>
              </w:numPr>
              <w:spacing w:after="0" w:line="240" w:lineRule="auto"/>
              <w:rPr>
                <w:i/>
                <w:sz w:val="24"/>
                <w:szCs w:val="24"/>
              </w:rPr>
            </w:pPr>
            <w:proofErr w:type="spellStart"/>
            <w:r w:rsidRPr="003F2387">
              <w:rPr>
                <w:i/>
                <w:sz w:val="24"/>
                <w:szCs w:val="24"/>
              </w:rPr>
              <w:t>Improving</w:t>
            </w:r>
            <w:proofErr w:type="spellEnd"/>
            <w:r w:rsidRPr="003F2387">
              <w:rPr>
                <w:i/>
                <w:sz w:val="24"/>
                <w:szCs w:val="24"/>
              </w:rPr>
              <w:t xml:space="preserve"> </w:t>
            </w:r>
            <w:proofErr w:type="spellStart"/>
            <w:r w:rsidRPr="003F2387">
              <w:rPr>
                <w:i/>
                <w:sz w:val="24"/>
                <w:szCs w:val="24"/>
              </w:rPr>
              <w:t>awareness</w:t>
            </w:r>
            <w:proofErr w:type="spellEnd"/>
            <w:r w:rsidRPr="003F2387">
              <w:rPr>
                <w:i/>
                <w:sz w:val="24"/>
                <w:szCs w:val="24"/>
              </w:rPr>
              <w:t xml:space="preserve"> of </w:t>
            </w:r>
            <w:proofErr w:type="spellStart"/>
            <w:r w:rsidRPr="003F2387">
              <w:rPr>
                <w:i/>
                <w:sz w:val="24"/>
                <w:szCs w:val="24"/>
              </w:rPr>
              <w:t>patients</w:t>
            </w:r>
            <w:proofErr w:type="spellEnd"/>
            <w:r w:rsidRPr="003F2387">
              <w:rPr>
                <w:i/>
                <w:sz w:val="24"/>
                <w:szCs w:val="24"/>
              </w:rPr>
              <w:t xml:space="preserve"> with </w:t>
            </w:r>
            <w:proofErr w:type="spellStart"/>
            <w:r w:rsidRPr="003F2387">
              <w:rPr>
                <w:i/>
                <w:sz w:val="24"/>
                <w:szCs w:val="24"/>
              </w:rPr>
              <w:t>diabetes</w:t>
            </w:r>
            <w:proofErr w:type="spellEnd"/>
            <w:r w:rsidRPr="003F2387">
              <w:rPr>
                <w:i/>
                <w:sz w:val="24"/>
                <w:szCs w:val="24"/>
              </w:rPr>
              <w:t xml:space="preserve"> on </w:t>
            </w:r>
            <w:proofErr w:type="spellStart"/>
            <w:r w:rsidRPr="003F2387">
              <w:rPr>
                <w:i/>
                <w:sz w:val="24"/>
                <w:szCs w:val="24"/>
              </w:rPr>
              <w:t>their</w:t>
            </w:r>
            <w:proofErr w:type="spellEnd"/>
            <w:r w:rsidRPr="003F2387">
              <w:rPr>
                <w:i/>
                <w:sz w:val="24"/>
                <w:szCs w:val="24"/>
              </w:rPr>
              <w:t xml:space="preserve"> </w:t>
            </w:r>
            <w:proofErr w:type="spellStart"/>
            <w:r w:rsidRPr="003F2387">
              <w:rPr>
                <w:i/>
                <w:sz w:val="24"/>
                <w:szCs w:val="24"/>
              </w:rPr>
              <w:t>potential</w:t>
            </w:r>
            <w:proofErr w:type="spellEnd"/>
            <w:r w:rsidRPr="003F2387">
              <w:rPr>
                <w:i/>
                <w:sz w:val="24"/>
                <w:szCs w:val="24"/>
              </w:rPr>
              <w:t xml:space="preserve"> benefits from </w:t>
            </w:r>
            <w:proofErr w:type="spellStart"/>
            <w:r w:rsidRPr="003F2387">
              <w:rPr>
                <w:i/>
                <w:sz w:val="24"/>
                <w:szCs w:val="24"/>
              </w:rPr>
              <w:t>CroDiab</w:t>
            </w:r>
            <w:proofErr w:type="spellEnd"/>
            <w:r w:rsidRPr="003F2387">
              <w:rPr>
                <w:i/>
                <w:sz w:val="24"/>
                <w:szCs w:val="24"/>
              </w:rPr>
              <w:t xml:space="preserve"> and </w:t>
            </w:r>
            <w:proofErr w:type="spellStart"/>
            <w:r w:rsidRPr="003F2387">
              <w:rPr>
                <w:i/>
                <w:sz w:val="24"/>
                <w:szCs w:val="24"/>
              </w:rPr>
              <w:t>how</w:t>
            </w:r>
            <w:proofErr w:type="spellEnd"/>
            <w:r w:rsidRPr="003F2387">
              <w:rPr>
                <w:i/>
                <w:sz w:val="24"/>
                <w:szCs w:val="24"/>
              </w:rPr>
              <w:t xml:space="preserve"> to </w:t>
            </w:r>
            <w:proofErr w:type="spellStart"/>
            <w:r w:rsidRPr="003F2387">
              <w:rPr>
                <w:i/>
                <w:sz w:val="24"/>
                <w:szCs w:val="24"/>
              </w:rPr>
              <w:t>participate</w:t>
            </w:r>
            <w:proofErr w:type="spellEnd"/>
            <w:r w:rsidRPr="003F2387">
              <w:rPr>
                <w:i/>
                <w:sz w:val="24"/>
                <w:szCs w:val="24"/>
              </w:rPr>
              <w:t xml:space="preserve"> </w:t>
            </w:r>
            <w:proofErr w:type="spellStart"/>
            <w:r w:rsidRPr="003F2387">
              <w:rPr>
                <w:i/>
                <w:sz w:val="24"/>
                <w:szCs w:val="24"/>
              </w:rPr>
              <w:t>within</w:t>
            </w:r>
            <w:proofErr w:type="spellEnd"/>
            <w:r w:rsidRPr="003F2387">
              <w:rPr>
                <w:i/>
                <w:sz w:val="24"/>
                <w:szCs w:val="24"/>
              </w:rPr>
              <w:t xml:space="preserve"> </w:t>
            </w:r>
            <w:proofErr w:type="spellStart"/>
            <w:r w:rsidRPr="003F2387">
              <w:rPr>
                <w:i/>
                <w:sz w:val="24"/>
                <w:szCs w:val="24"/>
              </w:rPr>
              <w:t>health</w:t>
            </w:r>
            <w:proofErr w:type="spellEnd"/>
            <w:r w:rsidRPr="003F2387">
              <w:rPr>
                <w:i/>
                <w:sz w:val="24"/>
                <w:szCs w:val="24"/>
              </w:rPr>
              <w:t xml:space="preserve"> care </w:t>
            </w:r>
            <w:proofErr w:type="spellStart"/>
            <w:r w:rsidRPr="003F2387">
              <w:rPr>
                <w:i/>
                <w:sz w:val="24"/>
                <w:szCs w:val="24"/>
              </w:rPr>
              <w:t>system</w:t>
            </w:r>
            <w:proofErr w:type="spellEnd"/>
            <w:r w:rsidRPr="003F2387">
              <w:rPr>
                <w:i/>
                <w:sz w:val="24"/>
                <w:szCs w:val="24"/>
              </w:rPr>
              <w:t xml:space="preserve"> </w:t>
            </w:r>
            <w:proofErr w:type="spellStart"/>
            <w:r w:rsidRPr="003F2387">
              <w:rPr>
                <w:i/>
                <w:sz w:val="24"/>
                <w:szCs w:val="24"/>
              </w:rPr>
              <w:t>organisation</w:t>
            </w:r>
            <w:proofErr w:type="spellEnd"/>
            <w:r w:rsidRPr="003F2387">
              <w:rPr>
                <w:i/>
                <w:sz w:val="24"/>
                <w:szCs w:val="24"/>
              </w:rPr>
              <w:t xml:space="preserve"> in </w:t>
            </w:r>
            <w:proofErr w:type="spellStart"/>
            <w:r w:rsidRPr="003F2387">
              <w:rPr>
                <w:i/>
                <w:sz w:val="24"/>
                <w:szCs w:val="24"/>
              </w:rPr>
              <w:t>order</w:t>
            </w:r>
            <w:proofErr w:type="spellEnd"/>
            <w:r w:rsidRPr="003F2387">
              <w:rPr>
                <w:i/>
                <w:sz w:val="24"/>
                <w:szCs w:val="24"/>
              </w:rPr>
              <w:t xml:space="preserve"> to </w:t>
            </w:r>
            <w:proofErr w:type="spellStart"/>
            <w:r w:rsidRPr="003F2387">
              <w:rPr>
                <w:i/>
                <w:sz w:val="24"/>
                <w:szCs w:val="24"/>
              </w:rPr>
              <w:t>improve</w:t>
            </w:r>
            <w:proofErr w:type="spellEnd"/>
            <w:r w:rsidRPr="003F2387">
              <w:rPr>
                <w:i/>
                <w:sz w:val="24"/>
                <w:szCs w:val="24"/>
              </w:rPr>
              <w:t xml:space="preserve"> </w:t>
            </w:r>
            <w:proofErr w:type="spellStart"/>
            <w:r w:rsidRPr="003F2387">
              <w:rPr>
                <w:i/>
                <w:sz w:val="24"/>
                <w:szCs w:val="24"/>
              </w:rPr>
              <w:t>their</w:t>
            </w:r>
            <w:proofErr w:type="spellEnd"/>
            <w:r w:rsidRPr="003F2387">
              <w:rPr>
                <w:i/>
                <w:sz w:val="24"/>
                <w:szCs w:val="24"/>
              </w:rPr>
              <w:t xml:space="preserve"> </w:t>
            </w:r>
            <w:proofErr w:type="spellStart"/>
            <w:r w:rsidRPr="003F2387">
              <w:rPr>
                <w:i/>
                <w:sz w:val="24"/>
                <w:szCs w:val="24"/>
              </w:rPr>
              <w:t>health</w:t>
            </w:r>
            <w:proofErr w:type="spellEnd"/>
            <w:r w:rsidRPr="003F2387">
              <w:rPr>
                <w:i/>
                <w:sz w:val="24"/>
                <w:szCs w:val="24"/>
              </w:rPr>
              <w:t xml:space="preserve"> </w:t>
            </w:r>
            <w:proofErr w:type="spellStart"/>
            <w:r w:rsidRPr="003F2387">
              <w:rPr>
                <w:i/>
                <w:sz w:val="24"/>
                <w:szCs w:val="24"/>
              </w:rPr>
              <w:t>outcomes</w:t>
            </w:r>
            <w:proofErr w:type="spellEnd"/>
            <w:r w:rsidRPr="003F2387">
              <w:rPr>
                <w:i/>
                <w:sz w:val="24"/>
                <w:szCs w:val="24"/>
              </w:rPr>
              <w:t>.</w:t>
            </w:r>
          </w:p>
        </w:tc>
        <w:tc>
          <w:tcPr>
            <w:tcW w:w="1413" w:type="dxa"/>
          </w:tcPr>
          <w:p w14:paraId="3DD2E6BB" w14:textId="77777777" w:rsidR="0099359F" w:rsidRPr="003F2387" w:rsidRDefault="0099359F" w:rsidP="0099359F">
            <w:pPr>
              <w:rPr>
                <w:rFonts w:cstheme="minorHAnsi"/>
              </w:rPr>
            </w:pPr>
            <w:r>
              <w:rPr>
                <w:rFonts w:cstheme="minorHAnsi"/>
              </w:rPr>
              <w:t>1</w:t>
            </w:r>
          </w:p>
        </w:tc>
        <w:tc>
          <w:tcPr>
            <w:tcW w:w="1413" w:type="dxa"/>
          </w:tcPr>
          <w:p w14:paraId="5EEA5A11" w14:textId="77777777" w:rsidR="0099359F" w:rsidRPr="003F2387" w:rsidRDefault="0099359F" w:rsidP="0099359F">
            <w:pPr>
              <w:rPr>
                <w:rFonts w:cstheme="minorHAnsi"/>
              </w:rPr>
            </w:pPr>
            <w:r w:rsidRPr="003F2387">
              <w:rPr>
                <w:rFonts w:cstheme="minorHAnsi"/>
              </w:rPr>
              <w:t>4</w:t>
            </w:r>
          </w:p>
        </w:tc>
      </w:tr>
    </w:tbl>
    <w:p w14:paraId="69532217" w14:textId="77777777" w:rsidR="0099359F" w:rsidRPr="003F2387" w:rsidRDefault="0099359F" w:rsidP="0099359F">
      <w:pPr>
        <w:spacing w:after="0" w:line="240" w:lineRule="auto"/>
        <w:rPr>
          <w:rFonts w:asciiTheme="minorHAnsi" w:eastAsia="Times New Roman" w:hAnsiTheme="minorHAnsi" w:cstheme="minorHAnsi"/>
          <w:b/>
          <w:bCs/>
          <w:kern w:val="32"/>
          <w:sz w:val="24"/>
          <w:szCs w:val="24"/>
        </w:rPr>
      </w:pPr>
      <w:r w:rsidRPr="003F2387">
        <w:rPr>
          <w:rFonts w:asciiTheme="minorHAnsi" w:hAnsiTheme="minorHAnsi" w:cstheme="minorHAnsi"/>
          <w:sz w:val="24"/>
          <w:szCs w:val="24"/>
        </w:rPr>
        <w:br w:type="page"/>
      </w:r>
    </w:p>
    <w:p w14:paraId="354FAB24" w14:textId="77777777" w:rsidR="0099359F" w:rsidRPr="003F2387" w:rsidRDefault="0099359F" w:rsidP="0099359F">
      <w:pPr>
        <w:pStyle w:val="Heading1"/>
        <w:rPr>
          <w:rFonts w:asciiTheme="minorHAnsi" w:hAnsiTheme="minorHAnsi" w:cstheme="minorHAnsi"/>
          <w:sz w:val="24"/>
          <w:szCs w:val="24"/>
        </w:rPr>
      </w:pPr>
      <w:r w:rsidRPr="003F2387">
        <w:rPr>
          <w:rFonts w:asciiTheme="minorHAnsi" w:hAnsiTheme="minorHAnsi" w:cstheme="minorHAnsi"/>
          <w:sz w:val="24"/>
          <w:szCs w:val="24"/>
        </w:rPr>
        <w:t>Appendix 6</w:t>
      </w:r>
    </w:p>
    <w:p w14:paraId="4C65554D" w14:textId="77777777" w:rsidR="0099359F" w:rsidRPr="003F2387" w:rsidRDefault="0099359F" w:rsidP="0099359F">
      <w:pPr>
        <w:pStyle w:val="Heading1"/>
        <w:rPr>
          <w:rFonts w:asciiTheme="minorHAnsi" w:hAnsiTheme="minorHAnsi" w:cstheme="minorHAnsi"/>
          <w:b w:val="0"/>
          <w:sz w:val="24"/>
          <w:szCs w:val="24"/>
        </w:rPr>
      </w:pPr>
      <w:r w:rsidRPr="003F2387">
        <w:rPr>
          <w:rFonts w:asciiTheme="minorHAnsi" w:hAnsiTheme="minorHAnsi" w:cstheme="minorHAnsi"/>
          <w:sz w:val="24"/>
          <w:szCs w:val="24"/>
        </w:rPr>
        <w:t>Pilot action plan in Improvement area (s)</w:t>
      </w:r>
    </w:p>
    <w:p w14:paraId="668640EA" w14:textId="77777777" w:rsidR="0099359F" w:rsidRPr="003F2387" w:rsidRDefault="0099359F" w:rsidP="0099359F">
      <w:pPr>
        <w:spacing w:after="0" w:line="240" w:lineRule="auto"/>
        <w:rPr>
          <w:rFonts w:asciiTheme="minorHAnsi" w:hAnsiTheme="minorHAnsi" w:cstheme="minorHAnsi"/>
          <w:sz w:val="24"/>
          <w:szCs w:val="24"/>
        </w:rPr>
      </w:pPr>
      <w:r w:rsidRPr="003F2387">
        <w:rPr>
          <w:rFonts w:asciiTheme="minorHAnsi" w:hAnsiTheme="minorHAnsi" w:cstheme="minorHAnsi"/>
          <w:sz w:val="24"/>
          <w:szCs w:val="24"/>
        </w:rPr>
        <w:t>Based on the improvement areas that you identified in the previous step, please design the Pilot action plan:</w:t>
      </w:r>
    </w:p>
    <w:p w14:paraId="477537F6" w14:textId="77777777" w:rsidR="0099359F" w:rsidRPr="003F2387" w:rsidRDefault="0099359F" w:rsidP="002548B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4"/>
          <w:szCs w:val="24"/>
        </w:rPr>
      </w:pPr>
      <w:r w:rsidRPr="003F2387">
        <w:rPr>
          <w:rFonts w:asciiTheme="minorHAnsi" w:hAnsiTheme="minorHAnsi" w:cstheme="minorHAnsi"/>
          <w:sz w:val="24"/>
          <w:szCs w:val="24"/>
        </w:rPr>
        <w:t>Describe the improvement area</w:t>
      </w:r>
    </w:p>
    <w:p w14:paraId="76F0A1DE" w14:textId="77777777" w:rsidR="0099359F" w:rsidRPr="003F2387" w:rsidRDefault="0099359F" w:rsidP="002548B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4"/>
          <w:szCs w:val="24"/>
        </w:rPr>
      </w:pPr>
      <w:r w:rsidRPr="003F2387">
        <w:rPr>
          <w:rFonts w:asciiTheme="minorHAnsi" w:hAnsiTheme="minorHAnsi" w:cstheme="minorHAnsi"/>
          <w:sz w:val="24"/>
          <w:szCs w:val="24"/>
        </w:rPr>
        <w:t>Define the objective (s)</w:t>
      </w:r>
    </w:p>
    <w:p w14:paraId="087EC91F" w14:textId="77777777" w:rsidR="0099359F" w:rsidRPr="003F2387" w:rsidRDefault="0099359F" w:rsidP="002548B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4"/>
          <w:szCs w:val="24"/>
        </w:rPr>
      </w:pPr>
      <w:r w:rsidRPr="003F2387">
        <w:rPr>
          <w:rFonts w:asciiTheme="minorHAnsi" w:hAnsiTheme="minorHAnsi" w:cstheme="minorHAnsi"/>
          <w:sz w:val="24"/>
          <w:szCs w:val="24"/>
        </w:rPr>
        <w:t>List the activities (Change package), that you find necessary and feasible to reach the objective(s)</w:t>
      </w:r>
    </w:p>
    <w:p w14:paraId="02F66D54" w14:textId="77777777" w:rsidR="0099359F" w:rsidRPr="003F2387" w:rsidRDefault="0099359F" w:rsidP="002548B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4"/>
          <w:szCs w:val="24"/>
        </w:rPr>
      </w:pPr>
      <w:r w:rsidRPr="003F2387">
        <w:rPr>
          <w:rFonts w:asciiTheme="minorHAnsi" w:hAnsiTheme="minorHAnsi" w:cstheme="minorHAnsi"/>
          <w:sz w:val="24"/>
          <w:szCs w:val="24"/>
        </w:rPr>
        <w:t>Identify the person(s) involved and the one that is responsible</w:t>
      </w:r>
    </w:p>
    <w:p w14:paraId="42CCD26F" w14:textId="77777777" w:rsidR="0099359F" w:rsidRPr="003F2387" w:rsidRDefault="0099359F" w:rsidP="002548B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4"/>
          <w:szCs w:val="24"/>
        </w:rPr>
      </w:pPr>
      <w:r w:rsidRPr="003F2387">
        <w:rPr>
          <w:rFonts w:asciiTheme="minorHAnsi" w:hAnsiTheme="minorHAnsi" w:cstheme="minorHAnsi"/>
          <w:sz w:val="24"/>
          <w:szCs w:val="24"/>
        </w:rPr>
        <w:t>Define timeline for all the activities</w:t>
      </w:r>
    </w:p>
    <w:p w14:paraId="46B1B887" w14:textId="77777777" w:rsidR="0099359F" w:rsidRPr="003F2387" w:rsidRDefault="0099359F" w:rsidP="002548B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4"/>
          <w:szCs w:val="24"/>
        </w:rPr>
      </w:pPr>
      <w:r w:rsidRPr="003F2387">
        <w:rPr>
          <w:rFonts w:asciiTheme="minorHAnsi" w:hAnsiTheme="minorHAnsi" w:cstheme="minorHAnsi"/>
          <w:sz w:val="24"/>
          <w:szCs w:val="24"/>
        </w:rPr>
        <w:t>Define the Key performance indicator(s)</w:t>
      </w:r>
    </w:p>
    <w:p w14:paraId="2B00F979" w14:textId="77777777" w:rsidR="0099359F" w:rsidRPr="003F2387" w:rsidRDefault="0099359F" w:rsidP="0099359F">
      <w:pPr>
        <w:spacing w:after="0" w:line="240" w:lineRule="auto"/>
        <w:rPr>
          <w:rFonts w:asciiTheme="minorHAnsi" w:hAnsiTheme="minorHAnsi" w:cstheme="minorHAnsi"/>
          <w:sz w:val="24"/>
          <w:szCs w:val="24"/>
        </w:rPr>
      </w:pPr>
    </w:p>
    <w:p w14:paraId="5F6F560C" w14:textId="77777777" w:rsidR="0099359F" w:rsidRPr="003F2387" w:rsidRDefault="0099359F" w:rsidP="0099359F">
      <w:pPr>
        <w:spacing w:after="0" w:line="240" w:lineRule="auto"/>
        <w:rPr>
          <w:rFonts w:asciiTheme="minorHAnsi" w:hAnsiTheme="minorHAnsi" w:cstheme="minorHAnsi"/>
          <w:sz w:val="24"/>
          <w:szCs w:val="24"/>
        </w:rPr>
      </w:pPr>
      <w:r w:rsidRPr="003F2387">
        <w:rPr>
          <w:rFonts w:asciiTheme="minorHAnsi" w:hAnsiTheme="minorHAnsi" w:cstheme="minorHAnsi"/>
          <w:sz w:val="24"/>
          <w:szCs w:val="24"/>
        </w:rPr>
        <w:t xml:space="preserve">You may define elements of pilot action plan from the focus of all of the criteria, or only the selected criteria that you find the most useful. However, report also arguments, why other criteria were not seen as useful. </w:t>
      </w:r>
    </w:p>
    <w:p w14:paraId="4D44E1F3" w14:textId="77777777" w:rsidR="0099359F" w:rsidRPr="003F2387" w:rsidRDefault="0099359F" w:rsidP="0099359F">
      <w:pPr>
        <w:spacing w:after="0" w:line="240" w:lineRule="auto"/>
        <w:rPr>
          <w:rFonts w:asciiTheme="minorHAnsi" w:hAnsiTheme="minorHAnsi" w:cstheme="minorHAnsi"/>
          <w:sz w:val="24"/>
          <w:szCs w:val="24"/>
        </w:rPr>
      </w:pPr>
      <w:r w:rsidRPr="003F2387">
        <w:rPr>
          <w:rFonts w:asciiTheme="minorHAnsi" w:hAnsiTheme="minorHAnsi" w:cstheme="minorHAnsi"/>
          <w:sz w:val="24"/>
          <w:szCs w:val="24"/>
        </w:rPr>
        <w:t>Please, keep in mind that Practice design, Target population empowerment, Education and training to promote empowerment and Sustainability and scalability are obligatory for all Pilot actions. Please check, that at least one of the three criteria from the management perspective (Governance, Interaction with regular and relevant systems or Evaluation) is included.  Evaluation criteria may support the definition of key performance indicator(s).</w:t>
      </w:r>
    </w:p>
    <w:p w14:paraId="669D0E14" w14:textId="77777777" w:rsidR="0099359F" w:rsidRPr="003F2387" w:rsidRDefault="0099359F" w:rsidP="0099359F">
      <w:pPr>
        <w:spacing w:after="0" w:line="240" w:lineRule="auto"/>
        <w:rPr>
          <w:rFonts w:asciiTheme="minorHAnsi" w:hAnsiTheme="minorHAnsi" w:cstheme="minorHAnsi"/>
          <w:sz w:val="24"/>
          <w:szCs w:val="24"/>
        </w:rPr>
      </w:pPr>
    </w:p>
    <w:p w14:paraId="3231F733" w14:textId="77777777" w:rsidR="0099359F" w:rsidRPr="003F2387" w:rsidRDefault="0099359F" w:rsidP="0099359F">
      <w:pPr>
        <w:spacing w:after="0" w:line="240" w:lineRule="auto"/>
        <w:rPr>
          <w:rFonts w:asciiTheme="minorHAnsi" w:hAnsiTheme="minorHAnsi" w:cstheme="minorHAnsi"/>
          <w:sz w:val="24"/>
          <w:szCs w:val="24"/>
        </w:rPr>
      </w:pPr>
      <w:r w:rsidRPr="003F2387">
        <w:rPr>
          <w:rFonts w:asciiTheme="minorHAnsi" w:hAnsiTheme="minorHAnsi" w:cstheme="minorHAnsi"/>
          <w:sz w:val="24"/>
          <w:szCs w:val="24"/>
        </w:rPr>
        <w:t xml:space="preserve">Please note: </w:t>
      </w:r>
    </w:p>
    <w:p w14:paraId="41E52283" w14:textId="77777777" w:rsidR="0099359F" w:rsidRPr="003F2387" w:rsidRDefault="0099359F" w:rsidP="002548B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4"/>
          <w:szCs w:val="24"/>
        </w:rPr>
      </w:pPr>
      <w:r w:rsidRPr="003F2387">
        <w:rPr>
          <w:rFonts w:asciiTheme="minorHAnsi" w:hAnsiTheme="minorHAnsi" w:cstheme="minorHAnsi"/>
          <w:sz w:val="24"/>
          <w:szCs w:val="24"/>
        </w:rPr>
        <w:t>Several improvement areas may have the same objectives</w:t>
      </w:r>
    </w:p>
    <w:p w14:paraId="0E69E445" w14:textId="77777777" w:rsidR="0099359F" w:rsidRPr="003F2387" w:rsidRDefault="0099359F" w:rsidP="002548B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4"/>
          <w:szCs w:val="24"/>
        </w:rPr>
      </w:pPr>
      <w:r w:rsidRPr="003F2387">
        <w:rPr>
          <w:rFonts w:asciiTheme="minorHAnsi" w:hAnsiTheme="minorHAnsi" w:cstheme="minorHAnsi"/>
          <w:sz w:val="24"/>
          <w:szCs w:val="24"/>
        </w:rPr>
        <w:t>It would be advisable that Pilot action plan includes maximum 2 objectives</w:t>
      </w:r>
    </w:p>
    <w:p w14:paraId="0F66D508" w14:textId="77777777" w:rsidR="0099359F" w:rsidRPr="003F2387" w:rsidRDefault="0099359F" w:rsidP="002548B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4"/>
          <w:szCs w:val="24"/>
        </w:rPr>
      </w:pPr>
      <w:r w:rsidRPr="003F2387">
        <w:rPr>
          <w:rFonts w:asciiTheme="minorHAnsi" w:hAnsiTheme="minorHAnsi" w:cstheme="minorHAnsi"/>
          <w:sz w:val="24"/>
          <w:szCs w:val="24"/>
        </w:rPr>
        <w:t>The same objective may be related to more improvement areas and to several different criteria</w:t>
      </w:r>
    </w:p>
    <w:p w14:paraId="77073C97" w14:textId="77777777" w:rsidR="0099359F" w:rsidRPr="003F2387" w:rsidRDefault="0099359F" w:rsidP="002548B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sz w:val="24"/>
          <w:szCs w:val="24"/>
        </w:rPr>
      </w:pPr>
      <w:r w:rsidRPr="003F2387">
        <w:rPr>
          <w:rFonts w:asciiTheme="minorHAnsi" w:hAnsiTheme="minorHAnsi" w:cstheme="minorHAnsi"/>
          <w:sz w:val="24"/>
          <w:szCs w:val="24"/>
        </w:rPr>
        <w:t>Each objective may have one or more related activities in the change package</w:t>
      </w:r>
    </w:p>
    <w:p w14:paraId="6BAC5EE5" w14:textId="77777777" w:rsidR="0099359F" w:rsidRPr="003F2387" w:rsidRDefault="0099359F" w:rsidP="0099359F">
      <w:pPr>
        <w:spacing w:after="0" w:line="240" w:lineRule="auto"/>
        <w:rPr>
          <w:rFonts w:asciiTheme="minorHAnsi" w:hAnsiTheme="minorHAnsi" w:cstheme="minorHAnsi"/>
          <w:sz w:val="24"/>
          <w:szCs w:val="24"/>
        </w:rPr>
      </w:pPr>
      <w:r w:rsidRPr="003F2387">
        <w:rPr>
          <w:rFonts w:asciiTheme="minorHAnsi" w:hAnsiTheme="minorHAnsi" w:cstheme="minorHAnsi"/>
          <w:sz w:val="24"/>
          <w:szCs w:val="24"/>
        </w:rPr>
        <w:br w:type="page"/>
      </w:r>
    </w:p>
    <w:tbl>
      <w:tblPr>
        <w:tblStyle w:val="TableGrid"/>
        <w:tblW w:w="10201" w:type="dxa"/>
        <w:tblLayout w:type="fixed"/>
        <w:tblLook w:val="04A0" w:firstRow="1" w:lastRow="0" w:firstColumn="1" w:lastColumn="0" w:noHBand="0" w:noVBand="1"/>
      </w:tblPr>
      <w:tblGrid>
        <w:gridCol w:w="1980"/>
        <w:gridCol w:w="1984"/>
        <w:gridCol w:w="1560"/>
        <w:gridCol w:w="1559"/>
        <w:gridCol w:w="1276"/>
        <w:gridCol w:w="1842"/>
      </w:tblGrid>
      <w:tr w:rsidR="0099359F" w:rsidRPr="003F2387" w14:paraId="5BEF12A1" w14:textId="77777777" w:rsidTr="0099359F">
        <w:trPr>
          <w:trHeight w:val="851"/>
        </w:trPr>
        <w:tc>
          <w:tcPr>
            <w:tcW w:w="1980" w:type="dxa"/>
            <w:shd w:val="clear" w:color="auto" w:fill="D9D9D9" w:themeFill="background1" w:themeFillShade="D9"/>
          </w:tcPr>
          <w:p w14:paraId="4EC162B7" w14:textId="77777777" w:rsidR="0099359F" w:rsidRPr="003F2387" w:rsidRDefault="0099359F" w:rsidP="0099359F">
            <w:pPr>
              <w:jc w:val="center"/>
              <w:rPr>
                <w:rFonts w:cstheme="majorHAnsi"/>
                <w:b/>
                <w:sz w:val="24"/>
                <w:szCs w:val="24"/>
              </w:rPr>
            </w:pPr>
            <w:r w:rsidRPr="003F2387">
              <w:rPr>
                <w:rFonts w:cstheme="majorHAnsi"/>
                <w:b/>
                <w:sz w:val="24"/>
                <w:szCs w:val="24"/>
              </w:rPr>
              <w:t>Improvement area(s)</w:t>
            </w:r>
          </w:p>
        </w:tc>
        <w:tc>
          <w:tcPr>
            <w:tcW w:w="1984" w:type="dxa"/>
            <w:shd w:val="clear" w:color="auto" w:fill="D9D9D9" w:themeFill="background1" w:themeFillShade="D9"/>
          </w:tcPr>
          <w:p w14:paraId="6BF4D321" w14:textId="77777777" w:rsidR="0099359F" w:rsidRPr="003F2387" w:rsidRDefault="0099359F" w:rsidP="0099359F">
            <w:pPr>
              <w:jc w:val="center"/>
              <w:rPr>
                <w:rFonts w:cstheme="majorHAnsi"/>
              </w:rPr>
            </w:pPr>
            <w:r w:rsidRPr="003F2387">
              <w:rPr>
                <w:rFonts w:cstheme="majorHAnsi"/>
                <w:b/>
                <w:sz w:val="24"/>
                <w:szCs w:val="24"/>
              </w:rPr>
              <w:t>Objective(s)</w:t>
            </w:r>
          </w:p>
        </w:tc>
        <w:tc>
          <w:tcPr>
            <w:tcW w:w="1560" w:type="dxa"/>
            <w:shd w:val="clear" w:color="auto" w:fill="D9D9D9" w:themeFill="background1" w:themeFillShade="D9"/>
          </w:tcPr>
          <w:p w14:paraId="2A549239" w14:textId="77777777" w:rsidR="0099359F" w:rsidRPr="003F2387" w:rsidRDefault="0099359F" w:rsidP="0099359F">
            <w:pPr>
              <w:jc w:val="center"/>
              <w:rPr>
                <w:rFonts w:cstheme="majorHAnsi"/>
                <w:b/>
                <w:sz w:val="24"/>
                <w:szCs w:val="24"/>
              </w:rPr>
            </w:pPr>
            <w:r w:rsidRPr="003F2387">
              <w:rPr>
                <w:rFonts w:cstheme="majorHAnsi"/>
                <w:b/>
                <w:sz w:val="24"/>
                <w:szCs w:val="24"/>
              </w:rPr>
              <w:t>Change Package</w:t>
            </w:r>
          </w:p>
          <w:p w14:paraId="097A6AA7" w14:textId="77777777" w:rsidR="0099359F" w:rsidRPr="003F2387" w:rsidRDefault="0099359F" w:rsidP="0099359F">
            <w:pPr>
              <w:ind w:left="-107" w:right="34"/>
              <w:jc w:val="center"/>
              <w:rPr>
                <w:rFonts w:cstheme="majorHAnsi"/>
              </w:rPr>
            </w:pPr>
            <w:r w:rsidRPr="003F2387">
              <w:rPr>
                <w:rFonts w:cstheme="majorHAnsi"/>
              </w:rPr>
              <w:t xml:space="preserve">Describe the   activities  </w:t>
            </w:r>
          </w:p>
          <w:p w14:paraId="385A4942" w14:textId="77777777" w:rsidR="0099359F" w:rsidRPr="003F2387" w:rsidRDefault="0099359F" w:rsidP="0099359F">
            <w:pPr>
              <w:jc w:val="center"/>
              <w:rPr>
                <w:rFonts w:cstheme="majorHAnsi"/>
              </w:rPr>
            </w:pPr>
          </w:p>
        </w:tc>
        <w:tc>
          <w:tcPr>
            <w:tcW w:w="1559" w:type="dxa"/>
            <w:shd w:val="clear" w:color="auto" w:fill="D9D9D9" w:themeFill="background1" w:themeFillShade="D9"/>
          </w:tcPr>
          <w:p w14:paraId="7AB9327A" w14:textId="77777777" w:rsidR="0099359F" w:rsidRPr="003F2387" w:rsidRDefault="0099359F" w:rsidP="0099359F">
            <w:pPr>
              <w:jc w:val="center"/>
              <w:rPr>
                <w:rFonts w:cstheme="majorHAnsi"/>
                <w:b/>
                <w:sz w:val="24"/>
                <w:szCs w:val="24"/>
              </w:rPr>
            </w:pPr>
            <w:r w:rsidRPr="003F2387">
              <w:rPr>
                <w:rFonts w:cstheme="majorHAnsi"/>
                <w:b/>
                <w:sz w:val="24"/>
                <w:szCs w:val="24"/>
              </w:rPr>
              <w:t>Person(s) involved</w:t>
            </w:r>
          </w:p>
          <w:p w14:paraId="2DD279CB" w14:textId="77777777" w:rsidR="0099359F" w:rsidRPr="003F2387" w:rsidRDefault="0099359F" w:rsidP="0099359F">
            <w:pPr>
              <w:jc w:val="center"/>
              <w:rPr>
                <w:rFonts w:cstheme="majorHAnsi"/>
              </w:rPr>
            </w:pPr>
            <w:r w:rsidRPr="003F2387">
              <w:rPr>
                <w:rFonts w:cstheme="majorHAnsi"/>
                <w:b/>
                <w:sz w:val="24"/>
                <w:szCs w:val="24"/>
              </w:rPr>
              <w:t>/responsible</w:t>
            </w:r>
          </w:p>
        </w:tc>
        <w:tc>
          <w:tcPr>
            <w:tcW w:w="1276" w:type="dxa"/>
            <w:shd w:val="clear" w:color="auto" w:fill="D9D9D9" w:themeFill="background1" w:themeFillShade="D9"/>
          </w:tcPr>
          <w:p w14:paraId="7E9723CE" w14:textId="77777777" w:rsidR="0099359F" w:rsidRPr="003F2387" w:rsidRDefault="0099359F" w:rsidP="0099359F">
            <w:pPr>
              <w:jc w:val="center"/>
              <w:rPr>
                <w:rFonts w:cstheme="majorHAnsi"/>
                <w:b/>
                <w:sz w:val="24"/>
                <w:szCs w:val="24"/>
              </w:rPr>
            </w:pPr>
            <w:r w:rsidRPr="003F2387">
              <w:rPr>
                <w:rFonts w:cstheme="majorHAnsi"/>
                <w:b/>
                <w:sz w:val="24"/>
                <w:szCs w:val="24"/>
              </w:rPr>
              <w:t>Timeline</w:t>
            </w:r>
          </w:p>
          <w:p w14:paraId="0745857C" w14:textId="77777777" w:rsidR="0099359F" w:rsidRPr="003F2387" w:rsidRDefault="0099359F" w:rsidP="0099359F">
            <w:pPr>
              <w:jc w:val="center"/>
              <w:rPr>
                <w:rFonts w:cstheme="majorHAnsi"/>
                <w:b/>
                <w:sz w:val="24"/>
                <w:szCs w:val="24"/>
              </w:rPr>
            </w:pPr>
            <w:r w:rsidRPr="003F2387">
              <w:rPr>
                <w:rFonts w:cstheme="majorHAnsi"/>
                <w:b/>
                <w:sz w:val="24"/>
                <w:szCs w:val="24"/>
              </w:rPr>
              <w:t>(months)</w:t>
            </w:r>
          </w:p>
        </w:tc>
        <w:tc>
          <w:tcPr>
            <w:tcW w:w="1842" w:type="dxa"/>
            <w:shd w:val="clear" w:color="auto" w:fill="D9D9D9" w:themeFill="background1" w:themeFillShade="D9"/>
          </w:tcPr>
          <w:p w14:paraId="111E8C0A" w14:textId="77777777" w:rsidR="0099359F" w:rsidRPr="003F2387" w:rsidRDefault="0099359F" w:rsidP="0099359F">
            <w:pPr>
              <w:jc w:val="center"/>
              <w:rPr>
                <w:rFonts w:cstheme="majorHAnsi"/>
                <w:b/>
                <w:sz w:val="24"/>
                <w:szCs w:val="24"/>
              </w:rPr>
            </w:pPr>
            <w:r w:rsidRPr="003F2387">
              <w:rPr>
                <w:rFonts w:cstheme="majorHAnsi"/>
                <w:b/>
                <w:sz w:val="24"/>
                <w:szCs w:val="24"/>
              </w:rPr>
              <w:t>Key performance indicator(s)</w:t>
            </w:r>
          </w:p>
        </w:tc>
      </w:tr>
      <w:tr w:rsidR="0099359F" w:rsidRPr="003F2387" w14:paraId="3785BC9B" w14:textId="77777777" w:rsidTr="0099359F">
        <w:trPr>
          <w:trHeight w:val="851"/>
        </w:trPr>
        <w:tc>
          <w:tcPr>
            <w:tcW w:w="1980" w:type="dxa"/>
          </w:tcPr>
          <w:p w14:paraId="7DAA90C3" w14:textId="77777777" w:rsidR="0099359F" w:rsidRPr="003F2387" w:rsidRDefault="0099359F" w:rsidP="0099359F">
            <w:pPr>
              <w:rPr>
                <w:rFonts w:cstheme="majorHAnsi"/>
                <w:b/>
                <w:sz w:val="24"/>
                <w:szCs w:val="24"/>
              </w:rPr>
            </w:pPr>
            <w:r w:rsidRPr="003F2387">
              <w:rPr>
                <w:rFonts w:cstheme="majorHAnsi"/>
                <w:b/>
                <w:sz w:val="24"/>
                <w:szCs w:val="24"/>
              </w:rPr>
              <w:t>Align MDS with international standards and mutually between systems and clearly define institutional responsibilities and mandates regarding eHealth and health information systems in Croatia</w:t>
            </w:r>
          </w:p>
          <w:p w14:paraId="138086B9" w14:textId="77777777" w:rsidR="0099359F" w:rsidRPr="003F2387" w:rsidRDefault="0099359F" w:rsidP="0099359F">
            <w:pPr>
              <w:rPr>
                <w:rFonts w:cstheme="majorHAnsi"/>
                <w:b/>
                <w:sz w:val="24"/>
                <w:szCs w:val="24"/>
              </w:rPr>
            </w:pPr>
          </w:p>
          <w:p w14:paraId="44BD20AD" w14:textId="77777777" w:rsidR="0099359F" w:rsidRPr="003F2387" w:rsidRDefault="0099359F" w:rsidP="0099359F">
            <w:pPr>
              <w:rPr>
                <w:rFonts w:cstheme="majorHAnsi"/>
                <w:b/>
                <w:sz w:val="24"/>
                <w:szCs w:val="24"/>
              </w:rPr>
            </w:pPr>
          </w:p>
          <w:p w14:paraId="269B72E7" w14:textId="77777777" w:rsidR="0099359F" w:rsidRPr="003F2387" w:rsidRDefault="0099359F" w:rsidP="0099359F">
            <w:pPr>
              <w:rPr>
                <w:rFonts w:cstheme="majorHAnsi"/>
                <w:b/>
                <w:sz w:val="24"/>
                <w:szCs w:val="24"/>
              </w:rPr>
            </w:pPr>
          </w:p>
          <w:p w14:paraId="3493CA88" w14:textId="77777777" w:rsidR="0099359F" w:rsidRPr="003F2387" w:rsidRDefault="0099359F" w:rsidP="0099359F">
            <w:pPr>
              <w:rPr>
                <w:rFonts w:cstheme="majorHAnsi"/>
                <w:b/>
                <w:sz w:val="24"/>
                <w:szCs w:val="24"/>
              </w:rPr>
            </w:pPr>
          </w:p>
          <w:p w14:paraId="24CD893E" w14:textId="77777777" w:rsidR="0099359F" w:rsidRPr="003F2387" w:rsidRDefault="0099359F" w:rsidP="0099359F">
            <w:pPr>
              <w:rPr>
                <w:rFonts w:cstheme="majorHAnsi"/>
                <w:b/>
                <w:sz w:val="24"/>
                <w:szCs w:val="24"/>
              </w:rPr>
            </w:pPr>
          </w:p>
          <w:p w14:paraId="7C16CE16" w14:textId="77777777" w:rsidR="0099359F" w:rsidRPr="003F2387" w:rsidRDefault="0099359F" w:rsidP="0099359F">
            <w:pPr>
              <w:rPr>
                <w:rFonts w:cstheme="majorHAnsi"/>
                <w:b/>
                <w:sz w:val="24"/>
                <w:szCs w:val="24"/>
              </w:rPr>
            </w:pPr>
          </w:p>
          <w:p w14:paraId="11ED1589" w14:textId="77777777" w:rsidR="0099359F" w:rsidRPr="003F2387" w:rsidRDefault="0099359F" w:rsidP="0099359F">
            <w:pPr>
              <w:rPr>
                <w:rFonts w:cstheme="majorHAnsi"/>
                <w:b/>
                <w:sz w:val="24"/>
                <w:szCs w:val="24"/>
              </w:rPr>
            </w:pPr>
          </w:p>
          <w:p w14:paraId="4F5FDFD7" w14:textId="77777777" w:rsidR="0099359F" w:rsidRPr="003F2387" w:rsidRDefault="0099359F" w:rsidP="0099359F">
            <w:pPr>
              <w:rPr>
                <w:b/>
                <w:sz w:val="24"/>
                <w:szCs w:val="24"/>
              </w:rPr>
            </w:pPr>
          </w:p>
        </w:tc>
        <w:tc>
          <w:tcPr>
            <w:tcW w:w="1984" w:type="dxa"/>
          </w:tcPr>
          <w:p w14:paraId="2C1B285A" w14:textId="77777777" w:rsidR="0099359F" w:rsidRPr="003F2387" w:rsidRDefault="0099359F" w:rsidP="0099359F">
            <w:pPr>
              <w:rPr>
                <w:rFonts w:cstheme="majorHAnsi"/>
              </w:rPr>
            </w:pPr>
            <w:r w:rsidRPr="003F2387">
              <w:rPr>
                <w:rFonts w:cstheme="majorHAnsi"/>
              </w:rPr>
              <w:t>Raising awareness of the importance of standardised clinical practice and health information systems</w:t>
            </w:r>
          </w:p>
        </w:tc>
        <w:tc>
          <w:tcPr>
            <w:tcW w:w="1560" w:type="dxa"/>
          </w:tcPr>
          <w:p w14:paraId="28E7D818" w14:textId="77777777" w:rsidR="0099359F" w:rsidRPr="003F2387" w:rsidRDefault="0099359F" w:rsidP="0099359F">
            <w:pPr>
              <w:rPr>
                <w:rFonts w:cstheme="majorHAnsi"/>
              </w:rPr>
            </w:pPr>
            <w:r w:rsidRPr="003F2387">
              <w:rPr>
                <w:rFonts w:cstheme="majorHAnsi"/>
              </w:rPr>
              <w:t>Consultations with decision makers level</w:t>
            </w:r>
          </w:p>
          <w:p w14:paraId="6159CA90" w14:textId="77777777" w:rsidR="0099359F" w:rsidRPr="003F2387" w:rsidRDefault="0099359F" w:rsidP="0099359F">
            <w:pPr>
              <w:rPr>
                <w:rFonts w:cstheme="majorHAnsi"/>
              </w:rPr>
            </w:pPr>
          </w:p>
          <w:p w14:paraId="4CBCD8D8" w14:textId="77777777" w:rsidR="0099359F" w:rsidRPr="003F2387" w:rsidRDefault="0099359F" w:rsidP="0099359F">
            <w:pPr>
              <w:rPr>
                <w:rFonts w:cstheme="majorHAnsi"/>
              </w:rPr>
            </w:pPr>
          </w:p>
          <w:p w14:paraId="03D7AAD8" w14:textId="77777777" w:rsidR="0099359F" w:rsidRPr="003F2387" w:rsidRDefault="0099359F" w:rsidP="0099359F">
            <w:pPr>
              <w:rPr>
                <w:rFonts w:cstheme="majorHAnsi"/>
              </w:rPr>
            </w:pPr>
          </w:p>
          <w:p w14:paraId="03C1C1D1" w14:textId="77777777" w:rsidR="0099359F" w:rsidRPr="003F2387" w:rsidRDefault="0099359F" w:rsidP="0099359F">
            <w:pPr>
              <w:rPr>
                <w:rFonts w:cstheme="majorHAnsi"/>
              </w:rPr>
            </w:pPr>
          </w:p>
          <w:p w14:paraId="3B351BE2" w14:textId="77777777" w:rsidR="0099359F" w:rsidRPr="003F2387" w:rsidRDefault="0099359F" w:rsidP="0099359F">
            <w:pPr>
              <w:rPr>
                <w:rFonts w:cstheme="majorHAnsi"/>
              </w:rPr>
            </w:pPr>
          </w:p>
          <w:p w14:paraId="7F7B8656" w14:textId="77777777" w:rsidR="0099359F" w:rsidRPr="003F2387" w:rsidRDefault="0099359F" w:rsidP="0099359F">
            <w:pPr>
              <w:rPr>
                <w:rFonts w:cstheme="majorHAnsi"/>
              </w:rPr>
            </w:pPr>
          </w:p>
        </w:tc>
        <w:tc>
          <w:tcPr>
            <w:tcW w:w="1559" w:type="dxa"/>
          </w:tcPr>
          <w:p w14:paraId="40DD9E42" w14:textId="77777777" w:rsidR="0099359F" w:rsidRPr="003F2387" w:rsidRDefault="0099359F" w:rsidP="0099359F">
            <w:pPr>
              <w:rPr>
                <w:rFonts w:cstheme="majorHAnsi"/>
              </w:rPr>
            </w:pPr>
            <w:r w:rsidRPr="00A31750">
              <w:rPr>
                <w:rFonts w:cstheme="majorHAnsi"/>
              </w:rPr>
              <w:t xml:space="preserve">Croatian Institute of Public Health, </w:t>
            </w:r>
            <w:r>
              <w:rPr>
                <w:rFonts w:cstheme="majorHAnsi"/>
              </w:rPr>
              <w:t xml:space="preserve">Ivan Pristaš, </w:t>
            </w:r>
            <w:r w:rsidRPr="00A31750">
              <w:rPr>
                <w:rFonts w:cstheme="majorHAnsi"/>
              </w:rPr>
              <w:t>Tamara Poljičanin, Ministry of Health, Dunja Skoko Poljak, Croatian Health Insurance Fund, Tatjana Bekić</w:t>
            </w:r>
          </w:p>
        </w:tc>
        <w:tc>
          <w:tcPr>
            <w:tcW w:w="1276" w:type="dxa"/>
            <w:vAlign w:val="center"/>
          </w:tcPr>
          <w:p w14:paraId="110D1E20" w14:textId="77777777" w:rsidR="0099359F" w:rsidRPr="003F2387" w:rsidRDefault="0099359F" w:rsidP="0099359F">
            <w:pPr>
              <w:jc w:val="center"/>
              <w:rPr>
                <w:rFonts w:cstheme="majorHAnsi"/>
              </w:rPr>
            </w:pPr>
            <w:r w:rsidRPr="003F2387">
              <w:rPr>
                <w:rFonts w:cstheme="majorHAnsi"/>
              </w:rPr>
              <w:t>12 months</w:t>
            </w:r>
          </w:p>
        </w:tc>
        <w:tc>
          <w:tcPr>
            <w:tcW w:w="1842" w:type="dxa"/>
          </w:tcPr>
          <w:p w14:paraId="3F49646D" w14:textId="77777777" w:rsidR="0099359F" w:rsidRPr="003F2387" w:rsidRDefault="0099359F" w:rsidP="0099359F">
            <w:pPr>
              <w:rPr>
                <w:rFonts w:cstheme="majorHAnsi"/>
              </w:rPr>
            </w:pPr>
            <w:r w:rsidRPr="003F2387">
              <w:rPr>
                <w:rFonts w:cstheme="majorHAnsi"/>
              </w:rPr>
              <w:t>Changes in diabetes panel that enable higher level of agreement (or complete) with MDS</w:t>
            </w:r>
          </w:p>
          <w:p w14:paraId="7D9E8947" w14:textId="77777777" w:rsidR="0099359F" w:rsidRPr="003F2387" w:rsidRDefault="0099359F" w:rsidP="0099359F">
            <w:pPr>
              <w:rPr>
                <w:rFonts w:cstheme="majorHAnsi"/>
              </w:rPr>
            </w:pPr>
          </w:p>
          <w:p w14:paraId="46056746" w14:textId="77777777" w:rsidR="0099359F" w:rsidRPr="003F2387" w:rsidRDefault="0099359F" w:rsidP="0099359F">
            <w:pPr>
              <w:rPr>
                <w:rFonts w:cstheme="majorHAnsi"/>
              </w:rPr>
            </w:pPr>
          </w:p>
          <w:p w14:paraId="5857B348" w14:textId="77777777" w:rsidR="0099359F" w:rsidRPr="003F2387" w:rsidRDefault="0099359F" w:rsidP="0099359F">
            <w:pPr>
              <w:rPr>
                <w:rFonts w:cstheme="majorHAnsi"/>
              </w:rPr>
            </w:pPr>
          </w:p>
        </w:tc>
      </w:tr>
      <w:tr w:rsidR="0099359F" w:rsidRPr="003F2387" w14:paraId="658FA240" w14:textId="77777777" w:rsidTr="0099359F">
        <w:trPr>
          <w:trHeight w:val="851"/>
        </w:trPr>
        <w:tc>
          <w:tcPr>
            <w:tcW w:w="1980" w:type="dxa"/>
          </w:tcPr>
          <w:p w14:paraId="20A14BEB" w14:textId="77777777" w:rsidR="0099359F" w:rsidRPr="003F2387" w:rsidRDefault="0099359F" w:rsidP="0099359F">
            <w:pPr>
              <w:rPr>
                <w:rFonts w:cstheme="majorHAnsi"/>
                <w:b/>
                <w:sz w:val="24"/>
                <w:szCs w:val="24"/>
              </w:rPr>
            </w:pPr>
            <w:r w:rsidRPr="00827C19">
              <w:rPr>
                <w:i/>
                <w:sz w:val="24"/>
                <w:szCs w:val="24"/>
              </w:rPr>
              <w:t>Prepare recommendation for raising awareness of GPs and patients regarding MDS for future implementation</w:t>
            </w:r>
          </w:p>
        </w:tc>
        <w:tc>
          <w:tcPr>
            <w:tcW w:w="1984" w:type="dxa"/>
          </w:tcPr>
          <w:p w14:paraId="66EA4664" w14:textId="77777777" w:rsidR="0099359F" w:rsidRPr="003F2387" w:rsidRDefault="0099359F" w:rsidP="0099359F">
            <w:pPr>
              <w:rPr>
                <w:rFonts w:cstheme="majorHAnsi"/>
              </w:rPr>
            </w:pPr>
            <w:r>
              <w:rPr>
                <w:rFonts w:cstheme="majorHAnsi"/>
              </w:rPr>
              <w:t xml:space="preserve">Exploring the most efficient way to raise awareness of </w:t>
            </w:r>
            <w:r w:rsidRPr="009046DB">
              <w:rPr>
                <w:rFonts w:cstheme="majorHAnsi"/>
              </w:rPr>
              <w:t>GPs and patients</w:t>
            </w:r>
            <w:r>
              <w:rPr>
                <w:rFonts w:cstheme="majorHAnsi"/>
              </w:rPr>
              <w:t xml:space="preserve"> through pilot activities</w:t>
            </w:r>
          </w:p>
        </w:tc>
        <w:tc>
          <w:tcPr>
            <w:tcW w:w="1560" w:type="dxa"/>
          </w:tcPr>
          <w:p w14:paraId="449B6A3B" w14:textId="77777777" w:rsidR="0099359F" w:rsidRPr="003F2387" w:rsidRDefault="0099359F" w:rsidP="0099359F">
            <w:pPr>
              <w:rPr>
                <w:rFonts w:cstheme="majorHAnsi"/>
              </w:rPr>
            </w:pPr>
            <w:r>
              <w:rPr>
                <w:rFonts w:cstheme="majorHAnsi"/>
              </w:rPr>
              <w:t xml:space="preserve">Based on the pilot results in coordination with GP and patients representative preparing the recommendations  </w:t>
            </w:r>
          </w:p>
        </w:tc>
        <w:tc>
          <w:tcPr>
            <w:tcW w:w="1559" w:type="dxa"/>
          </w:tcPr>
          <w:p w14:paraId="19473599" w14:textId="77777777" w:rsidR="0099359F" w:rsidRPr="00A31750" w:rsidRDefault="0099359F" w:rsidP="0099359F">
            <w:pPr>
              <w:rPr>
                <w:rFonts w:cstheme="majorHAnsi"/>
              </w:rPr>
            </w:pPr>
            <w:r w:rsidRPr="00A31750">
              <w:rPr>
                <w:rFonts w:cstheme="majorHAnsi"/>
              </w:rPr>
              <w:t xml:space="preserve">Croatian Institute of Public Health, </w:t>
            </w:r>
            <w:r>
              <w:rPr>
                <w:rFonts w:cstheme="majorHAnsi"/>
              </w:rPr>
              <w:t xml:space="preserve">Domina Vusio, </w:t>
            </w:r>
            <w:r w:rsidRPr="00A31750">
              <w:rPr>
                <w:rFonts w:cstheme="majorHAnsi"/>
              </w:rPr>
              <w:t>Tamara Poljičanin,</w:t>
            </w:r>
            <w:r>
              <w:rPr>
                <w:rFonts w:cstheme="majorHAnsi"/>
              </w:rPr>
              <w:t xml:space="preserve"> </w:t>
            </w:r>
            <w:r w:rsidRPr="009046DB">
              <w:rPr>
                <w:rFonts w:cstheme="majorHAnsi"/>
              </w:rPr>
              <w:t>General practitioners - Vjekoslava Amerl Šakić, Valerija Bralić Lang</w:t>
            </w:r>
            <w:r>
              <w:rPr>
                <w:rFonts w:cstheme="majorHAnsi"/>
              </w:rPr>
              <w:t xml:space="preserve">, </w:t>
            </w:r>
            <w:r w:rsidRPr="009046DB">
              <w:rPr>
                <w:rFonts w:cstheme="majorHAnsi"/>
              </w:rPr>
              <w:t>Representatives of diabetes patients associations, Zrinka Mach</w:t>
            </w:r>
          </w:p>
        </w:tc>
        <w:tc>
          <w:tcPr>
            <w:tcW w:w="1276" w:type="dxa"/>
            <w:vAlign w:val="center"/>
          </w:tcPr>
          <w:p w14:paraId="5BDFF217" w14:textId="77777777" w:rsidR="0099359F" w:rsidRPr="003F2387" w:rsidRDefault="0099359F" w:rsidP="0099359F">
            <w:pPr>
              <w:jc w:val="center"/>
              <w:rPr>
                <w:rFonts w:cstheme="majorHAnsi"/>
              </w:rPr>
            </w:pPr>
            <w:r>
              <w:rPr>
                <w:rFonts w:cstheme="majorHAnsi"/>
              </w:rPr>
              <w:t>6</w:t>
            </w:r>
            <w:r w:rsidRPr="003F2387">
              <w:rPr>
                <w:rFonts w:cstheme="majorHAnsi"/>
              </w:rPr>
              <w:t xml:space="preserve"> months</w:t>
            </w:r>
          </w:p>
        </w:tc>
        <w:tc>
          <w:tcPr>
            <w:tcW w:w="1842" w:type="dxa"/>
          </w:tcPr>
          <w:p w14:paraId="39574F72" w14:textId="77777777" w:rsidR="0099359F" w:rsidRPr="003F2387" w:rsidRDefault="0099359F" w:rsidP="0099359F">
            <w:pPr>
              <w:rPr>
                <w:rFonts w:cstheme="majorHAnsi"/>
              </w:rPr>
            </w:pPr>
            <w:r>
              <w:rPr>
                <w:rFonts w:cstheme="majorHAnsi"/>
              </w:rPr>
              <w:t xml:space="preserve">Prepared </w:t>
            </w:r>
            <w:r w:rsidRPr="00A31750">
              <w:rPr>
                <w:rFonts w:cstheme="majorHAnsi"/>
              </w:rPr>
              <w:t>recommendation</w:t>
            </w:r>
          </w:p>
        </w:tc>
      </w:tr>
      <w:tr w:rsidR="0099359F" w:rsidRPr="003F2387" w14:paraId="0B4A8BBE" w14:textId="77777777" w:rsidTr="0099359F">
        <w:trPr>
          <w:trHeight w:val="851"/>
        </w:trPr>
        <w:tc>
          <w:tcPr>
            <w:tcW w:w="1980" w:type="dxa"/>
          </w:tcPr>
          <w:p w14:paraId="52506949" w14:textId="77777777" w:rsidR="0099359F" w:rsidRPr="003F2387" w:rsidRDefault="0099359F" w:rsidP="0099359F">
            <w:pPr>
              <w:rPr>
                <w:rFonts w:cstheme="majorHAnsi"/>
                <w:b/>
                <w:sz w:val="24"/>
                <w:szCs w:val="24"/>
              </w:rPr>
            </w:pPr>
            <w:r w:rsidRPr="003F2387">
              <w:rPr>
                <w:rFonts w:cstheme="majorHAnsi"/>
                <w:b/>
                <w:sz w:val="24"/>
                <w:szCs w:val="24"/>
              </w:rPr>
              <w:t>Improving awareness of GPs on potential benefits from MDS and CroDiab</w:t>
            </w:r>
          </w:p>
        </w:tc>
        <w:tc>
          <w:tcPr>
            <w:tcW w:w="1984" w:type="dxa"/>
          </w:tcPr>
          <w:p w14:paraId="71E3EEE8" w14:textId="77777777" w:rsidR="0099359F" w:rsidRPr="003F2387" w:rsidRDefault="0099359F" w:rsidP="0099359F">
            <w:pPr>
              <w:rPr>
                <w:rFonts w:cstheme="majorHAnsi"/>
              </w:rPr>
            </w:pPr>
            <w:r w:rsidRPr="003F2387">
              <w:rPr>
                <w:rFonts w:cstheme="majorHAnsi"/>
              </w:rPr>
              <w:t>Increasing the use of diabetes control check-list as a MDS within diabetes registry.</w:t>
            </w:r>
          </w:p>
        </w:tc>
        <w:tc>
          <w:tcPr>
            <w:tcW w:w="1560" w:type="dxa"/>
          </w:tcPr>
          <w:p w14:paraId="50512EDE" w14:textId="77777777" w:rsidR="0099359F" w:rsidRPr="003F2387" w:rsidRDefault="0099359F" w:rsidP="0099359F">
            <w:pPr>
              <w:rPr>
                <w:rFonts w:cstheme="majorHAnsi"/>
              </w:rPr>
            </w:pPr>
            <w:r>
              <w:rPr>
                <w:rFonts w:cstheme="majorHAnsi"/>
              </w:rPr>
              <w:t>O</w:t>
            </w:r>
            <w:r w:rsidRPr="003F2387">
              <w:rPr>
                <w:rFonts w:cstheme="majorHAnsi"/>
              </w:rPr>
              <w:t>rganizing an education on potential benefits from MDS and CroDiab</w:t>
            </w:r>
          </w:p>
        </w:tc>
        <w:tc>
          <w:tcPr>
            <w:tcW w:w="1559" w:type="dxa"/>
          </w:tcPr>
          <w:p w14:paraId="557FECC3" w14:textId="77777777" w:rsidR="0099359F" w:rsidRPr="003F2387" w:rsidRDefault="0099359F" w:rsidP="0099359F">
            <w:pPr>
              <w:rPr>
                <w:rFonts w:cstheme="majorHAnsi"/>
              </w:rPr>
            </w:pPr>
            <w:r w:rsidRPr="00A31750">
              <w:rPr>
                <w:rFonts w:cstheme="majorHAnsi"/>
              </w:rPr>
              <w:t xml:space="preserve">Croatian Institute of Public Health, </w:t>
            </w:r>
            <w:r>
              <w:rPr>
                <w:rFonts w:cstheme="majorHAnsi"/>
              </w:rPr>
              <w:t>Marija Švajda, Marko Brkić</w:t>
            </w:r>
            <w:r w:rsidRPr="00A31750">
              <w:rPr>
                <w:rFonts w:cstheme="majorHAnsi"/>
              </w:rPr>
              <w:t>,</w:t>
            </w:r>
            <w:r>
              <w:rPr>
                <w:rFonts w:cstheme="majorHAnsi"/>
              </w:rPr>
              <w:t xml:space="preserve"> </w:t>
            </w:r>
            <w:r w:rsidRPr="009046DB">
              <w:rPr>
                <w:rFonts w:cstheme="majorHAnsi"/>
              </w:rPr>
              <w:t>General practitioners - Vjekoslava Amerl Šakić, Valerija Bralić Lang</w:t>
            </w:r>
            <w:r>
              <w:rPr>
                <w:rFonts w:cstheme="majorHAnsi"/>
              </w:rPr>
              <w:t xml:space="preserve">, </w:t>
            </w:r>
          </w:p>
        </w:tc>
        <w:tc>
          <w:tcPr>
            <w:tcW w:w="1276" w:type="dxa"/>
            <w:vAlign w:val="center"/>
          </w:tcPr>
          <w:p w14:paraId="27AAE72F" w14:textId="77777777" w:rsidR="0099359F" w:rsidRPr="003F2387" w:rsidRDefault="0099359F" w:rsidP="0099359F">
            <w:pPr>
              <w:jc w:val="center"/>
              <w:rPr>
                <w:rFonts w:cstheme="majorHAnsi"/>
              </w:rPr>
            </w:pPr>
            <w:r w:rsidRPr="003F2387">
              <w:rPr>
                <w:rFonts w:cstheme="majorHAnsi"/>
              </w:rPr>
              <w:t>6 months</w:t>
            </w:r>
          </w:p>
        </w:tc>
        <w:tc>
          <w:tcPr>
            <w:tcW w:w="1842" w:type="dxa"/>
          </w:tcPr>
          <w:p w14:paraId="6273B097" w14:textId="77777777" w:rsidR="0099359F" w:rsidRPr="003F2387" w:rsidRDefault="0099359F" w:rsidP="0099359F">
            <w:pPr>
              <w:rPr>
                <w:rFonts w:cstheme="majorHAnsi"/>
              </w:rPr>
            </w:pPr>
            <w:r w:rsidRPr="003F2387">
              <w:rPr>
                <w:rFonts w:cstheme="majorHAnsi"/>
              </w:rPr>
              <w:t>Share of completed diabetes panels, change in quality of chosen diabetes QI within diabetes panel</w:t>
            </w:r>
          </w:p>
        </w:tc>
      </w:tr>
      <w:tr w:rsidR="0099359F" w:rsidRPr="003F2387" w14:paraId="66F8BF18" w14:textId="77777777" w:rsidTr="0099359F">
        <w:trPr>
          <w:trHeight w:val="851"/>
        </w:trPr>
        <w:tc>
          <w:tcPr>
            <w:tcW w:w="1980" w:type="dxa"/>
            <w:hideMark/>
          </w:tcPr>
          <w:p w14:paraId="45DFA74E" w14:textId="77777777" w:rsidR="0099359F" w:rsidRPr="003F2387" w:rsidRDefault="0099359F" w:rsidP="0099359F">
            <w:pPr>
              <w:spacing w:after="0" w:line="240" w:lineRule="auto"/>
              <w:rPr>
                <w:rFonts w:eastAsia="Times New Roman" w:cs="Calibri"/>
                <w:b/>
                <w:color w:val="000000"/>
              </w:rPr>
            </w:pPr>
            <w:r w:rsidRPr="003F2387">
              <w:rPr>
                <w:rFonts w:eastAsia="Times New Roman" w:cs="Calibri"/>
                <w:b/>
                <w:color w:val="000000"/>
              </w:rPr>
              <w:t>Improving awareness of patients with diabetes on their potential benefits from CroDiab and how to participate within health care system organisation in order to improve their health outcomes</w:t>
            </w:r>
          </w:p>
        </w:tc>
        <w:tc>
          <w:tcPr>
            <w:tcW w:w="1984" w:type="dxa"/>
            <w:hideMark/>
          </w:tcPr>
          <w:p w14:paraId="3022266A" w14:textId="77777777" w:rsidR="0099359F" w:rsidRPr="003F2387" w:rsidRDefault="0099359F" w:rsidP="0099359F">
            <w:pPr>
              <w:spacing w:after="0" w:line="240" w:lineRule="auto"/>
              <w:rPr>
                <w:rFonts w:eastAsia="Times New Roman" w:cs="Calibri"/>
                <w:color w:val="000000"/>
              </w:rPr>
            </w:pPr>
            <w:r w:rsidRPr="003F2387">
              <w:rPr>
                <w:rFonts w:eastAsia="Times New Roman" w:cs="Calibri"/>
                <w:color w:val="000000"/>
              </w:rPr>
              <w:t>Good quality of recorded and captured data</w:t>
            </w:r>
          </w:p>
        </w:tc>
        <w:tc>
          <w:tcPr>
            <w:tcW w:w="1560" w:type="dxa"/>
            <w:hideMark/>
          </w:tcPr>
          <w:p w14:paraId="29288A80" w14:textId="77777777" w:rsidR="0099359F" w:rsidRPr="003F2387" w:rsidRDefault="0099359F" w:rsidP="0099359F">
            <w:pPr>
              <w:spacing w:after="0" w:line="240" w:lineRule="auto"/>
              <w:rPr>
                <w:rFonts w:eastAsia="Times New Roman" w:cs="Calibri"/>
                <w:color w:val="000000"/>
              </w:rPr>
            </w:pPr>
            <w:r w:rsidRPr="003F2387">
              <w:rPr>
                <w:rFonts w:eastAsia="Times New Roman" w:cs="Calibri"/>
                <w:color w:val="000000"/>
              </w:rPr>
              <w:t>Making a brochure on rights and responsibilities of diabetes patients</w:t>
            </w:r>
          </w:p>
        </w:tc>
        <w:tc>
          <w:tcPr>
            <w:tcW w:w="1559" w:type="dxa"/>
            <w:hideMark/>
          </w:tcPr>
          <w:p w14:paraId="135609C0" w14:textId="77777777" w:rsidR="0099359F" w:rsidRPr="003F2387" w:rsidRDefault="0099359F" w:rsidP="0099359F">
            <w:pPr>
              <w:spacing w:after="0" w:line="240" w:lineRule="auto"/>
              <w:rPr>
                <w:rFonts w:eastAsia="Times New Roman" w:cs="Calibri"/>
                <w:color w:val="000000"/>
              </w:rPr>
            </w:pPr>
            <w:r w:rsidRPr="00A31750">
              <w:rPr>
                <w:rFonts w:cstheme="majorHAnsi"/>
              </w:rPr>
              <w:t xml:space="preserve">Croatian Institute of Public Health, </w:t>
            </w:r>
            <w:r>
              <w:rPr>
                <w:rFonts w:cstheme="majorHAnsi"/>
              </w:rPr>
              <w:t>Marija Švajda, Tamara Poljičanin</w:t>
            </w:r>
            <w:r w:rsidRPr="00A31750">
              <w:rPr>
                <w:rFonts w:cstheme="majorHAnsi"/>
              </w:rPr>
              <w:t>,</w:t>
            </w:r>
            <w:r>
              <w:rPr>
                <w:rFonts w:cstheme="majorHAnsi"/>
              </w:rPr>
              <w:t xml:space="preserve"> </w:t>
            </w:r>
            <w:r w:rsidRPr="009046DB">
              <w:rPr>
                <w:rFonts w:cstheme="majorHAnsi"/>
              </w:rPr>
              <w:t>General practitioners - Vjekoslava Amerl Šakić, Valerija Bralić Lang</w:t>
            </w:r>
            <w:r>
              <w:rPr>
                <w:rFonts w:cstheme="majorHAnsi"/>
              </w:rPr>
              <w:t xml:space="preserve">, </w:t>
            </w:r>
            <w:r w:rsidRPr="009046DB">
              <w:rPr>
                <w:rFonts w:cstheme="majorHAnsi"/>
              </w:rPr>
              <w:t>Representatives of diabetes patients associations, Zrinka Mach</w:t>
            </w:r>
          </w:p>
        </w:tc>
        <w:tc>
          <w:tcPr>
            <w:tcW w:w="1276" w:type="dxa"/>
            <w:noWrap/>
            <w:vAlign w:val="center"/>
            <w:hideMark/>
          </w:tcPr>
          <w:p w14:paraId="66C0B588" w14:textId="77777777" w:rsidR="0099359F" w:rsidRPr="003F2387" w:rsidRDefault="0099359F" w:rsidP="0099359F">
            <w:pPr>
              <w:spacing w:after="0" w:line="240" w:lineRule="auto"/>
              <w:jc w:val="center"/>
              <w:rPr>
                <w:rFonts w:eastAsia="Times New Roman" w:cs="Calibri"/>
                <w:color w:val="000000"/>
              </w:rPr>
            </w:pPr>
            <w:r w:rsidRPr="003F2387">
              <w:rPr>
                <w:rFonts w:eastAsia="Times New Roman" w:cs="Calibri"/>
                <w:color w:val="000000"/>
              </w:rPr>
              <w:t>6 months</w:t>
            </w:r>
          </w:p>
        </w:tc>
        <w:tc>
          <w:tcPr>
            <w:tcW w:w="1842" w:type="dxa"/>
            <w:hideMark/>
          </w:tcPr>
          <w:p w14:paraId="0A0117BF" w14:textId="77777777" w:rsidR="0099359F" w:rsidRPr="003F2387" w:rsidRDefault="0099359F" w:rsidP="0099359F">
            <w:pPr>
              <w:spacing w:after="0" w:line="240" w:lineRule="auto"/>
              <w:rPr>
                <w:rFonts w:eastAsia="Times New Roman" w:cs="Calibri"/>
                <w:color w:val="000000"/>
              </w:rPr>
            </w:pPr>
            <w:r w:rsidRPr="003F2387">
              <w:rPr>
                <w:rFonts w:eastAsia="Times New Roman" w:cs="Calibri"/>
                <w:color w:val="000000"/>
              </w:rPr>
              <w:t>Share of persons with regularly completed diabetes panel among diabetic patients in care</w:t>
            </w:r>
          </w:p>
        </w:tc>
      </w:tr>
    </w:tbl>
    <w:p w14:paraId="6FC7EB36" w14:textId="77777777" w:rsidR="0099359F" w:rsidRPr="003F2387" w:rsidRDefault="0099359F" w:rsidP="0099359F">
      <w:pPr>
        <w:rPr>
          <w:rFonts w:cstheme="majorHAnsi"/>
        </w:rPr>
      </w:pPr>
    </w:p>
    <w:p w14:paraId="63975B3E" w14:textId="77777777" w:rsidR="0099359F" w:rsidRPr="003F2387" w:rsidRDefault="0099359F" w:rsidP="0099359F">
      <w:pPr>
        <w:spacing w:after="0" w:line="240" w:lineRule="auto"/>
        <w:rPr>
          <w:b/>
        </w:rPr>
      </w:pPr>
      <w:r w:rsidRPr="003F2387">
        <w:rPr>
          <w:rFonts w:cstheme="majorHAnsi"/>
        </w:rPr>
        <w:br w:type="page"/>
      </w:r>
      <w:r w:rsidRPr="003F2387">
        <w:rPr>
          <w:rFonts w:cs="Calibri"/>
          <w:b/>
          <w:sz w:val="24"/>
          <w:szCs w:val="24"/>
        </w:rPr>
        <w:t>Appendix 7</w:t>
      </w:r>
    </w:p>
    <w:p w14:paraId="409457A1" w14:textId="77777777" w:rsidR="0099359F" w:rsidRPr="003F2387" w:rsidRDefault="0099359F" w:rsidP="0099359F">
      <w:pPr>
        <w:ind w:left="-142"/>
        <w:rPr>
          <w:rFonts w:cs="Calibri"/>
          <w:b/>
          <w:sz w:val="24"/>
          <w:szCs w:val="24"/>
        </w:rPr>
      </w:pPr>
      <w:r w:rsidRPr="003F2387">
        <w:rPr>
          <w:rFonts w:cs="Calibri"/>
          <w:b/>
          <w:sz w:val="24"/>
          <w:szCs w:val="24"/>
        </w:rPr>
        <w:t xml:space="preserve">Quality Criteria and Recommendations to improve care for people with chronic diseases (QCR Tool) </w:t>
      </w:r>
    </w:p>
    <w:p w14:paraId="15F289DE" w14:textId="77777777" w:rsidR="0099359F" w:rsidRPr="003F2387" w:rsidRDefault="0099359F" w:rsidP="0099359F">
      <w:pPr>
        <w:ind w:left="-142"/>
        <w:rPr>
          <w:rFonts w:cs="Calibri"/>
          <w:b/>
          <w:i/>
          <w:sz w:val="24"/>
          <w:szCs w:val="24"/>
        </w:rPr>
      </w:pPr>
      <w:r w:rsidRPr="003F2387">
        <w:rPr>
          <w:rFonts w:cs="Calibri"/>
          <w:sz w:val="24"/>
          <w:szCs w:val="24"/>
        </w:rPr>
        <w:t>Ref</w:t>
      </w:r>
      <w:r w:rsidRPr="003F2387">
        <w:rPr>
          <w:rFonts w:cs="Calibri"/>
          <w:b/>
          <w:i/>
          <w:sz w:val="24"/>
          <w:szCs w:val="24"/>
        </w:rPr>
        <w:t xml:space="preserve">: </w:t>
      </w:r>
      <w:hyperlink r:id="rId18" w:history="1">
        <w:r w:rsidRPr="003F2387">
          <w:rPr>
            <w:rStyle w:val="Hyperlink"/>
            <w:rFonts w:cs="Calibri"/>
            <w:b/>
            <w:i/>
            <w:sz w:val="24"/>
            <w:szCs w:val="24"/>
          </w:rPr>
          <w:t>http://chrodis.eu/wp-content/uploads/2017/02/wp7-deliverable-recommendations-final-draft.pdf</w:t>
        </w:r>
      </w:hyperlink>
    </w:p>
    <w:tbl>
      <w:tblPr>
        <w:tblW w:w="4898" w:type="pct"/>
        <w:tblInd w:w="-72" w:type="dxa"/>
        <w:tblLayout w:type="fixed"/>
        <w:tblCellMar>
          <w:left w:w="70" w:type="dxa"/>
          <w:right w:w="70" w:type="dxa"/>
        </w:tblCellMar>
        <w:tblLook w:val="04A0" w:firstRow="1" w:lastRow="0" w:firstColumn="1" w:lastColumn="0" w:noHBand="0" w:noVBand="1"/>
      </w:tblPr>
      <w:tblGrid>
        <w:gridCol w:w="2623"/>
        <w:gridCol w:w="6956"/>
      </w:tblGrid>
      <w:tr w:rsidR="0099359F" w:rsidRPr="003F2387" w14:paraId="5433D737" w14:textId="77777777" w:rsidTr="0099359F">
        <w:trPr>
          <w:trHeight w:val="364"/>
        </w:trPr>
        <w:tc>
          <w:tcPr>
            <w:tcW w:w="1369" w:type="pct"/>
            <w:tcBorders>
              <w:top w:val="single" w:sz="4" w:space="0" w:color="auto"/>
              <w:left w:val="single" w:sz="4" w:space="0" w:color="auto"/>
              <w:bottom w:val="single" w:sz="4" w:space="0" w:color="auto"/>
              <w:right w:val="single" w:sz="4" w:space="0" w:color="auto"/>
            </w:tcBorders>
            <w:shd w:val="clear" w:color="000000" w:fill="F2F2F2"/>
            <w:vAlign w:val="center"/>
          </w:tcPr>
          <w:p w14:paraId="149FBCFA" w14:textId="77777777" w:rsidR="0099359F" w:rsidRPr="003F2387" w:rsidRDefault="0099359F" w:rsidP="0099359F">
            <w:pPr>
              <w:jc w:val="center"/>
              <w:rPr>
                <w:rFonts w:eastAsia="Times New Roman"/>
                <w:b/>
                <w:bCs/>
                <w:color w:val="000000"/>
              </w:rPr>
            </w:pPr>
            <w:r w:rsidRPr="003F2387">
              <w:rPr>
                <w:rFonts w:eastAsia="Times New Roman"/>
                <w:b/>
                <w:bCs/>
                <w:color w:val="000000"/>
              </w:rPr>
              <w:t xml:space="preserve">Criteria </w:t>
            </w:r>
          </w:p>
        </w:tc>
        <w:tc>
          <w:tcPr>
            <w:tcW w:w="3631" w:type="pct"/>
            <w:tcBorders>
              <w:top w:val="single" w:sz="4" w:space="0" w:color="auto"/>
              <w:left w:val="nil"/>
              <w:bottom w:val="single" w:sz="4" w:space="0" w:color="auto"/>
              <w:right w:val="single" w:sz="4" w:space="0" w:color="auto"/>
            </w:tcBorders>
            <w:shd w:val="clear" w:color="000000" w:fill="F2F2F2"/>
            <w:vAlign w:val="center"/>
          </w:tcPr>
          <w:p w14:paraId="4F21868E" w14:textId="77777777" w:rsidR="0099359F" w:rsidRPr="003F2387" w:rsidRDefault="0099359F" w:rsidP="0099359F">
            <w:pPr>
              <w:jc w:val="center"/>
              <w:rPr>
                <w:rFonts w:eastAsia="Times New Roman"/>
                <w:b/>
                <w:bCs/>
                <w:color w:val="000000"/>
              </w:rPr>
            </w:pPr>
            <w:r w:rsidRPr="003F2387">
              <w:rPr>
                <w:rFonts w:eastAsia="Times New Roman"/>
                <w:b/>
                <w:bCs/>
                <w:color w:val="000000"/>
              </w:rPr>
              <w:t>Categories</w:t>
            </w:r>
          </w:p>
        </w:tc>
      </w:tr>
      <w:tr w:rsidR="0099359F" w:rsidRPr="003F2387" w14:paraId="5F1505D1" w14:textId="77777777" w:rsidTr="0099359F">
        <w:trPr>
          <w:trHeight w:val="187"/>
        </w:trPr>
        <w:tc>
          <w:tcPr>
            <w:tcW w:w="1369" w:type="pct"/>
            <w:vMerge w:val="restart"/>
            <w:tcBorders>
              <w:top w:val="nil"/>
              <w:left w:val="single" w:sz="4" w:space="0" w:color="auto"/>
              <w:bottom w:val="single" w:sz="4" w:space="0" w:color="auto"/>
              <w:right w:val="single" w:sz="4" w:space="0" w:color="auto"/>
            </w:tcBorders>
            <w:shd w:val="clear" w:color="auto" w:fill="auto"/>
            <w:vAlign w:val="center"/>
          </w:tcPr>
          <w:p w14:paraId="63D44CD1" w14:textId="77777777" w:rsidR="0099359F" w:rsidRPr="003F2387" w:rsidRDefault="0099359F" w:rsidP="0099359F">
            <w:pPr>
              <w:rPr>
                <w:rFonts w:eastAsia="Times New Roman"/>
                <w:b/>
                <w:bCs/>
                <w:color w:val="000000"/>
                <w:sz w:val="20"/>
                <w:szCs w:val="20"/>
              </w:rPr>
            </w:pPr>
            <w:r w:rsidRPr="003F2387">
              <w:rPr>
                <w:rFonts w:eastAsia="Times New Roman"/>
                <w:b/>
                <w:bCs/>
                <w:color w:val="000000"/>
                <w:sz w:val="20"/>
                <w:szCs w:val="20"/>
              </w:rPr>
              <w:t>Practice design</w:t>
            </w:r>
          </w:p>
        </w:tc>
        <w:tc>
          <w:tcPr>
            <w:tcW w:w="3631" w:type="pct"/>
            <w:tcBorders>
              <w:top w:val="nil"/>
              <w:left w:val="nil"/>
              <w:bottom w:val="single" w:sz="4" w:space="0" w:color="auto"/>
              <w:right w:val="single" w:sz="4" w:space="0" w:color="auto"/>
            </w:tcBorders>
            <w:shd w:val="clear" w:color="auto" w:fill="auto"/>
            <w:noWrap/>
            <w:vAlign w:val="center"/>
          </w:tcPr>
          <w:p w14:paraId="6293E715"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 practice aims, objectives and methods were clearly specified</w:t>
            </w:r>
          </w:p>
        </w:tc>
      </w:tr>
      <w:tr w:rsidR="0099359F" w:rsidRPr="003F2387" w14:paraId="1D79E9F5" w14:textId="77777777" w:rsidTr="0099359F">
        <w:trPr>
          <w:trHeight w:val="195"/>
        </w:trPr>
        <w:tc>
          <w:tcPr>
            <w:tcW w:w="1369" w:type="pct"/>
            <w:vMerge/>
            <w:tcBorders>
              <w:top w:val="nil"/>
              <w:left w:val="single" w:sz="4" w:space="0" w:color="auto"/>
              <w:bottom w:val="single" w:sz="4" w:space="0" w:color="auto"/>
              <w:right w:val="single" w:sz="4" w:space="0" w:color="auto"/>
            </w:tcBorders>
            <w:vAlign w:val="center"/>
          </w:tcPr>
          <w:p w14:paraId="448D0010"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7048372F"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 design builds upon relevant data, theory, context, evidence, previous practice including pilot studies</w:t>
            </w:r>
          </w:p>
        </w:tc>
      </w:tr>
      <w:tr w:rsidR="0099359F" w:rsidRPr="003F2387" w14:paraId="4E93D03B" w14:textId="77777777" w:rsidTr="0099359F">
        <w:trPr>
          <w:trHeight w:val="351"/>
        </w:trPr>
        <w:tc>
          <w:tcPr>
            <w:tcW w:w="1369" w:type="pct"/>
            <w:vMerge/>
            <w:tcBorders>
              <w:top w:val="nil"/>
              <w:left w:val="single" w:sz="4" w:space="0" w:color="auto"/>
              <w:bottom w:val="single" w:sz="4" w:space="0" w:color="auto"/>
              <w:right w:val="single" w:sz="4" w:space="0" w:color="auto"/>
            </w:tcBorders>
            <w:vAlign w:val="center"/>
          </w:tcPr>
          <w:p w14:paraId="6911146C"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4F496AD2"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 structure, organization and content of the practice were defined, and established together with the target population</w:t>
            </w:r>
          </w:p>
        </w:tc>
      </w:tr>
      <w:tr w:rsidR="0099359F" w:rsidRPr="003F2387" w14:paraId="147CDDB4" w14:textId="77777777" w:rsidTr="0099359F">
        <w:trPr>
          <w:trHeight w:val="311"/>
        </w:trPr>
        <w:tc>
          <w:tcPr>
            <w:tcW w:w="1369" w:type="pct"/>
            <w:vMerge/>
            <w:tcBorders>
              <w:top w:val="nil"/>
              <w:left w:val="single" w:sz="4" w:space="0" w:color="auto"/>
              <w:bottom w:val="single" w:sz="4" w:space="0" w:color="auto"/>
              <w:right w:val="single" w:sz="4" w:space="0" w:color="auto"/>
            </w:tcBorders>
            <w:vAlign w:val="center"/>
          </w:tcPr>
          <w:p w14:paraId="17A84E63"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2ED3F579"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There was a clear description of the target population (i.e. exclusion and inclusion criteria and the estimated number of participants)</w:t>
            </w:r>
          </w:p>
        </w:tc>
      </w:tr>
      <w:tr w:rsidR="0099359F" w:rsidRPr="003F2387" w14:paraId="758B876F" w14:textId="77777777" w:rsidTr="0099359F">
        <w:trPr>
          <w:trHeight w:val="311"/>
        </w:trPr>
        <w:tc>
          <w:tcPr>
            <w:tcW w:w="1369" w:type="pct"/>
            <w:vMerge/>
            <w:tcBorders>
              <w:top w:val="nil"/>
              <w:left w:val="single" w:sz="4" w:space="0" w:color="auto"/>
              <w:bottom w:val="single" w:sz="4" w:space="0" w:color="auto"/>
              <w:right w:val="single" w:sz="4" w:space="0" w:color="auto"/>
            </w:tcBorders>
            <w:vAlign w:val="center"/>
          </w:tcPr>
          <w:p w14:paraId="15520574"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06A7FC6D"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 practice includes an adequate estimation of the human resources, material and budget requirements in clear relation with committed tasks</w:t>
            </w:r>
          </w:p>
        </w:tc>
      </w:tr>
      <w:tr w:rsidR="0099359F" w:rsidRPr="003F2387" w14:paraId="18C5F812" w14:textId="77777777" w:rsidTr="0099359F">
        <w:trPr>
          <w:trHeight w:val="181"/>
        </w:trPr>
        <w:tc>
          <w:tcPr>
            <w:tcW w:w="1369" w:type="pct"/>
            <w:vMerge/>
            <w:tcBorders>
              <w:top w:val="nil"/>
              <w:left w:val="single" w:sz="4" w:space="0" w:color="auto"/>
              <w:bottom w:val="single" w:sz="4" w:space="0" w:color="auto"/>
              <w:right w:val="single" w:sz="4" w:space="0" w:color="auto"/>
            </w:tcBorders>
            <w:vAlign w:val="center"/>
          </w:tcPr>
          <w:p w14:paraId="04D7A31E"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5F9957B1"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There was a clear description of the target population, carers and professionals specific role</w:t>
            </w:r>
          </w:p>
        </w:tc>
      </w:tr>
      <w:tr w:rsidR="0099359F" w:rsidRPr="003F2387" w14:paraId="25B26AFE" w14:textId="77777777" w:rsidTr="0099359F">
        <w:trPr>
          <w:trHeight w:val="311"/>
        </w:trPr>
        <w:tc>
          <w:tcPr>
            <w:tcW w:w="1369" w:type="pct"/>
            <w:vMerge/>
            <w:tcBorders>
              <w:top w:val="nil"/>
              <w:left w:val="single" w:sz="4" w:space="0" w:color="auto"/>
              <w:bottom w:val="single" w:sz="4" w:space="0" w:color="auto"/>
              <w:right w:val="single" w:sz="4" w:space="0" w:color="auto"/>
            </w:tcBorders>
            <w:vAlign w:val="center"/>
          </w:tcPr>
          <w:p w14:paraId="7DCA8B0D"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5E455A9F"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In design, relevant dimensions of equity are adequately taken into consideration, and are targeted (i.e. gender, socioeconomic status, ethnicity, rural-urban area, vulnerable groups)</w:t>
            </w:r>
          </w:p>
        </w:tc>
      </w:tr>
      <w:tr w:rsidR="0099359F" w:rsidRPr="003F2387" w14:paraId="6697086D" w14:textId="77777777" w:rsidTr="0099359F">
        <w:trPr>
          <w:trHeight w:val="126"/>
        </w:trPr>
        <w:tc>
          <w:tcPr>
            <w:tcW w:w="1369" w:type="pct"/>
            <w:tcBorders>
              <w:top w:val="nil"/>
              <w:left w:val="single" w:sz="4" w:space="0" w:color="auto"/>
              <w:bottom w:val="single" w:sz="4" w:space="0" w:color="auto"/>
              <w:right w:val="single" w:sz="4" w:space="0" w:color="auto"/>
            </w:tcBorders>
            <w:shd w:val="clear" w:color="000000" w:fill="C0C0C0"/>
            <w:vAlign w:val="center"/>
          </w:tcPr>
          <w:p w14:paraId="48BF54F6" w14:textId="77777777" w:rsidR="0099359F" w:rsidRPr="003F2387" w:rsidRDefault="0099359F" w:rsidP="0099359F">
            <w:pPr>
              <w:rPr>
                <w:rFonts w:eastAsia="Times New Roman"/>
                <w:color w:val="000000"/>
                <w:sz w:val="20"/>
                <w:szCs w:val="20"/>
              </w:rPr>
            </w:pPr>
            <w:r w:rsidRPr="003F2387">
              <w:rPr>
                <w:rFonts w:eastAsia="Times New Roman"/>
                <w:color w:val="000000"/>
                <w:sz w:val="20"/>
                <w:szCs w:val="20"/>
              </w:rPr>
              <w:t> </w:t>
            </w:r>
          </w:p>
        </w:tc>
        <w:tc>
          <w:tcPr>
            <w:tcW w:w="3631" w:type="pct"/>
            <w:tcBorders>
              <w:top w:val="nil"/>
              <w:left w:val="nil"/>
              <w:bottom w:val="single" w:sz="4" w:space="0" w:color="auto"/>
              <w:right w:val="single" w:sz="4" w:space="0" w:color="auto"/>
            </w:tcBorders>
            <w:shd w:val="clear" w:color="000000" w:fill="C0C0C0"/>
            <w:vAlign w:val="bottom"/>
          </w:tcPr>
          <w:p w14:paraId="6F2B2E2B" w14:textId="77777777" w:rsidR="0099359F" w:rsidRPr="003F2387" w:rsidRDefault="0099359F" w:rsidP="0099359F">
            <w:pPr>
              <w:rPr>
                <w:rFonts w:eastAsia="Times New Roman"/>
                <w:color w:val="000000"/>
                <w:sz w:val="18"/>
                <w:szCs w:val="18"/>
              </w:rPr>
            </w:pPr>
            <w:r w:rsidRPr="003F2387">
              <w:rPr>
                <w:rFonts w:eastAsia="Times New Roman"/>
                <w:color w:val="000000"/>
                <w:sz w:val="18"/>
                <w:szCs w:val="18"/>
              </w:rPr>
              <w:t> </w:t>
            </w:r>
          </w:p>
        </w:tc>
      </w:tr>
      <w:tr w:rsidR="0099359F" w:rsidRPr="003F2387" w14:paraId="3F3F95C3" w14:textId="77777777" w:rsidTr="0099359F">
        <w:trPr>
          <w:trHeight w:val="651"/>
        </w:trPr>
        <w:tc>
          <w:tcPr>
            <w:tcW w:w="1369" w:type="pct"/>
            <w:vMerge w:val="restart"/>
            <w:tcBorders>
              <w:top w:val="nil"/>
              <w:left w:val="single" w:sz="4" w:space="0" w:color="auto"/>
              <w:bottom w:val="single" w:sz="4" w:space="0" w:color="auto"/>
              <w:right w:val="single" w:sz="4" w:space="0" w:color="auto"/>
            </w:tcBorders>
            <w:shd w:val="clear" w:color="auto" w:fill="auto"/>
            <w:vAlign w:val="center"/>
          </w:tcPr>
          <w:p w14:paraId="4B2B3183" w14:textId="77777777" w:rsidR="0099359F" w:rsidRPr="003F2387" w:rsidRDefault="0099359F" w:rsidP="0099359F">
            <w:pPr>
              <w:rPr>
                <w:rFonts w:eastAsia="Times New Roman"/>
                <w:b/>
                <w:bCs/>
                <w:color w:val="000000"/>
                <w:sz w:val="20"/>
                <w:szCs w:val="20"/>
              </w:rPr>
            </w:pPr>
            <w:r w:rsidRPr="003F2387">
              <w:rPr>
                <w:rFonts w:eastAsia="Times New Roman"/>
                <w:b/>
                <w:bCs/>
                <w:color w:val="000000"/>
                <w:sz w:val="20"/>
                <w:szCs w:val="20"/>
              </w:rPr>
              <w:t>Target population empowerment</w:t>
            </w:r>
          </w:p>
        </w:tc>
        <w:tc>
          <w:tcPr>
            <w:tcW w:w="3631" w:type="pct"/>
            <w:tcBorders>
              <w:top w:val="nil"/>
              <w:left w:val="nil"/>
              <w:bottom w:val="single" w:sz="4" w:space="0" w:color="auto"/>
              <w:right w:val="single" w:sz="4" w:space="0" w:color="auto"/>
            </w:tcBorders>
            <w:shd w:val="clear" w:color="auto" w:fill="auto"/>
            <w:noWrap/>
            <w:vAlign w:val="center"/>
          </w:tcPr>
          <w:p w14:paraId="5317485A" w14:textId="77777777" w:rsidR="0099359F" w:rsidRPr="003F2387" w:rsidRDefault="0099359F" w:rsidP="0099359F">
            <w:pPr>
              <w:spacing w:line="240" w:lineRule="auto"/>
              <w:rPr>
                <w:rFonts w:eastAsia="Times New Roman"/>
                <w:color w:val="3C3636"/>
                <w:sz w:val="18"/>
                <w:szCs w:val="18"/>
              </w:rPr>
            </w:pPr>
            <w:r w:rsidRPr="003F2387">
              <w:rPr>
                <w:rFonts w:eastAsia="Times New Roman"/>
                <w:color w:val="3C3636"/>
                <w:sz w:val="18"/>
                <w:szCs w:val="18"/>
              </w:rPr>
              <w:t>The practice actively promotes target population empowerment by using appropriate mechanisms (e.g. self-management support, shared decision making, education-information or value clarification, active participation in the planning process and in professional training).</w:t>
            </w:r>
          </w:p>
        </w:tc>
      </w:tr>
      <w:tr w:rsidR="0099359F" w:rsidRPr="003F2387" w14:paraId="6299DB22" w14:textId="77777777" w:rsidTr="0099359F">
        <w:trPr>
          <w:trHeight w:val="546"/>
        </w:trPr>
        <w:tc>
          <w:tcPr>
            <w:tcW w:w="1369" w:type="pct"/>
            <w:vMerge/>
            <w:tcBorders>
              <w:top w:val="nil"/>
              <w:left w:val="single" w:sz="4" w:space="0" w:color="auto"/>
              <w:bottom w:val="single" w:sz="4" w:space="0" w:color="auto"/>
              <w:right w:val="single" w:sz="4" w:space="0" w:color="auto"/>
            </w:tcBorders>
            <w:vAlign w:val="center"/>
          </w:tcPr>
          <w:p w14:paraId="0561375B"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7D95458B" w14:textId="77777777" w:rsidR="0099359F" w:rsidRPr="003F2387" w:rsidRDefault="0099359F" w:rsidP="0099359F">
            <w:pPr>
              <w:spacing w:line="240" w:lineRule="auto"/>
              <w:rPr>
                <w:rFonts w:eastAsia="Times New Roman"/>
                <w:color w:val="3C3636"/>
                <w:sz w:val="18"/>
                <w:szCs w:val="18"/>
              </w:rPr>
            </w:pPr>
            <w:r w:rsidRPr="003F2387">
              <w:rPr>
                <w:rFonts w:eastAsia="Times New Roman"/>
                <w:color w:val="3C3636"/>
                <w:sz w:val="18"/>
                <w:szCs w:val="18"/>
              </w:rPr>
              <w:t xml:space="preserve">The practice considered all stakeholders needs in terms of enhancing/acquiring the right skills, knowledge and behaviour to promote target population empowerment (target population, carers, health and care professionals, policy makers, etc.) </w:t>
            </w:r>
          </w:p>
        </w:tc>
      </w:tr>
      <w:tr w:rsidR="0099359F" w:rsidRPr="003F2387" w14:paraId="40B0374A" w14:textId="77777777" w:rsidTr="0099359F">
        <w:trPr>
          <w:trHeight w:val="128"/>
        </w:trPr>
        <w:tc>
          <w:tcPr>
            <w:tcW w:w="1369" w:type="pct"/>
            <w:tcBorders>
              <w:top w:val="nil"/>
              <w:left w:val="single" w:sz="4" w:space="0" w:color="auto"/>
              <w:bottom w:val="single" w:sz="4" w:space="0" w:color="auto"/>
              <w:right w:val="single" w:sz="4" w:space="0" w:color="auto"/>
            </w:tcBorders>
            <w:shd w:val="clear" w:color="000000" w:fill="C0C0C0"/>
            <w:vAlign w:val="center"/>
          </w:tcPr>
          <w:p w14:paraId="43788816" w14:textId="77777777" w:rsidR="0099359F" w:rsidRPr="003F2387" w:rsidRDefault="0099359F" w:rsidP="0099359F">
            <w:pPr>
              <w:rPr>
                <w:rFonts w:eastAsia="Times New Roman"/>
                <w:color w:val="000000"/>
                <w:sz w:val="20"/>
                <w:szCs w:val="20"/>
              </w:rPr>
            </w:pPr>
            <w:r w:rsidRPr="003F2387">
              <w:rPr>
                <w:rFonts w:eastAsia="Times New Roman"/>
                <w:color w:val="000000"/>
                <w:sz w:val="20"/>
                <w:szCs w:val="20"/>
              </w:rPr>
              <w:t> </w:t>
            </w:r>
          </w:p>
        </w:tc>
        <w:tc>
          <w:tcPr>
            <w:tcW w:w="3631" w:type="pct"/>
            <w:tcBorders>
              <w:top w:val="nil"/>
              <w:left w:val="nil"/>
              <w:bottom w:val="single" w:sz="4" w:space="0" w:color="auto"/>
              <w:right w:val="single" w:sz="4" w:space="0" w:color="auto"/>
            </w:tcBorders>
            <w:shd w:val="clear" w:color="000000" w:fill="C0C0C0"/>
            <w:vAlign w:val="bottom"/>
          </w:tcPr>
          <w:p w14:paraId="02097A94" w14:textId="77777777" w:rsidR="0099359F" w:rsidRPr="003F2387" w:rsidRDefault="0099359F" w:rsidP="0099359F">
            <w:pPr>
              <w:rPr>
                <w:rFonts w:eastAsia="Times New Roman"/>
                <w:color w:val="000000"/>
                <w:sz w:val="18"/>
                <w:szCs w:val="18"/>
              </w:rPr>
            </w:pPr>
            <w:r w:rsidRPr="003F2387">
              <w:rPr>
                <w:rFonts w:eastAsia="Times New Roman"/>
                <w:color w:val="000000"/>
                <w:sz w:val="18"/>
                <w:szCs w:val="18"/>
              </w:rPr>
              <w:t> </w:t>
            </w:r>
          </w:p>
        </w:tc>
      </w:tr>
      <w:tr w:rsidR="0099359F" w:rsidRPr="003F2387" w14:paraId="1B4C0F0F" w14:textId="77777777" w:rsidTr="0099359F">
        <w:trPr>
          <w:trHeight w:val="304"/>
        </w:trPr>
        <w:tc>
          <w:tcPr>
            <w:tcW w:w="13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45DC37" w14:textId="77777777" w:rsidR="0099359F" w:rsidRPr="003F2387" w:rsidRDefault="0099359F" w:rsidP="0099359F">
            <w:pPr>
              <w:rPr>
                <w:rFonts w:eastAsia="Times New Roman"/>
                <w:b/>
                <w:bCs/>
                <w:color w:val="000000"/>
                <w:sz w:val="20"/>
                <w:szCs w:val="20"/>
              </w:rPr>
            </w:pPr>
            <w:r w:rsidRPr="003F2387">
              <w:rPr>
                <w:rFonts w:eastAsia="Times New Roman"/>
                <w:b/>
                <w:bCs/>
                <w:color w:val="000000"/>
                <w:sz w:val="20"/>
                <w:szCs w:val="20"/>
              </w:rPr>
              <w:t>Evaluation</w:t>
            </w:r>
          </w:p>
        </w:tc>
        <w:tc>
          <w:tcPr>
            <w:tcW w:w="3631" w:type="pct"/>
            <w:tcBorders>
              <w:top w:val="single" w:sz="4" w:space="0" w:color="auto"/>
              <w:left w:val="nil"/>
              <w:bottom w:val="single" w:sz="4" w:space="0" w:color="auto"/>
              <w:right w:val="single" w:sz="4" w:space="0" w:color="auto"/>
            </w:tcBorders>
            <w:shd w:val="clear" w:color="auto" w:fill="auto"/>
            <w:noWrap/>
            <w:vAlign w:val="center"/>
          </w:tcPr>
          <w:p w14:paraId="6A1DFBA6"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 evaluation outcomes were linked to action to foster continuous learning and/or improvement and/or to reshape the practice</w:t>
            </w:r>
          </w:p>
        </w:tc>
      </w:tr>
      <w:tr w:rsidR="0099359F" w:rsidRPr="003F2387" w14:paraId="172337ED" w14:textId="77777777" w:rsidTr="0099359F">
        <w:trPr>
          <w:trHeight w:val="184"/>
        </w:trPr>
        <w:tc>
          <w:tcPr>
            <w:tcW w:w="1369" w:type="pct"/>
            <w:vMerge/>
            <w:tcBorders>
              <w:top w:val="single" w:sz="4" w:space="0" w:color="auto"/>
              <w:left w:val="single" w:sz="4" w:space="0" w:color="auto"/>
              <w:bottom w:val="single" w:sz="4" w:space="0" w:color="auto"/>
              <w:right w:val="single" w:sz="4" w:space="0" w:color="auto"/>
            </w:tcBorders>
            <w:vAlign w:val="center"/>
          </w:tcPr>
          <w:p w14:paraId="4FEA80AC" w14:textId="77777777" w:rsidR="0099359F" w:rsidRPr="003F2387" w:rsidRDefault="0099359F" w:rsidP="0099359F">
            <w:pPr>
              <w:rPr>
                <w:rFonts w:eastAsia="Times New Roman"/>
                <w:b/>
                <w:bCs/>
                <w:color w:val="000000"/>
                <w:sz w:val="20"/>
                <w:szCs w:val="20"/>
              </w:rPr>
            </w:pPr>
          </w:p>
        </w:tc>
        <w:tc>
          <w:tcPr>
            <w:tcW w:w="3631" w:type="pct"/>
            <w:tcBorders>
              <w:top w:val="single" w:sz="4" w:space="0" w:color="auto"/>
              <w:left w:val="nil"/>
              <w:bottom w:val="single" w:sz="4" w:space="0" w:color="auto"/>
              <w:right w:val="single" w:sz="4" w:space="0" w:color="auto"/>
            </w:tcBorders>
            <w:shd w:val="clear" w:color="auto" w:fill="auto"/>
            <w:noWrap/>
            <w:vAlign w:val="center"/>
          </w:tcPr>
          <w:p w14:paraId="72573899"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 xml:space="preserve">Evaluation outcomes and monitoring were shared among relevant stakeholders </w:t>
            </w:r>
          </w:p>
        </w:tc>
      </w:tr>
      <w:tr w:rsidR="0099359F" w:rsidRPr="003F2387" w14:paraId="43747ECC" w14:textId="77777777" w:rsidTr="0099359F">
        <w:trPr>
          <w:trHeight w:val="187"/>
        </w:trPr>
        <w:tc>
          <w:tcPr>
            <w:tcW w:w="1369" w:type="pct"/>
            <w:vMerge/>
            <w:tcBorders>
              <w:top w:val="nil"/>
              <w:left w:val="single" w:sz="4" w:space="0" w:color="auto"/>
              <w:bottom w:val="single" w:sz="4" w:space="0" w:color="auto"/>
              <w:right w:val="single" w:sz="4" w:space="0" w:color="auto"/>
            </w:tcBorders>
            <w:vAlign w:val="center"/>
          </w:tcPr>
          <w:p w14:paraId="3D2539C4"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5825F6A8"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 xml:space="preserve">Evaluation outcomes were linked to the stated goals and objectives </w:t>
            </w:r>
          </w:p>
        </w:tc>
      </w:tr>
      <w:tr w:rsidR="0099359F" w:rsidRPr="003F2387" w14:paraId="2332D21D" w14:textId="77777777" w:rsidTr="0099359F">
        <w:trPr>
          <w:trHeight w:val="376"/>
        </w:trPr>
        <w:tc>
          <w:tcPr>
            <w:tcW w:w="1369" w:type="pct"/>
            <w:vMerge/>
            <w:tcBorders>
              <w:top w:val="nil"/>
              <w:left w:val="single" w:sz="4" w:space="0" w:color="auto"/>
              <w:bottom w:val="single" w:sz="4" w:space="0" w:color="auto"/>
              <w:right w:val="single" w:sz="4" w:space="0" w:color="auto"/>
            </w:tcBorders>
            <w:vAlign w:val="center"/>
          </w:tcPr>
          <w:p w14:paraId="673123EF"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633C8122"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Evaluation took into account social and economic aspects from both target population, and formal and informal caregiver perspectives</w:t>
            </w:r>
          </w:p>
        </w:tc>
      </w:tr>
      <w:tr w:rsidR="0099359F" w:rsidRPr="003F2387" w14:paraId="4A0CC777" w14:textId="77777777" w:rsidTr="0099359F">
        <w:trPr>
          <w:trHeight w:val="82"/>
        </w:trPr>
        <w:tc>
          <w:tcPr>
            <w:tcW w:w="1369" w:type="pct"/>
            <w:tcBorders>
              <w:top w:val="nil"/>
              <w:left w:val="single" w:sz="4" w:space="0" w:color="auto"/>
              <w:bottom w:val="single" w:sz="4" w:space="0" w:color="auto"/>
              <w:right w:val="single" w:sz="4" w:space="0" w:color="auto"/>
            </w:tcBorders>
            <w:shd w:val="clear" w:color="000000" w:fill="C0C0C0"/>
            <w:vAlign w:val="center"/>
          </w:tcPr>
          <w:p w14:paraId="6FB3776D" w14:textId="77777777" w:rsidR="0099359F" w:rsidRPr="003F2387" w:rsidRDefault="0099359F" w:rsidP="0099359F">
            <w:pPr>
              <w:rPr>
                <w:rFonts w:eastAsia="Times New Roman"/>
                <w:color w:val="000000"/>
                <w:sz w:val="20"/>
                <w:szCs w:val="20"/>
              </w:rPr>
            </w:pPr>
            <w:r w:rsidRPr="003F2387">
              <w:rPr>
                <w:rFonts w:eastAsia="Times New Roman"/>
                <w:color w:val="000000"/>
                <w:sz w:val="20"/>
                <w:szCs w:val="20"/>
              </w:rPr>
              <w:t> </w:t>
            </w:r>
          </w:p>
        </w:tc>
        <w:tc>
          <w:tcPr>
            <w:tcW w:w="3631" w:type="pct"/>
            <w:tcBorders>
              <w:top w:val="nil"/>
              <w:left w:val="nil"/>
              <w:bottom w:val="single" w:sz="4" w:space="0" w:color="auto"/>
              <w:right w:val="single" w:sz="4" w:space="0" w:color="auto"/>
            </w:tcBorders>
            <w:shd w:val="clear" w:color="000000" w:fill="C0C0C0"/>
            <w:vAlign w:val="bottom"/>
          </w:tcPr>
          <w:p w14:paraId="52F98915" w14:textId="77777777" w:rsidR="0099359F" w:rsidRPr="003F2387" w:rsidRDefault="0099359F" w:rsidP="0099359F">
            <w:pPr>
              <w:rPr>
                <w:rFonts w:eastAsia="Times New Roman"/>
                <w:color w:val="000000"/>
                <w:sz w:val="18"/>
                <w:szCs w:val="18"/>
              </w:rPr>
            </w:pPr>
            <w:r w:rsidRPr="003F2387">
              <w:rPr>
                <w:rFonts w:eastAsia="Times New Roman"/>
                <w:color w:val="000000"/>
                <w:sz w:val="18"/>
                <w:szCs w:val="18"/>
              </w:rPr>
              <w:t> </w:t>
            </w:r>
          </w:p>
        </w:tc>
      </w:tr>
      <w:tr w:rsidR="0099359F" w:rsidRPr="003F2387" w14:paraId="54BF5A0E" w14:textId="77777777" w:rsidTr="0099359F">
        <w:trPr>
          <w:trHeight w:val="311"/>
        </w:trPr>
        <w:tc>
          <w:tcPr>
            <w:tcW w:w="1369" w:type="pct"/>
            <w:vMerge w:val="restart"/>
            <w:tcBorders>
              <w:top w:val="nil"/>
              <w:left w:val="single" w:sz="4" w:space="0" w:color="auto"/>
              <w:bottom w:val="single" w:sz="4" w:space="0" w:color="auto"/>
              <w:right w:val="single" w:sz="4" w:space="0" w:color="auto"/>
            </w:tcBorders>
            <w:shd w:val="clear" w:color="auto" w:fill="auto"/>
            <w:vAlign w:val="center"/>
          </w:tcPr>
          <w:p w14:paraId="674CFC17" w14:textId="77777777" w:rsidR="0099359F" w:rsidRPr="003F2387" w:rsidRDefault="0099359F" w:rsidP="0099359F">
            <w:pPr>
              <w:rPr>
                <w:rFonts w:eastAsia="Times New Roman"/>
                <w:b/>
                <w:bCs/>
                <w:color w:val="000000"/>
                <w:sz w:val="20"/>
                <w:szCs w:val="20"/>
              </w:rPr>
            </w:pPr>
            <w:r w:rsidRPr="003F2387">
              <w:rPr>
                <w:rFonts w:eastAsia="Times New Roman"/>
                <w:b/>
                <w:bCs/>
                <w:color w:val="000000"/>
                <w:sz w:val="20"/>
                <w:szCs w:val="20"/>
              </w:rPr>
              <w:t>Comprehensiveness of the practice</w:t>
            </w:r>
          </w:p>
        </w:tc>
        <w:tc>
          <w:tcPr>
            <w:tcW w:w="3631" w:type="pct"/>
            <w:tcBorders>
              <w:top w:val="nil"/>
              <w:left w:val="nil"/>
              <w:bottom w:val="single" w:sz="4" w:space="0" w:color="auto"/>
              <w:right w:val="single" w:sz="4" w:space="0" w:color="auto"/>
            </w:tcBorders>
            <w:shd w:val="clear" w:color="auto" w:fill="auto"/>
            <w:noWrap/>
            <w:vAlign w:val="center"/>
          </w:tcPr>
          <w:p w14:paraId="0F6FF2B9"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 practice has considered relevant evidence on effectiveness, cost-effectiveness, quality, safety, etc.</w:t>
            </w:r>
          </w:p>
        </w:tc>
      </w:tr>
      <w:tr w:rsidR="0099359F" w:rsidRPr="003F2387" w14:paraId="3449BE25" w14:textId="77777777" w:rsidTr="0099359F">
        <w:trPr>
          <w:trHeight w:val="167"/>
        </w:trPr>
        <w:tc>
          <w:tcPr>
            <w:tcW w:w="1369" w:type="pct"/>
            <w:vMerge/>
            <w:tcBorders>
              <w:top w:val="nil"/>
              <w:left w:val="single" w:sz="4" w:space="0" w:color="auto"/>
              <w:bottom w:val="single" w:sz="4" w:space="0" w:color="auto"/>
              <w:right w:val="single" w:sz="4" w:space="0" w:color="auto"/>
            </w:tcBorders>
            <w:vAlign w:val="center"/>
          </w:tcPr>
          <w:p w14:paraId="4BEEA36D"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1D006C5C"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 practice has considered the main contextual indicators</w:t>
            </w:r>
          </w:p>
        </w:tc>
      </w:tr>
      <w:tr w:rsidR="0099359F" w:rsidRPr="003F2387" w14:paraId="0881764A" w14:textId="77777777" w:rsidTr="0099359F">
        <w:trPr>
          <w:trHeight w:val="402"/>
        </w:trPr>
        <w:tc>
          <w:tcPr>
            <w:tcW w:w="1369" w:type="pct"/>
            <w:vMerge/>
            <w:tcBorders>
              <w:top w:val="nil"/>
              <w:left w:val="single" w:sz="4" w:space="0" w:color="auto"/>
              <w:bottom w:val="single" w:sz="4" w:space="0" w:color="auto"/>
              <w:right w:val="single" w:sz="4" w:space="0" w:color="auto"/>
            </w:tcBorders>
            <w:vAlign w:val="center"/>
          </w:tcPr>
          <w:p w14:paraId="0C10582D"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6A137BCE"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 practice has considered the underlying risks of the target population (i.e. validated tools to individual risk assessment)</w:t>
            </w:r>
          </w:p>
        </w:tc>
      </w:tr>
      <w:tr w:rsidR="0099359F" w:rsidRPr="003F2387" w14:paraId="2C6B8185" w14:textId="77777777" w:rsidTr="0099359F">
        <w:trPr>
          <w:trHeight w:val="143"/>
        </w:trPr>
        <w:tc>
          <w:tcPr>
            <w:tcW w:w="1369" w:type="pct"/>
            <w:tcBorders>
              <w:top w:val="nil"/>
              <w:left w:val="single" w:sz="4" w:space="0" w:color="auto"/>
              <w:bottom w:val="single" w:sz="4" w:space="0" w:color="auto"/>
              <w:right w:val="single" w:sz="4" w:space="0" w:color="auto"/>
            </w:tcBorders>
            <w:shd w:val="clear" w:color="000000" w:fill="C0C0C0"/>
            <w:vAlign w:val="center"/>
          </w:tcPr>
          <w:p w14:paraId="69A3B04C" w14:textId="77777777" w:rsidR="0099359F" w:rsidRPr="003F2387" w:rsidRDefault="0099359F" w:rsidP="0099359F">
            <w:pPr>
              <w:rPr>
                <w:rFonts w:eastAsia="Times New Roman"/>
                <w:color w:val="000000"/>
                <w:sz w:val="20"/>
                <w:szCs w:val="20"/>
              </w:rPr>
            </w:pPr>
            <w:r w:rsidRPr="003F2387">
              <w:rPr>
                <w:rFonts w:eastAsia="Times New Roman"/>
                <w:color w:val="000000"/>
                <w:sz w:val="20"/>
                <w:szCs w:val="20"/>
              </w:rPr>
              <w:t> </w:t>
            </w:r>
          </w:p>
        </w:tc>
        <w:tc>
          <w:tcPr>
            <w:tcW w:w="3631" w:type="pct"/>
            <w:tcBorders>
              <w:top w:val="nil"/>
              <w:left w:val="nil"/>
              <w:bottom w:val="single" w:sz="4" w:space="0" w:color="auto"/>
              <w:right w:val="single" w:sz="4" w:space="0" w:color="auto"/>
            </w:tcBorders>
            <w:shd w:val="clear" w:color="000000" w:fill="C0C0C0"/>
            <w:vAlign w:val="bottom"/>
          </w:tcPr>
          <w:p w14:paraId="47AF5563" w14:textId="77777777" w:rsidR="0099359F" w:rsidRPr="003F2387" w:rsidRDefault="0099359F" w:rsidP="0099359F">
            <w:pPr>
              <w:rPr>
                <w:rFonts w:eastAsia="Times New Roman"/>
                <w:color w:val="000000"/>
                <w:sz w:val="18"/>
                <w:szCs w:val="18"/>
              </w:rPr>
            </w:pPr>
            <w:r w:rsidRPr="003F2387">
              <w:rPr>
                <w:rFonts w:eastAsia="Times New Roman"/>
                <w:color w:val="000000"/>
                <w:sz w:val="18"/>
                <w:szCs w:val="18"/>
              </w:rPr>
              <w:t> </w:t>
            </w:r>
          </w:p>
        </w:tc>
      </w:tr>
      <w:tr w:rsidR="0099359F" w:rsidRPr="003F2387" w14:paraId="1E621643" w14:textId="77777777" w:rsidTr="0099359F">
        <w:trPr>
          <w:trHeight w:val="455"/>
        </w:trPr>
        <w:tc>
          <w:tcPr>
            <w:tcW w:w="1369" w:type="pct"/>
            <w:vMerge w:val="restart"/>
            <w:tcBorders>
              <w:top w:val="nil"/>
              <w:left w:val="single" w:sz="4" w:space="0" w:color="auto"/>
              <w:bottom w:val="single" w:sz="4" w:space="0" w:color="auto"/>
              <w:right w:val="single" w:sz="4" w:space="0" w:color="auto"/>
            </w:tcBorders>
            <w:shd w:val="clear" w:color="auto" w:fill="auto"/>
            <w:vAlign w:val="center"/>
          </w:tcPr>
          <w:p w14:paraId="33549AE4" w14:textId="77777777" w:rsidR="0099359F" w:rsidRPr="003F2387" w:rsidRDefault="0099359F" w:rsidP="0099359F">
            <w:pPr>
              <w:rPr>
                <w:rFonts w:eastAsia="Times New Roman"/>
                <w:b/>
                <w:bCs/>
                <w:color w:val="000000"/>
                <w:sz w:val="20"/>
                <w:szCs w:val="20"/>
              </w:rPr>
            </w:pPr>
            <w:r w:rsidRPr="003F2387">
              <w:rPr>
                <w:rFonts w:eastAsia="Times New Roman"/>
                <w:b/>
                <w:bCs/>
                <w:color w:val="000000"/>
                <w:sz w:val="20"/>
                <w:szCs w:val="20"/>
              </w:rPr>
              <w:t>Education and training</w:t>
            </w:r>
          </w:p>
        </w:tc>
        <w:tc>
          <w:tcPr>
            <w:tcW w:w="3631" w:type="pct"/>
            <w:tcBorders>
              <w:top w:val="nil"/>
              <w:left w:val="nil"/>
              <w:bottom w:val="single" w:sz="4" w:space="0" w:color="auto"/>
              <w:right w:val="single" w:sz="4" w:space="0" w:color="auto"/>
            </w:tcBorders>
            <w:shd w:val="clear" w:color="auto" w:fill="auto"/>
            <w:noWrap/>
            <w:vAlign w:val="center"/>
          </w:tcPr>
          <w:p w14:paraId="4FC6F2EC"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Educational elements are included in the practice to promote the empowerment of the target population (e.g. strengthen their health literacy, self-management, and stress management….etc.)</w:t>
            </w:r>
          </w:p>
        </w:tc>
      </w:tr>
      <w:tr w:rsidR="0099359F" w:rsidRPr="003F2387" w14:paraId="36786CDB" w14:textId="77777777" w:rsidTr="0099359F">
        <w:trPr>
          <w:trHeight w:val="311"/>
        </w:trPr>
        <w:tc>
          <w:tcPr>
            <w:tcW w:w="1369" w:type="pct"/>
            <w:vMerge/>
            <w:tcBorders>
              <w:top w:val="nil"/>
              <w:left w:val="single" w:sz="4" w:space="0" w:color="auto"/>
              <w:bottom w:val="single" w:sz="4" w:space="0" w:color="auto"/>
              <w:right w:val="single" w:sz="4" w:space="0" w:color="auto"/>
            </w:tcBorders>
            <w:vAlign w:val="center"/>
          </w:tcPr>
          <w:p w14:paraId="33FCC99A"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03CEFACE"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Relevant professionals and experts are trained to support target population empowerment</w:t>
            </w:r>
          </w:p>
        </w:tc>
      </w:tr>
      <w:tr w:rsidR="0099359F" w:rsidRPr="003F2387" w14:paraId="5AD16847" w14:textId="77777777" w:rsidTr="0099359F">
        <w:trPr>
          <w:trHeight w:val="337"/>
        </w:trPr>
        <w:tc>
          <w:tcPr>
            <w:tcW w:w="1369" w:type="pct"/>
            <w:vMerge/>
            <w:tcBorders>
              <w:top w:val="nil"/>
              <w:left w:val="single" w:sz="4" w:space="0" w:color="auto"/>
              <w:bottom w:val="single" w:sz="4" w:space="0" w:color="auto"/>
              <w:right w:val="single" w:sz="4" w:space="0" w:color="auto"/>
            </w:tcBorders>
            <w:vAlign w:val="center"/>
          </w:tcPr>
          <w:p w14:paraId="44F4D3FE"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7F758738"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Trainers/educators are qualified in terms of knowledge, techniques and approaches</w:t>
            </w:r>
          </w:p>
        </w:tc>
      </w:tr>
      <w:tr w:rsidR="0099359F" w:rsidRPr="003F2387" w14:paraId="58703972" w14:textId="77777777" w:rsidTr="0099359F">
        <w:trPr>
          <w:trHeight w:val="83"/>
        </w:trPr>
        <w:tc>
          <w:tcPr>
            <w:tcW w:w="1369" w:type="pct"/>
            <w:tcBorders>
              <w:top w:val="nil"/>
              <w:left w:val="single" w:sz="4" w:space="0" w:color="auto"/>
              <w:bottom w:val="single" w:sz="4" w:space="0" w:color="auto"/>
              <w:right w:val="single" w:sz="4" w:space="0" w:color="auto"/>
            </w:tcBorders>
            <w:shd w:val="clear" w:color="000000" w:fill="C0C0C0"/>
            <w:vAlign w:val="center"/>
          </w:tcPr>
          <w:p w14:paraId="2E9A4C3A" w14:textId="77777777" w:rsidR="0099359F" w:rsidRPr="003F2387" w:rsidRDefault="0099359F" w:rsidP="0099359F">
            <w:pPr>
              <w:rPr>
                <w:rFonts w:eastAsia="Times New Roman"/>
                <w:color w:val="000000"/>
                <w:sz w:val="20"/>
                <w:szCs w:val="20"/>
              </w:rPr>
            </w:pPr>
            <w:r w:rsidRPr="003F2387">
              <w:rPr>
                <w:rFonts w:eastAsia="Times New Roman"/>
                <w:color w:val="000000"/>
                <w:sz w:val="20"/>
                <w:szCs w:val="20"/>
              </w:rPr>
              <w:t> </w:t>
            </w:r>
          </w:p>
        </w:tc>
        <w:tc>
          <w:tcPr>
            <w:tcW w:w="3631" w:type="pct"/>
            <w:tcBorders>
              <w:top w:val="nil"/>
              <w:left w:val="nil"/>
              <w:bottom w:val="single" w:sz="4" w:space="0" w:color="auto"/>
              <w:right w:val="single" w:sz="4" w:space="0" w:color="auto"/>
            </w:tcBorders>
            <w:shd w:val="clear" w:color="000000" w:fill="C0C0C0"/>
            <w:vAlign w:val="bottom"/>
          </w:tcPr>
          <w:p w14:paraId="706B1E24" w14:textId="77777777" w:rsidR="0099359F" w:rsidRPr="003F2387" w:rsidRDefault="0099359F" w:rsidP="0099359F">
            <w:pPr>
              <w:rPr>
                <w:rFonts w:eastAsia="Times New Roman"/>
                <w:color w:val="000000"/>
                <w:sz w:val="18"/>
                <w:szCs w:val="18"/>
              </w:rPr>
            </w:pPr>
            <w:r w:rsidRPr="003F2387">
              <w:rPr>
                <w:rFonts w:eastAsia="Times New Roman"/>
                <w:color w:val="000000"/>
                <w:sz w:val="18"/>
                <w:szCs w:val="18"/>
              </w:rPr>
              <w:t> </w:t>
            </w:r>
          </w:p>
        </w:tc>
      </w:tr>
      <w:tr w:rsidR="0099359F" w:rsidRPr="003F2387" w14:paraId="14DACDA4" w14:textId="77777777" w:rsidTr="0099359F">
        <w:trPr>
          <w:trHeight w:val="181"/>
        </w:trPr>
        <w:tc>
          <w:tcPr>
            <w:tcW w:w="13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58B9AE" w14:textId="77777777" w:rsidR="0099359F" w:rsidRPr="003F2387" w:rsidRDefault="0099359F" w:rsidP="0099359F">
            <w:pPr>
              <w:rPr>
                <w:rFonts w:eastAsia="Times New Roman"/>
                <w:b/>
                <w:bCs/>
                <w:color w:val="000000"/>
                <w:sz w:val="20"/>
                <w:szCs w:val="20"/>
              </w:rPr>
            </w:pPr>
            <w:r w:rsidRPr="003F2387">
              <w:rPr>
                <w:rFonts w:eastAsia="Times New Roman"/>
                <w:b/>
                <w:bCs/>
                <w:color w:val="000000"/>
                <w:sz w:val="20"/>
                <w:szCs w:val="20"/>
              </w:rPr>
              <w:t>Ethical considerations</w:t>
            </w:r>
          </w:p>
        </w:tc>
        <w:tc>
          <w:tcPr>
            <w:tcW w:w="3631" w:type="pct"/>
            <w:tcBorders>
              <w:top w:val="single" w:sz="4" w:space="0" w:color="auto"/>
              <w:left w:val="nil"/>
              <w:bottom w:val="single" w:sz="4" w:space="0" w:color="auto"/>
              <w:right w:val="single" w:sz="4" w:space="0" w:color="auto"/>
            </w:tcBorders>
            <w:shd w:val="clear" w:color="auto" w:fill="auto"/>
            <w:noWrap/>
            <w:vAlign w:val="center"/>
          </w:tcPr>
          <w:p w14:paraId="3AD83E4C" w14:textId="77777777" w:rsidR="0099359F" w:rsidRPr="003F2387" w:rsidRDefault="0099359F" w:rsidP="0099359F">
            <w:pPr>
              <w:spacing w:line="240" w:lineRule="auto"/>
              <w:rPr>
                <w:rFonts w:eastAsia="Times New Roman"/>
                <w:color w:val="3C3636"/>
                <w:sz w:val="18"/>
                <w:szCs w:val="18"/>
              </w:rPr>
            </w:pPr>
            <w:r w:rsidRPr="003F2387">
              <w:rPr>
                <w:rFonts w:eastAsia="Times New Roman"/>
                <w:color w:val="3C3636"/>
                <w:sz w:val="18"/>
                <w:szCs w:val="18"/>
              </w:rPr>
              <w:t>The practice is implemented equitably (i.e. proportional to needs)</w:t>
            </w:r>
          </w:p>
        </w:tc>
      </w:tr>
      <w:tr w:rsidR="0099359F" w:rsidRPr="003F2387" w14:paraId="6378806C" w14:textId="77777777" w:rsidTr="0099359F">
        <w:trPr>
          <w:trHeight w:val="181"/>
        </w:trPr>
        <w:tc>
          <w:tcPr>
            <w:tcW w:w="1369" w:type="pct"/>
            <w:vMerge/>
            <w:tcBorders>
              <w:top w:val="single" w:sz="4" w:space="0" w:color="auto"/>
              <w:left w:val="single" w:sz="4" w:space="0" w:color="auto"/>
              <w:bottom w:val="single" w:sz="4" w:space="0" w:color="auto"/>
              <w:right w:val="single" w:sz="4" w:space="0" w:color="auto"/>
            </w:tcBorders>
            <w:vAlign w:val="center"/>
          </w:tcPr>
          <w:p w14:paraId="290FD2DD" w14:textId="77777777" w:rsidR="0099359F" w:rsidRPr="003F2387" w:rsidRDefault="0099359F" w:rsidP="0099359F">
            <w:pPr>
              <w:rPr>
                <w:rFonts w:eastAsia="Times New Roman"/>
                <w:b/>
                <w:bCs/>
                <w:color w:val="000000"/>
                <w:sz w:val="20"/>
                <w:szCs w:val="20"/>
              </w:rPr>
            </w:pPr>
          </w:p>
        </w:tc>
        <w:tc>
          <w:tcPr>
            <w:tcW w:w="3631" w:type="pct"/>
            <w:tcBorders>
              <w:top w:val="single" w:sz="4" w:space="0" w:color="auto"/>
              <w:left w:val="nil"/>
              <w:bottom w:val="single" w:sz="4" w:space="0" w:color="auto"/>
              <w:right w:val="single" w:sz="4" w:space="0" w:color="auto"/>
            </w:tcBorders>
            <w:shd w:val="clear" w:color="auto" w:fill="auto"/>
            <w:noWrap/>
            <w:vAlign w:val="center"/>
          </w:tcPr>
          <w:p w14:paraId="5F192A4C" w14:textId="77777777" w:rsidR="0099359F" w:rsidRPr="003F2387" w:rsidRDefault="0099359F" w:rsidP="0099359F">
            <w:pPr>
              <w:spacing w:line="240" w:lineRule="auto"/>
              <w:rPr>
                <w:rFonts w:eastAsia="Times New Roman"/>
                <w:color w:val="3C3636"/>
                <w:sz w:val="18"/>
                <w:szCs w:val="18"/>
              </w:rPr>
            </w:pPr>
            <w:r w:rsidRPr="003F2387">
              <w:rPr>
                <w:rFonts w:eastAsia="Times New Roman"/>
                <w:color w:val="3C3636"/>
                <w:sz w:val="18"/>
                <w:szCs w:val="18"/>
              </w:rPr>
              <w:t>The practice objectives and strategy are transparent to the target population and stakeholders involved</w:t>
            </w:r>
          </w:p>
        </w:tc>
      </w:tr>
      <w:tr w:rsidR="0099359F" w:rsidRPr="003F2387" w14:paraId="05C2A37C" w14:textId="77777777" w:rsidTr="0099359F">
        <w:trPr>
          <w:trHeight w:val="311"/>
        </w:trPr>
        <w:tc>
          <w:tcPr>
            <w:tcW w:w="1369" w:type="pct"/>
            <w:vMerge/>
            <w:tcBorders>
              <w:top w:val="nil"/>
              <w:left w:val="single" w:sz="4" w:space="0" w:color="auto"/>
              <w:bottom w:val="single" w:sz="4" w:space="0" w:color="auto"/>
              <w:right w:val="single" w:sz="4" w:space="0" w:color="auto"/>
            </w:tcBorders>
            <w:vAlign w:val="center"/>
          </w:tcPr>
          <w:p w14:paraId="20E38EC5"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54E8E5BF" w14:textId="77777777" w:rsidR="0099359F" w:rsidRPr="003F2387" w:rsidRDefault="0099359F" w:rsidP="0099359F">
            <w:pPr>
              <w:spacing w:line="240" w:lineRule="auto"/>
              <w:rPr>
                <w:rFonts w:eastAsia="Times New Roman"/>
                <w:color w:val="3C3636"/>
                <w:sz w:val="18"/>
                <w:szCs w:val="18"/>
              </w:rPr>
            </w:pPr>
            <w:r w:rsidRPr="003F2387">
              <w:rPr>
                <w:rFonts w:eastAsia="Times New Roman"/>
                <w:color w:val="3C3636"/>
                <w:sz w:val="18"/>
                <w:szCs w:val="18"/>
              </w:rPr>
              <w:t>Potential burdens of the practice (i.e. psychosocial, affordability, accessibility, etc.) are addressed, and there is a balance between benefit and burden</w:t>
            </w:r>
          </w:p>
        </w:tc>
      </w:tr>
      <w:tr w:rsidR="0099359F" w:rsidRPr="003F2387" w14:paraId="64F1AC7B" w14:textId="77777777" w:rsidTr="0099359F">
        <w:trPr>
          <w:trHeight w:val="311"/>
        </w:trPr>
        <w:tc>
          <w:tcPr>
            <w:tcW w:w="1369" w:type="pct"/>
            <w:vMerge/>
            <w:tcBorders>
              <w:top w:val="nil"/>
              <w:left w:val="single" w:sz="4" w:space="0" w:color="auto"/>
              <w:bottom w:val="single" w:sz="4" w:space="0" w:color="auto"/>
              <w:right w:val="single" w:sz="4" w:space="0" w:color="auto"/>
            </w:tcBorders>
            <w:vAlign w:val="center"/>
          </w:tcPr>
          <w:p w14:paraId="17069062"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71DDCC40" w14:textId="77777777" w:rsidR="0099359F" w:rsidRPr="003F2387" w:rsidRDefault="0099359F" w:rsidP="0099359F">
            <w:pPr>
              <w:spacing w:line="240" w:lineRule="auto"/>
              <w:rPr>
                <w:rFonts w:eastAsia="Times New Roman"/>
                <w:color w:val="3C3636"/>
                <w:sz w:val="18"/>
                <w:szCs w:val="18"/>
              </w:rPr>
            </w:pPr>
            <w:r w:rsidRPr="003F2387">
              <w:rPr>
                <w:rFonts w:eastAsia="Times New Roman"/>
                <w:color w:val="3C3636"/>
                <w:sz w:val="18"/>
                <w:szCs w:val="18"/>
              </w:rPr>
              <w:t>Target population rights to be informed, to decide about their care, participation and issues regarding confidentiality, were respected and enhanced</w:t>
            </w:r>
          </w:p>
        </w:tc>
      </w:tr>
      <w:tr w:rsidR="0099359F" w:rsidRPr="003F2387" w14:paraId="25880DCB" w14:textId="77777777" w:rsidTr="0099359F">
        <w:trPr>
          <w:trHeight w:val="119"/>
        </w:trPr>
        <w:tc>
          <w:tcPr>
            <w:tcW w:w="1369" w:type="pct"/>
            <w:tcBorders>
              <w:top w:val="nil"/>
              <w:left w:val="single" w:sz="4" w:space="0" w:color="auto"/>
              <w:bottom w:val="single" w:sz="4" w:space="0" w:color="auto"/>
              <w:right w:val="single" w:sz="4" w:space="0" w:color="auto"/>
            </w:tcBorders>
            <w:shd w:val="clear" w:color="000000" w:fill="C0C0C0"/>
            <w:vAlign w:val="center"/>
          </w:tcPr>
          <w:p w14:paraId="2672E6FE" w14:textId="77777777" w:rsidR="0099359F" w:rsidRPr="003F2387" w:rsidRDefault="0099359F" w:rsidP="0099359F">
            <w:pPr>
              <w:rPr>
                <w:rFonts w:eastAsia="Times New Roman"/>
                <w:color w:val="000000"/>
                <w:sz w:val="20"/>
                <w:szCs w:val="20"/>
              </w:rPr>
            </w:pPr>
            <w:r w:rsidRPr="003F2387">
              <w:rPr>
                <w:rFonts w:eastAsia="Times New Roman"/>
                <w:color w:val="000000"/>
                <w:sz w:val="20"/>
                <w:szCs w:val="20"/>
              </w:rPr>
              <w:t> </w:t>
            </w:r>
          </w:p>
        </w:tc>
        <w:tc>
          <w:tcPr>
            <w:tcW w:w="3631" w:type="pct"/>
            <w:tcBorders>
              <w:top w:val="nil"/>
              <w:left w:val="nil"/>
              <w:bottom w:val="single" w:sz="4" w:space="0" w:color="auto"/>
              <w:right w:val="single" w:sz="4" w:space="0" w:color="auto"/>
            </w:tcBorders>
            <w:shd w:val="clear" w:color="000000" w:fill="C0C0C0"/>
            <w:vAlign w:val="bottom"/>
          </w:tcPr>
          <w:p w14:paraId="21145EDD" w14:textId="77777777" w:rsidR="0099359F" w:rsidRPr="003F2387" w:rsidRDefault="0099359F" w:rsidP="0099359F">
            <w:pPr>
              <w:rPr>
                <w:rFonts w:eastAsia="Times New Roman"/>
                <w:color w:val="000000"/>
                <w:sz w:val="18"/>
                <w:szCs w:val="18"/>
              </w:rPr>
            </w:pPr>
            <w:r w:rsidRPr="003F2387">
              <w:rPr>
                <w:rFonts w:eastAsia="Times New Roman"/>
                <w:color w:val="000000"/>
                <w:sz w:val="18"/>
                <w:szCs w:val="18"/>
              </w:rPr>
              <w:t> </w:t>
            </w:r>
          </w:p>
        </w:tc>
      </w:tr>
      <w:tr w:rsidR="0099359F" w:rsidRPr="003F2387" w14:paraId="6EC28618" w14:textId="77777777" w:rsidTr="0099359F">
        <w:trPr>
          <w:trHeight w:val="364"/>
        </w:trPr>
        <w:tc>
          <w:tcPr>
            <w:tcW w:w="1369" w:type="pct"/>
            <w:vMerge w:val="restart"/>
            <w:tcBorders>
              <w:top w:val="nil"/>
              <w:left w:val="single" w:sz="4" w:space="0" w:color="auto"/>
              <w:bottom w:val="single" w:sz="4" w:space="0" w:color="auto"/>
              <w:right w:val="single" w:sz="4" w:space="0" w:color="auto"/>
            </w:tcBorders>
            <w:shd w:val="clear" w:color="auto" w:fill="auto"/>
            <w:vAlign w:val="center"/>
          </w:tcPr>
          <w:p w14:paraId="6F85DF7D" w14:textId="77777777" w:rsidR="0099359F" w:rsidRPr="003F2387" w:rsidRDefault="0099359F" w:rsidP="0099359F">
            <w:pPr>
              <w:rPr>
                <w:rFonts w:eastAsia="Times New Roman"/>
                <w:b/>
                <w:bCs/>
                <w:color w:val="000000"/>
                <w:sz w:val="20"/>
                <w:szCs w:val="20"/>
              </w:rPr>
            </w:pPr>
            <w:r w:rsidRPr="003F2387">
              <w:rPr>
                <w:rFonts w:eastAsia="Times New Roman"/>
                <w:b/>
                <w:bCs/>
                <w:color w:val="000000"/>
                <w:sz w:val="20"/>
                <w:szCs w:val="20"/>
              </w:rPr>
              <w:t>Governance</w:t>
            </w:r>
          </w:p>
        </w:tc>
        <w:tc>
          <w:tcPr>
            <w:tcW w:w="3631" w:type="pct"/>
            <w:tcBorders>
              <w:top w:val="nil"/>
              <w:left w:val="nil"/>
              <w:bottom w:val="single" w:sz="4" w:space="0" w:color="auto"/>
              <w:right w:val="single" w:sz="4" w:space="0" w:color="auto"/>
            </w:tcBorders>
            <w:shd w:val="clear" w:color="auto" w:fill="auto"/>
            <w:noWrap/>
            <w:vAlign w:val="center"/>
          </w:tcPr>
          <w:p w14:paraId="7DDBA7D5"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 practice included organizational elements, identifying the necessary actions to remove legal, managerial, and financial or skill barriers</w:t>
            </w:r>
          </w:p>
        </w:tc>
      </w:tr>
      <w:tr w:rsidR="0099359F" w:rsidRPr="003F2387" w14:paraId="3721F1AA" w14:textId="77777777" w:rsidTr="0099359F">
        <w:trPr>
          <w:trHeight w:val="380"/>
        </w:trPr>
        <w:tc>
          <w:tcPr>
            <w:tcW w:w="1369" w:type="pct"/>
            <w:vMerge/>
            <w:tcBorders>
              <w:top w:val="nil"/>
              <w:left w:val="single" w:sz="4" w:space="0" w:color="auto"/>
              <w:bottom w:val="single" w:sz="4" w:space="0" w:color="auto"/>
              <w:right w:val="single" w:sz="4" w:space="0" w:color="auto"/>
            </w:tcBorders>
            <w:vAlign w:val="center"/>
          </w:tcPr>
          <w:p w14:paraId="379F4054"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7373A8DC"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 contribution of the target population, carers and professionals was appropriately planned, supported and resourced</w:t>
            </w:r>
          </w:p>
        </w:tc>
      </w:tr>
      <w:tr w:rsidR="0099359F" w:rsidRPr="003F2387" w14:paraId="745498DF" w14:textId="77777777" w:rsidTr="0099359F">
        <w:trPr>
          <w:trHeight w:val="265"/>
        </w:trPr>
        <w:tc>
          <w:tcPr>
            <w:tcW w:w="1369" w:type="pct"/>
            <w:vMerge/>
            <w:tcBorders>
              <w:top w:val="nil"/>
              <w:left w:val="single" w:sz="4" w:space="0" w:color="auto"/>
              <w:bottom w:val="single" w:sz="4" w:space="0" w:color="auto"/>
              <w:right w:val="single" w:sz="4" w:space="0" w:color="auto"/>
            </w:tcBorders>
            <w:vAlign w:val="center"/>
          </w:tcPr>
          <w:p w14:paraId="2C40D668"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4E6E30D7"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 practice offers a model of efficient leadership</w:t>
            </w:r>
          </w:p>
        </w:tc>
      </w:tr>
      <w:tr w:rsidR="0099359F" w:rsidRPr="003F2387" w14:paraId="0506B374" w14:textId="77777777" w:rsidTr="0099359F">
        <w:trPr>
          <w:trHeight w:val="402"/>
        </w:trPr>
        <w:tc>
          <w:tcPr>
            <w:tcW w:w="1369" w:type="pct"/>
            <w:vMerge/>
            <w:tcBorders>
              <w:top w:val="nil"/>
              <w:left w:val="single" w:sz="4" w:space="0" w:color="auto"/>
              <w:bottom w:val="single" w:sz="4" w:space="0" w:color="auto"/>
              <w:right w:val="single" w:sz="4" w:space="0" w:color="auto"/>
            </w:tcBorders>
            <w:vAlign w:val="center"/>
          </w:tcPr>
          <w:p w14:paraId="6C798B03"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0DD6D06E"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 practice creates ownership among the target population and several stakeholders considering multidisciplinary, multi-/inter-sectorial, partnerships and alliances, if appropriate.</w:t>
            </w:r>
          </w:p>
        </w:tc>
      </w:tr>
      <w:tr w:rsidR="0099359F" w:rsidRPr="003F2387" w14:paraId="2E7C586C" w14:textId="77777777" w:rsidTr="0099359F">
        <w:trPr>
          <w:trHeight w:val="364"/>
        </w:trPr>
        <w:tc>
          <w:tcPr>
            <w:tcW w:w="1369" w:type="pct"/>
            <w:vMerge/>
            <w:tcBorders>
              <w:top w:val="nil"/>
              <w:left w:val="single" w:sz="4" w:space="0" w:color="auto"/>
              <w:bottom w:val="single" w:sz="4" w:space="0" w:color="auto"/>
              <w:right w:val="single" w:sz="4" w:space="0" w:color="auto"/>
            </w:tcBorders>
            <w:vAlign w:val="center"/>
          </w:tcPr>
          <w:p w14:paraId="6D1F120D"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5C045D4E"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There was a defined strategy to align staff incentives and motivation with the practice objectives</w:t>
            </w:r>
          </w:p>
        </w:tc>
      </w:tr>
      <w:tr w:rsidR="0099359F" w:rsidRPr="003F2387" w14:paraId="708AF1BF" w14:textId="77777777" w:rsidTr="0099359F">
        <w:trPr>
          <w:trHeight w:val="364"/>
        </w:trPr>
        <w:tc>
          <w:tcPr>
            <w:tcW w:w="1369" w:type="pct"/>
            <w:vMerge/>
            <w:tcBorders>
              <w:top w:val="nil"/>
              <w:left w:val="single" w:sz="4" w:space="0" w:color="auto"/>
              <w:bottom w:val="single" w:sz="4" w:space="0" w:color="auto"/>
              <w:right w:val="single" w:sz="4" w:space="0" w:color="auto"/>
            </w:tcBorders>
            <w:vAlign w:val="center"/>
          </w:tcPr>
          <w:p w14:paraId="7358EDF7"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35AE088E"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 best evidence and documentation supporting the practice (guidelines, protocols, etc.) was easily available for relevant stakeholders (e.g professionals and target populations)</w:t>
            </w:r>
          </w:p>
        </w:tc>
      </w:tr>
      <w:tr w:rsidR="0099359F" w:rsidRPr="003F2387" w14:paraId="76EB5265" w14:textId="77777777" w:rsidTr="0099359F">
        <w:trPr>
          <w:trHeight w:val="408"/>
        </w:trPr>
        <w:tc>
          <w:tcPr>
            <w:tcW w:w="1369" w:type="pct"/>
            <w:vMerge/>
            <w:tcBorders>
              <w:top w:val="nil"/>
              <w:left w:val="single" w:sz="4" w:space="0" w:color="auto"/>
              <w:bottom w:val="single" w:sz="4" w:space="0" w:color="auto"/>
              <w:right w:val="single" w:sz="4" w:space="0" w:color="auto"/>
            </w:tcBorders>
            <w:vAlign w:val="center"/>
          </w:tcPr>
          <w:p w14:paraId="1D691524"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635CB728"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Multidisciplinary approach for practices is supported by the appropriate stakeholders (e.g professionals associations, institutions etc)</w:t>
            </w:r>
          </w:p>
        </w:tc>
      </w:tr>
      <w:tr w:rsidR="0099359F" w:rsidRPr="003F2387" w14:paraId="0257E1B2" w14:textId="77777777" w:rsidTr="0099359F">
        <w:trPr>
          <w:trHeight w:val="516"/>
        </w:trPr>
        <w:tc>
          <w:tcPr>
            <w:tcW w:w="1369" w:type="pct"/>
            <w:vMerge/>
            <w:tcBorders>
              <w:top w:val="single" w:sz="4" w:space="0" w:color="auto"/>
              <w:left w:val="single" w:sz="4" w:space="0" w:color="auto"/>
              <w:bottom w:val="single" w:sz="4" w:space="0" w:color="auto"/>
              <w:right w:val="single" w:sz="4" w:space="0" w:color="auto"/>
            </w:tcBorders>
            <w:vAlign w:val="center"/>
          </w:tcPr>
          <w:p w14:paraId="3CC4D6DE" w14:textId="77777777" w:rsidR="0099359F" w:rsidRPr="003F2387" w:rsidRDefault="0099359F" w:rsidP="0099359F">
            <w:pPr>
              <w:rPr>
                <w:rFonts w:eastAsia="Times New Roman"/>
                <w:b/>
                <w:bCs/>
                <w:color w:val="000000"/>
                <w:sz w:val="20"/>
                <w:szCs w:val="20"/>
              </w:rPr>
            </w:pPr>
          </w:p>
        </w:tc>
        <w:tc>
          <w:tcPr>
            <w:tcW w:w="3631" w:type="pct"/>
            <w:tcBorders>
              <w:top w:val="single" w:sz="4" w:space="0" w:color="auto"/>
              <w:left w:val="nil"/>
              <w:bottom w:val="single" w:sz="4" w:space="0" w:color="auto"/>
              <w:right w:val="single" w:sz="4" w:space="0" w:color="auto"/>
            </w:tcBorders>
            <w:shd w:val="clear" w:color="auto" w:fill="auto"/>
            <w:noWrap/>
            <w:vAlign w:val="center"/>
          </w:tcPr>
          <w:p w14:paraId="6673C4F5"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 practice is supported by different information and communication technologies (e.g. medical record system, dedicated software supporting the implementation of screening, social media etc)</w:t>
            </w:r>
          </w:p>
        </w:tc>
      </w:tr>
      <w:tr w:rsidR="0099359F" w:rsidRPr="003F2387" w14:paraId="477988E2" w14:textId="77777777" w:rsidTr="0099359F">
        <w:trPr>
          <w:trHeight w:val="429"/>
        </w:trPr>
        <w:tc>
          <w:tcPr>
            <w:tcW w:w="1369" w:type="pct"/>
            <w:vMerge/>
            <w:tcBorders>
              <w:top w:val="single" w:sz="4" w:space="0" w:color="auto"/>
              <w:left w:val="single" w:sz="4" w:space="0" w:color="auto"/>
              <w:bottom w:val="single" w:sz="4" w:space="0" w:color="auto"/>
              <w:right w:val="single" w:sz="4" w:space="0" w:color="auto"/>
            </w:tcBorders>
            <w:vAlign w:val="center"/>
          </w:tcPr>
          <w:p w14:paraId="007A125B" w14:textId="77777777" w:rsidR="0099359F" w:rsidRPr="003F2387" w:rsidRDefault="0099359F" w:rsidP="0099359F">
            <w:pPr>
              <w:rPr>
                <w:rFonts w:eastAsia="Times New Roman"/>
                <w:b/>
                <w:bCs/>
                <w:color w:val="000000"/>
                <w:sz w:val="20"/>
                <w:szCs w:val="20"/>
              </w:rPr>
            </w:pPr>
          </w:p>
        </w:tc>
        <w:tc>
          <w:tcPr>
            <w:tcW w:w="3631" w:type="pct"/>
            <w:tcBorders>
              <w:top w:val="single" w:sz="4" w:space="0" w:color="auto"/>
              <w:left w:val="nil"/>
              <w:bottom w:val="single" w:sz="4" w:space="0" w:color="auto"/>
              <w:right w:val="single" w:sz="4" w:space="0" w:color="auto"/>
            </w:tcBorders>
            <w:shd w:val="clear" w:color="auto" w:fill="auto"/>
            <w:noWrap/>
            <w:vAlign w:val="center"/>
          </w:tcPr>
          <w:p w14:paraId="661ED260"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 xml:space="preserve">There was a defined policy to ensure acceptability of information technologies among users (professionals and target population) </w:t>
            </w:r>
            <w:r w:rsidRPr="003F2387">
              <w:rPr>
                <w:rFonts w:eastAsia="Times New Roman"/>
                <w:sz w:val="18"/>
                <w:szCs w:val="18"/>
              </w:rPr>
              <w:t>i.e., enable their involvement in the process of change</w:t>
            </w:r>
          </w:p>
        </w:tc>
      </w:tr>
      <w:tr w:rsidR="0099359F" w:rsidRPr="003F2387" w14:paraId="444EA8EA" w14:textId="77777777" w:rsidTr="0099359F">
        <w:trPr>
          <w:trHeight w:val="100"/>
        </w:trPr>
        <w:tc>
          <w:tcPr>
            <w:tcW w:w="1369" w:type="pct"/>
            <w:tcBorders>
              <w:top w:val="nil"/>
              <w:left w:val="single" w:sz="4" w:space="0" w:color="auto"/>
              <w:bottom w:val="single" w:sz="4" w:space="0" w:color="auto"/>
              <w:right w:val="single" w:sz="4" w:space="0" w:color="auto"/>
            </w:tcBorders>
            <w:shd w:val="clear" w:color="000000" w:fill="C0C0C0"/>
            <w:vAlign w:val="center"/>
          </w:tcPr>
          <w:p w14:paraId="1C850EEF" w14:textId="77777777" w:rsidR="0099359F" w:rsidRPr="003F2387" w:rsidRDefault="0099359F" w:rsidP="0099359F">
            <w:pPr>
              <w:rPr>
                <w:rFonts w:eastAsia="Times New Roman"/>
                <w:color w:val="000000"/>
                <w:sz w:val="20"/>
                <w:szCs w:val="20"/>
              </w:rPr>
            </w:pPr>
            <w:r w:rsidRPr="003F2387">
              <w:rPr>
                <w:rFonts w:eastAsia="Times New Roman"/>
                <w:color w:val="000000"/>
                <w:sz w:val="20"/>
                <w:szCs w:val="20"/>
              </w:rPr>
              <w:t> </w:t>
            </w:r>
          </w:p>
        </w:tc>
        <w:tc>
          <w:tcPr>
            <w:tcW w:w="3631" w:type="pct"/>
            <w:tcBorders>
              <w:top w:val="nil"/>
              <w:left w:val="nil"/>
              <w:bottom w:val="single" w:sz="4" w:space="0" w:color="auto"/>
              <w:right w:val="single" w:sz="4" w:space="0" w:color="auto"/>
            </w:tcBorders>
            <w:shd w:val="clear" w:color="000000" w:fill="C0C0C0"/>
            <w:vAlign w:val="bottom"/>
          </w:tcPr>
          <w:p w14:paraId="379AAF95" w14:textId="77777777" w:rsidR="0099359F" w:rsidRPr="003F2387" w:rsidRDefault="0099359F" w:rsidP="0099359F">
            <w:pPr>
              <w:rPr>
                <w:rFonts w:eastAsia="Times New Roman"/>
                <w:color w:val="000000"/>
                <w:sz w:val="18"/>
                <w:szCs w:val="18"/>
              </w:rPr>
            </w:pPr>
            <w:r w:rsidRPr="003F2387">
              <w:rPr>
                <w:rFonts w:eastAsia="Times New Roman"/>
                <w:color w:val="000000"/>
                <w:sz w:val="18"/>
                <w:szCs w:val="18"/>
              </w:rPr>
              <w:t> </w:t>
            </w:r>
          </w:p>
        </w:tc>
      </w:tr>
      <w:tr w:rsidR="0099359F" w:rsidRPr="003F2387" w14:paraId="3C302F5B" w14:textId="77777777" w:rsidTr="0099359F">
        <w:trPr>
          <w:trHeight w:val="321"/>
        </w:trPr>
        <w:tc>
          <w:tcPr>
            <w:tcW w:w="1369" w:type="pct"/>
            <w:vMerge w:val="restart"/>
            <w:tcBorders>
              <w:top w:val="nil"/>
              <w:left w:val="single" w:sz="4" w:space="0" w:color="auto"/>
              <w:bottom w:val="single" w:sz="4" w:space="0" w:color="auto"/>
              <w:right w:val="single" w:sz="4" w:space="0" w:color="auto"/>
            </w:tcBorders>
            <w:shd w:val="clear" w:color="auto" w:fill="auto"/>
            <w:vAlign w:val="center"/>
          </w:tcPr>
          <w:p w14:paraId="18B30548" w14:textId="77777777" w:rsidR="0099359F" w:rsidRPr="003F2387" w:rsidRDefault="0099359F" w:rsidP="0099359F">
            <w:pPr>
              <w:rPr>
                <w:rFonts w:eastAsia="Times New Roman"/>
                <w:b/>
                <w:bCs/>
                <w:color w:val="000000"/>
                <w:sz w:val="20"/>
                <w:szCs w:val="20"/>
              </w:rPr>
            </w:pPr>
            <w:r w:rsidRPr="003F2387">
              <w:rPr>
                <w:rFonts w:eastAsia="Times New Roman"/>
                <w:b/>
                <w:bCs/>
                <w:color w:val="000000"/>
                <w:sz w:val="20"/>
                <w:szCs w:val="20"/>
              </w:rPr>
              <w:t>Interaction with regular and relevant systems</w:t>
            </w:r>
          </w:p>
        </w:tc>
        <w:tc>
          <w:tcPr>
            <w:tcW w:w="3631" w:type="pct"/>
            <w:tcBorders>
              <w:top w:val="nil"/>
              <w:left w:val="nil"/>
              <w:bottom w:val="single" w:sz="4" w:space="0" w:color="auto"/>
              <w:right w:val="single" w:sz="4" w:space="0" w:color="auto"/>
            </w:tcBorders>
            <w:shd w:val="clear" w:color="auto" w:fill="auto"/>
            <w:noWrap/>
            <w:vAlign w:val="center"/>
          </w:tcPr>
          <w:p w14:paraId="26DE60B1"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 practice was integrated or fully interacting with the regular health, care and/or further relevant systems</w:t>
            </w:r>
          </w:p>
        </w:tc>
      </w:tr>
      <w:tr w:rsidR="0099359F" w:rsidRPr="003F2387" w14:paraId="60206EE2" w14:textId="77777777" w:rsidTr="0099359F">
        <w:trPr>
          <w:trHeight w:val="321"/>
        </w:trPr>
        <w:tc>
          <w:tcPr>
            <w:tcW w:w="1369" w:type="pct"/>
            <w:vMerge/>
            <w:tcBorders>
              <w:top w:val="nil"/>
              <w:left w:val="single" w:sz="4" w:space="0" w:color="auto"/>
              <w:bottom w:val="single" w:sz="4" w:space="0" w:color="auto"/>
              <w:right w:val="single" w:sz="4" w:space="0" w:color="auto"/>
            </w:tcBorders>
            <w:vAlign w:val="center"/>
          </w:tcPr>
          <w:p w14:paraId="1F9593B9"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4850D5A1"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 xml:space="preserve">The practice enables effective linkages across all relevant decision makers and stakeholders </w:t>
            </w:r>
          </w:p>
        </w:tc>
      </w:tr>
      <w:tr w:rsidR="0099359F" w:rsidRPr="003F2387" w14:paraId="1132692A" w14:textId="77777777" w:rsidTr="0099359F">
        <w:trPr>
          <w:trHeight w:val="311"/>
        </w:trPr>
        <w:tc>
          <w:tcPr>
            <w:tcW w:w="1369" w:type="pct"/>
            <w:vMerge/>
            <w:tcBorders>
              <w:top w:val="nil"/>
              <w:left w:val="single" w:sz="4" w:space="0" w:color="auto"/>
              <w:bottom w:val="single" w:sz="4" w:space="0" w:color="auto"/>
              <w:right w:val="single" w:sz="4" w:space="0" w:color="auto"/>
            </w:tcBorders>
            <w:vAlign w:val="center"/>
          </w:tcPr>
          <w:p w14:paraId="574AB56F" w14:textId="77777777" w:rsidR="0099359F" w:rsidRPr="003F2387" w:rsidRDefault="0099359F" w:rsidP="0099359F">
            <w:pPr>
              <w:rPr>
                <w:rFonts w:eastAsia="Times New Roman"/>
                <w:b/>
                <w:bCs/>
                <w:color w:val="000000"/>
                <w:sz w:val="20"/>
                <w:szCs w:val="20"/>
              </w:rPr>
            </w:pPr>
          </w:p>
        </w:tc>
        <w:tc>
          <w:tcPr>
            <w:tcW w:w="3631" w:type="pct"/>
            <w:tcBorders>
              <w:top w:val="nil"/>
              <w:left w:val="nil"/>
              <w:bottom w:val="single" w:sz="4" w:space="0" w:color="auto"/>
              <w:right w:val="single" w:sz="4" w:space="0" w:color="auto"/>
            </w:tcBorders>
            <w:shd w:val="clear" w:color="auto" w:fill="auto"/>
            <w:noWrap/>
            <w:vAlign w:val="center"/>
          </w:tcPr>
          <w:p w14:paraId="681F3B4A" w14:textId="77777777" w:rsidR="0099359F" w:rsidRPr="003F2387" w:rsidRDefault="0099359F" w:rsidP="0099359F">
            <w:pPr>
              <w:spacing w:after="0" w:line="240" w:lineRule="auto"/>
              <w:rPr>
                <w:rFonts w:eastAsia="Times New Roman"/>
                <w:color w:val="3C3636"/>
                <w:sz w:val="18"/>
                <w:szCs w:val="18"/>
              </w:rPr>
            </w:pPr>
            <w:r w:rsidRPr="003F2387">
              <w:rPr>
                <w:rFonts w:eastAsia="Times New Roman"/>
                <w:color w:val="3C3636"/>
                <w:sz w:val="18"/>
                <w:szCs w:val="18"/>
              </w:rPr>
              <w:t>The practice enhances and supports the target populations ability to effectively interact with the regular, relevant systems</w:t>
            </w:r>
          </w:p>
        </w:tc>
      </w:tr>
      <w:tr w:rsidR="0099359F" w:rsidRPr="003F2387" w14:paraId="37FC1BC3" w14:textId="77777777" w:rsidTr="0099359F">
        <w:trPr>
          <w:trHeight w:val="87"/>
        </w:trPr>
        <w:tc>
          <w:tcPr>
            <w:tcW w:w="1369" w:type="pct"/>
            <w:tcBorders>
              <w:top w:val="nil"/>
              <w:left w:val="single" w:sz="4" w:space="0" w:color="auto"/>
              <w:bottom w:val="single" w:sz="4" w:space="0" w:color="auto"/>
              <w:right w:val="single" w:sz="4" w:space="0" w:color="auto"/>
            </w:tcBorders>
            <w:shd w:val="clear" w:color="000000" w:fill="C0C0C0"/>
            <w:vAlign w:val="center"/>
          </w:tcPr>
          <w:p w14:paraId="55F93D95" w14:textId="77777777" w:rsidR="0099359F" w:rsidRPr="003F2387" w:rsidRDefault="0099359F" w:rsidP="0099359F">
            <w:pPr>
              <w:rPr>
                <w:rFonts w:eastAsia="Times New Roman"/>
                <w:color w:val="000000"/>
                <w:sz w:val="20"/>
                <w:szCs w:val="20"/>
              </w:rPr>
            </w:pPr>
            <w:r w:rsidRPr="003F2387">
              <w:rPr>
                <w:rFonts w:eastAsia="Times New Roman"/>
                <w:color w:val="000000"/>
                <w:sz w:val="20"/>
                <w:szCs w:val="20"/>
              </w:rPr>
              <w:t> </w:t>
            </w:r>
          </w:p>
        </w:tc>
        <w:tc>
          <w:tcPr>
            <w:tcW w:w="3631" w:type="pct"/>
            <w:tcBorders>
              <w:top w:val="nil"/>
              <w:left w:val="nil"/>
              <w:bottom w:val="single" w:sz="4" w:space="0" w:color="auto"/>
              <w:right w:val="single" w:sz="4" w:space="0" w:color="auto"/>
            </w:tcBorders>
            <w:shd w:val="clear" w:color="000000" w:fill="C0C0C0"/>
            <w:vAlign w:val="bottom"/>
          </w:tcPr>
          <w:p w14:paraId="55BC685A" w14:textId="77777777" w:rsidR="0099359F" w:rsidRPr="003F2387" w:rsidRDefault="0099359F" w:rsidP="0099359F">
            <w:pPr>
              <w:rPr>
                <w:rFonts w:eastAsia="Times New Roman"/>
                <w:color w:val="000000"/>
                <w:sz w:val="18"/>
                <w:szCs w:val="18"/>
              </w:rPr>
            </w:pPr>
            <w:r w:rsidRPr="003F2387">
              <w:rPr>
                <w:rFonts w:eastAsia="Times New Roman"/>
                <w:color w:val="000000"/>
                <w:sz w:val="18"/>
                <w:szCs w:val="18"/>
              </w:rPr>
              <w:t> </w:t>
            </w:r>
          </w:p>
        </w:tc>
      </w:tr>
      <w:tr w:rsidR="0099359F" w:rsidRPr="003F2387" w14:paraId="02D844C7" w14:textId="77777777" w:rsidTr="0099359F">
        <w:trPr>
          <w:trHeight w:val="311"/>
        </w:trPr>
        <w:tc>
          <w:tcPr>
            <w:tcW w:w="1369" w:type="pct"/>
            <w:vMerge w:val="restart"/>
            <w:tcBorders>
              <w:top w:val="nil"/>
              <w:left w:val="single" w:sz="4" w:space="0" w:color="auto"/>
              <w:bottom w:val="single" w:sz="4" w:space="0" w:color="auto"/>
              <w:right w:val="single" w:sz="4" w:space="0" w:color="auto"/>
            </w:tcBorders>
            <w:shd w:val="clear" w:color="auto" w:fill="auto"/>
            <w:vAlign w:val="center"/>
          </w:tcPr>
          <w:p w14:paraId="5DC1E43A" w14:textId="77777777" w:rsidR="0099359F" w:rsidRPr="003F2387" w:rsidRDefault="0099359F" w:rsidP="0099359F">
            <w:pPr>
              <w:rPr>
                <w:rFonts w:eastAsia="Times New Roman"/>
                <w:b/>
                <w:bCs/>
                <w:color w:val="000000"/>
                <w:sz w:val="20"/>
                <w:szCs w:val="20"/>
              </w:rPr>
            </w:pPr>
            <w:r w:rsidRPr="003F2387">
              <w:rPr>
                <w:rFonts w:eastAsia="Times New Roman"/>
                <w:b/>
                <w:bCs/>
                <w:color w:val="000000"/>
                <w:sz w:val="20"/>
                <w:szCs w:val="20"/>
              </w:rPr>
              <w:t xml:space="preserve">Sustainability and scalability </w:t>
            </w:r>
          </w:p>
        </w:tc>
        <w:tc>
          <w:tcPr>
            <w:tcW w:w="3631" w:type="pct"/>
            <w:tcBorders>
              <w:top w:val="nil"/>
              <w:left w:val="nil"/>
              <w:bottom w:val="single" w:sz="4" w:space="0" w:color="auto"/>
              <w:right w:val="single" w:sz="4" w:space="0" w:color="auto"/>
            </w:tcBorders>
            <w:shd w:val="clear" w:color="auto" w:fill="auto"/>
            <w:noWrap/>
            <w:vAlign w:val="center"/>
          </w:tcPr>
          <w:p w14:paraId="725D5D7C" w14:textId="77777777" w:rsidR="0099359F" w:rsidRPr="003F2387" w:rsidRDefault="0099359F" w:rsidP="0099359F">
            <w:pPr>
              <w:rPr>
                <w:rFonts w:eastAsia="Times New Roman"/>
                <w:color w:val="3C3636"/>
                <w:sz w:val="18"/>
                <w:szCs w:val="18"/>
              </w:rPr>
            </w:pPr>
            <w:r w:rsidRPr="003F2387">
              <w:rPr>
                <w:rFonts w:eastAsia="Times New Roman"/>
                <w:color w:val="3C3636"/>
                <w:sz w:val="18"/>
                <w:szCs w:val="18"/>
              </w:rPr>
              <w:t>The continuation of the practice has been ensured through institutional anchoring and/or ownership by the relevant stakeholders or communities</w:t>
            </w:r>
          </w:p>
        </w:tc>
      </w:tr>
      <w:tr w:rsidR="0099359F" w:rsidRPr="003F2387" w14:paraId="29B50ECE" w14:textId="77777777" w:rsidTr="0099359F">
        <w:trPr>
          <w:trHeight w:val="311"/>
        </w:trPr>
        <w:tc>
          <w:tcPr>
            <w:tcW w:w="1369" w:type="pct"/>
            <w:vMerge/>
            <w:tcBorders>
              <w:top w:val="nil"/>
              <w:left w:val="single" w:sz="4" w:space="0" w:color="auto"/>
              <w:bottom w:val="single" w:sz="4" w:space="0" w:color="auto"/>
              <w:right w:val="single" w:sz="4" w:space="0" w:color="auto"/>
            </w:tcBorders>
            <w:vAlign w:val="center"/>
          </w:tcPr>
          <w:p w14:paraId="3DD33AF8" w14:textId="77777777" w:rsidR="0099359F" w:rsidRPr="003F2387" w:rsidRDefault="0099359F" w:rsidP="0099359F">
            <w:pPr>
              <w:rPr>
                <w:rFonts w:eastAsia="Times New Roman"/>
                <w:b/>
                <w:bCs/>
                <w:color w:val="000000"/>
                <w:sz w:val="18"/>
                <w:szCs w:val="18"/>
              </w:rPr>
            </w:pPr>
          </w:p>
        </w:tc>
        <w:tc>
          <w:tcPr>
            <w:tcW w:w="3631" w:type="pct"/>
            <w:tcBorders>
              <w:top w:val="nil"/>
              <w:left w:val="nil"/>
              <w:bottom w:val="single" w:sz="4" w:space="0" w:color="auto"/>
              <w:right w:val="single" w:sz="4" w:space="0" w:color="auto"/>
            </w:tcBorders>
            <w:shd w:val="clear" w:color="auto" w:fill="auto"/>
            <w:noWrap/>
            <w:vAlign w:val="center"/>
          </w:tcPr>
          <w:p w14:paraId="6B8A0A2B" w14:textId="77777777" w:rsidR="0099359F" w:rsidRPr="003F2387" w:rsidRDefault="0099359F" w:rsidP="0099359F">
            <w:pPr>
              <w:rPr>
                <w:rFonts w:eastAsia="Times New Roman"/>
                <w:color w:val="3C3636"/>
                <w:sz w:val="18"/>
                <w:szCs w:val="18"/>
              </w:rPr>
            </w:pPr>
            <w:r w:rsidRPr="003F2387">
              <w:rPr>
                <w:rFonts w:eastAsia="Times New Roman"/>
                <w:color w:val="3C3636"/>
                <w:sz w:val="18"/>
                <w:szCs w:val="18"/>
              </w:rPr>
              <w:t>The sustainability strategy considered a range of contextual factors (e.g. health and social policies, innovation, cultural trends and general economy, epidemiological trends).</w:t>
            </w:r>
          </w:p>
        </w:tc>
      </w:tr>
      <w:tr w:rsidR="0099359F" w:rsidRPr="003F2387" w14:paraId="7C237922" w14:textId="77777777" w:rsidTr="0099359F">
        <w:trPr>
          <w:trHeight w:val="181"/>
        </w:trPr>
        <w:tc>
          <w:tcPr>
            <w:tcW w:w="1369" w:type="pct"/>
            <w:vMerge/>
            <w:tcBorders>
              <w:top w:val="nil"/>
              <w:left w:val="single" w:sz="4" w:space="0" w:color="auto"/>
              <w:bottom w:val="single" w:sz="4" w:space="0" w:color="auto"/>
              <w:right w:val="single" w:sz="4" w:space="0" w:color="auto"/>
            </w:tcBorders>
            <w:vAlign w:val="center"/>
          </w:tcPr>
          <w:p w14:paraId="2205BFFE" w14:textId="77777777" w:rsidR="0099359F" w:rsidRPr="003F2387" w:rsidRDefault="0099359F" w:rsidP="0099359F">
            <w:pPr>
              <w:rPr>
                <w:rFonts w:eastAsia="Times New Roman"/>
                <w:b/>
                <w:bCs/>
                <w:color w:val="000000"/>
                <w:sz w:val="18"/>
                <w:szCs w:val="18"/>
              </w:rPr>
            </w:pPr>
          </w:p>
        </w:tc>
        <w:tc>
          <w:tcPr>
            <w:tcW w:w="3631" w:type="pct"/>
            <w:tcBorders>
              <w:top w:val="nil"/>
              <w:left w:val="nil"/>
              <w:bottom w:val="single" w:sz="4" w:space="0" w:color="auto"/>
              <w:right w:val="single" w:sz="4" w:space="0" w:color="auto"/>
            </w:tcBorders>
            <w:shd w:val="clear" w:color="auto" w:fill="auto"/>
            <w:noWrap/>
            <w:vAlign w:val="center"/>
          </w:tcPr>
          <w:p w14:paraId="51A32DDE" w14:textId="77777777" w:rsidR="0099359F" w:rsidRPr="003F2387" w:rsidRDefault="0099359F" w:rsidP="0099359F">
            <w:pPr>
              <w:rPr>
                <w:rFonts w:eastAsia="Times New Roman"/>
                <w:color w:val="3C3636"/>
                <w:sz w:val="18"/>
                <w:szCs w:val="18"/>
              </w:rPr>
            </w:pPr>
            <w:r w:rsidRPr="003F2387">
              <w:rPr>
                <w:rFonts w:eastAsia="Times New Roman"/>
                <w:color w:val="3C3636"/>
                <w:sz w:val="18"/>
                <w:szCs w:val="18"/>
              </w:rPr>
              <w:t>There is broad support for the practice amongst those who implemented it</w:t>
            </w:r>
          </w:p>
        </w:tc>
      </w:tr>
      <w:tr w:rsidR="0099359F" w:rsidRPr="003F2387" w14:paraId="18CE1D94" w14:textId="77777777" w:rsidTr="0099359F">
        <w:trPr>
          <w:trHeight w:val="181"/>
        </w:trPr>
        <w:tc>
          <w:tcPr>
            <w:tcW w:w="1369" w:type="pct"/>
            <w:vMerge/>
            <w:tcBorders>
              <w:top w:val="nil"/>
              <w:left w:val="single" w:sz="4" w:space="0" w:color="auto"/>
              <w:bottom w:val="single" w:sz="4" w:space="0" w:color="auto"/>
              <w:right w:val="single" w:sz="4" w:space="0" w:color="auto"/>
            </w:tcBorders>
            <w:vAlign w:val="center"/>
          </w:tcPr>
          <w:p w14:paraId="77EB053C" w14:textId="77777777" w:rsidR="0099359F" w:rsidRPr="003F2387" w:rsidRDefault="0099359F" w:rsidP="0099359F">
            <w:pPr>
              <w:rPr>
                <w:rFonts w:eastAsia="Times New Roman"/>
                <w:b/>
                <w:bCs/>
                <w:color w:val="000000"/>
                <w:sz w:val="18"/>
                <w:szCs w:val="18"/>
              </w:rPr>
            </w:pPr>
          </w:p>
        </w:tc>
        <w:tc>
          <w:tcPr>
            <w:tcW w:w="3631" w:type="pct"/>
            <w:tcBorders>
              <w:top w:val="nil"/>
              <w:left w:val="nil"/>
              <w:bottom w:val="single" w:sz="4" w:space="0" w:color="auto"/>
              <w:right w:val="single" w:sz="4" w:space="0" w:color="auto"/>
            </w:tcBorders>
            <w:shd w:val="clear" w:color="auto" w:fill="auto"/>
            <w:noWrap/>
            <w:vAlign w:val="center"/>
          </w:tcPr>
          <w:p w14:paraId="0E34C09E" w14:textId="77777777" w:rsidR="0099359F" w:rsidRPr="003F2387" w:rsidRDefault="0099359F" w:rsidP="0099359F">
            <w:pPr>
              <w:rPr>
                <w:rFonts w:eastAsia="Times New Roman"/>
                <w:color w:val="3C3636"/>
                <w:sz w:val="18"/>
                <w:szCs w:val="18"/>
              </w:rPr>
            </w:pPr>
            <w:r w:rsidRPr="003F2387">
              <w:rPr>
                <w:rFonts w:eastAsia="Times New Roman"/>
                <w:color w:val="3C3636"/>
                <w:sz w:val="18"/>
                <w:szCs w:val="18"/>
              </w:rPr>
              <w:t>Potential impact on the population targeted (if scaled up) is assessed.</w:t>
            </w:r>
          </w:p>
        </w:tc>
      </w:tr>
      <w:tr w:rsidR="0099359F" w:rsidRPr="003F2387" w14:paraId="6365170D" w14:textId="77777777" w:rsidTr="0099359F">
        <w:trPr>
          <w:trHeight w:val="181"/>
        </w:trPr>
        <w:tc>
          <w:tcPr>
            <w:tcW w:w="1369" w:type="pct"/>
            <w:tcBorders>
              <w:top w:val="nil"/>
              <w:left w:val="single" w:sz="4" w:space="0" w:color="auto"/>
              <w:bottom w:val="single" w:sz="4" w:space="0" w:color="auto"/>
              <w:right w:val="single" w:sz="4" w:space="0" w:color="auto"/>
            </w:tcBorders>
            <w:shd w:val="clear" w:color="000000" w:fill="BFBFBF"/>
            <w:vAlign w:val="center"/>
          </w:tcPr>
          <w:p w14:paraId="365188BD" w14:textId="77777777" w:rsidR="0099359F" w:rsidRPr="003F2387" w:rsidRDefault="0099359F" w:rsidP="0099359F">
            <w:pPr>
              <w:jc w:val="right"/>
              <w:rPr>
                <w:rFonts w:eastAsia="Times New Roman"/>
                <w:b/>
                <w:bCs/>
                <w:color w:val="000000"/>
                <w:sz w:val="18"/>
                <w:szCs w:val="18"/>
              </w:rPr>
            </w:pPr>
          </w:p>
        </w:tc>
        <w:tc>
          <w:tcPr>
            <w:tcW w:w="3631" w:type="pct"/>
            <w:tcBorders>
              <w:top w:val="nil"/>
              <w:left w:val="nil"/>
              <w:bottom w:val="single" w:sz="4" w:space="0" w:color="auto"/>
              <w:right w:val="single" w:sz="4" w:space="0" w:color="auto"/>
            </w:tcBorders>
            <w:shd w:val="clear" w:color="000000" w:fill="BFBFBF"/>
            <w:vAlign w:val="bottom"/>
          </w:tcPr>
          <w:p w14:paraId="70F7898F" w14:textId="77777777" w:rsidR="0099359F" w:rsidRPr="003F2387" w:rsidRDefault="0099359F" w:rsidP="0099359F">
            <w:pPr>
              <w:rPr>
                <w:rFonts w:eastAsia="Times New Roman"/>
                <w:color w:val="000000"/>
                <w:sz w:val="18"/>
                <w:szCs w:val="18"/>
              </w:rPr>
            </w:pPr>
            <w:r w:rsidRPr="003F2387">
              <w:rPr>
                <w:rFonts w:eastAsia="Times New Roman"/>
                <w:color w:val="000000"/>
                <w:sz w:val="18"/>
                <w:szCs w:val="18"/>
              </w:rPr>
              <w:t> </w:t>
            </w:r>
          </w:p>
        </w:tc>
      </w:tr>
    </w:tbl>
    <w:p w14:paraId="38324156" w14:textId="77777777" w:rsidR="0099359F" w:rsidRPr="003F2387" w:rsidRDefault="0099359F" w:rsidP="0099359F">
      <w:pPr>
        <w:spacing w:after="0" w:line="240" w:lineRule="auto"/>
        <w:jc w:val="both"/>
        <w:rPr>
          <w:rFonts w:asciiTheme="minorHAnsi" w:eastAsia="Times New Roman" w:hAnsiTheme="minorHAnsi"/>
          <w:b/>
          <w:bCs/>
          <w:color w:val="238C92"/>
          <w:kern w:val="32"/>
          <w:sz w:val="36"/>
          <w:szCs w:val="36"/>
        </w:rPr>
      </w:pPr>
    </w:p>
    <w:p w14:paraId="1FCDA8B1" w14:textId="77777777" w:rsidR="0099359F" w:rsidRDefault="0099359F" w:rsidP="0099359F">
      <w:pPr>
        <w:jc w:val="both"/>
        <w:rPr>
          <w:rFonts w:cs="Calibri"/>
          <w:lang w:val="en-US"/>
        </w:rPr>
      </w:pPr>
    </w:p>
    <w:p w14:paraId="6FF6E5BF" w14:textId="77777777" w:rsidR="0099359F" w:rsidRDefault="0099359F" w:rsidP="0099359F">
      <w:pPr>
        <w:jc w:val="both"/>
        <w:rPr>
          <w:rFonts w:cs="Calibri"/>
          <w:lang w:val="en-US"/>
        </w:rPr>
      </w:pPr>
    </w:p>
    <w:p w14:paraId="319064FC" w14:textId="77777777" w:rsidR="0099359F" w:rsidRDefault="0099359F" w:rsidP="0099359F">
      <w:pPr>
        <w:jc w:val="both"/>
        <w:rPr>
          <w:rFonts w:cs="Calibri"/>
          <w:lang w:val="en-US"/>
        </w:rPr>
      </w:pPr>
    </w:p>
    <w:p w14:paraId="202D3292" w14:textId="77777777" w:rsidR="0099359F" w:rsidRDefault="0099359F" w:rsidP="0099359F">
      <w:pPr>
        <w:jc w:val="both"/>
        <w:rPr>
          <w:rFonts w:cs="Calibri"/>
          <w:lang w:val="en-US"/>
        </w:rPr>
      </w:pPr>
    </w:p>
    <w:p w14:paraId="5D6519CF" w14:textId="6F4F4E76" w:rsidR="0099359F" w:rsidRPr="0008615D" w:rsidRDefault="0099359F" w:rsidP="00F3527F">
      <w:pPr>
        <w:pStyle w:val="Heading2"/>
        <w:jc w:val="both"/>
        <w:rPr>
          <w:lang w:val="en-US"/>
        </w:rPr>
      </w:pPr>
      <w:r w:rsidRPr="0008615D">
        <w:rPr>
          <w:lang w:val="en-US"/>
        </w:rPr>
        <w:t xml:space="preserve">Annex 2: Intermediary evaluation report </w:t>
      </w:r>
    </w:p>
    <w:p w14:paraId="0A6FF673" w14:textId="77777777" w:rsidR="00F3527F" w:rsidRPr="00D339DD" w:rsidRDefault="00F3527F" w:rsidP="00F3527F">
      <w:pPr>
        <w:spacing w:after="120" w:line="240" w:lineRule="auto"/>
        <w:rPr>
          <w:rFonts w:asciiTheme="majorHAnsi" w:hAnsiTheme="majorHAnsi" w:cs="Times"/>
          <w:color w:val="FF0000"/>
          <w:sz w:val="24"/>
          <w:szCs w:val="24"/>
          <w:lang w:eastAsia="it-IT"/>
        </w:rPr>
      </w:pPr>
      <w:r>
        <w:rPr>
          <w:sz w:val="24"/>
          <w:szCs w:val="24"/>
          <w:lang w:val="en-US"/>
        </w:rPr>
        <w:t xml:space="preserve">Intermediate evaluation of Pilot Action against </w:t>
      </w:r>
      <w:r w:rsidRPr="002320E2">
        <w:rPr>
          <w:sz w:val="24"/>
          <w:szCs w:val="24"/>
          <w:lang w:val="en-US"/>
        </w:rPr>
        <w:t>criteri</w:t>
      </w:r>
      <w:r>
        <w:rPr>
          <w:sz w:val="24"/>
          <w:szCs w:val="24"/>
          <w:lang w:val="en-US"/>
        </w:rPr>
        <w:t>a and categories to assess the</w:t>
      </w:r>
      <w:r w:rsidRPr="002320E2">
        <w:rPr>
          <w:sz w:val="24"/>
          <w:szCs w:val="24"/>
          <w:lang w:val="en-US"/>
        </w:rPr>
        <w:t xml:space="preserve"> quality of </w:t>
      </w:r>
      <w:r>
        <w:rPr>
          <w:sz w:val="24"/>
          <w:szCs w:val="24"/>
          <w:lang w:val="en-US"/>
        </w:rPr>
        <w:t xml:space="preserve">Pilot Action practices of JA CHRODIS PLUS in WP. </w:t>
      </w:r>
      <w:r>
        <w:rPr>
          <w:sz w:val="24"/>
          <w:szCs w:val="24"/>
        </w:rPr>
        <w:t>C</w:t>
      </w:r>
      <w:r w:rsidRPr="00F618E8">
        <w:rPr>
          <w:sz w:val="24"/>
          <w:szCs w:val="24"/>
        </w:rPr>
        <w:t xml:space="preserve">riteria </w:t>
      </w:r>
      <w:r>
        <w:rPr>
          <w:sz w:val="24"/>
          <w:szCs w:val="24"/>
        </w:rPr>
        <w:t xml:space="preserve">and categories </w:t>
      </w:r>
      <w:r w:rsidRPr="00F618E8">
        <w:rPr>
          <w:sz w:val="24"/>
          <w:szCs w:val="24"/>
        </w:rPr>
        <w:t>are ranked by weight.</w:t>
      </w:r>
    </w:p>
    <w:tbl>
      <w:tblPr>
        <w:tblW w:w="5000" w:type="pct"/>
        <w:tblInd w:w="-72" w:type="dxa"/>
        <w:tblLayout w:type="fixed"/>
        <w:tblCellMar>
          <w:left w:w="70" w:type="dxa"/>
          <w:right w:w="70" w:type="dxa"/>
        </w:tblCellMar>
        <w:tblLook w:val="04A0" w:firstRow="1" w:lastRow="0" w:firstColumn="1" w:lastColumn="0" w:noHBand="0" w:noVBand="1"/>
      </w:tblPr>
      <w:tblGrid>
        <w:gridCol w:w="881"/>
        <w:gridCol w:w="684"/>
        <w:gridCol w:w="2159"/>
        <w:gridCol w:w="686"/>
        <w:gridCol w:w="1078"/>
        <w:gridCol w:w="2145"/>
        <w:gridCol w:w="2145"/>
      </w:tblGrid>
      <w:tr w:rsidR="00F3527F" w:rsidRPr="00836F83" w14:paraId="7A85A256" w14:textId="77777777" w:rsidTr="00BB4CF6">
        <w:trPr>
          <w:trHeight w:val="560"/>
        </w:trPr>
        <w:tc>
          <w:tcPr>
            <w:tcW w:w="450" w:type="pct"/>
            <w:tcBorders>
              <w:top w:val="single" w:sz="4" w:space="0" w:color="auto"/>
              <w:left w:val="single" w:sz="4" w:space="0" w:color="auto"/>
              <w:bottom w:val="single" w:sz="4" w:space="0" w:color="auto"/>
              <w:right w:val="single" w:sz="4" w:space="0" w:color="auto"/>
            </w:tcBorders>
            <w:shd w:val="clear" w:color="000000" w:fill="F2F2F2"/>
            <w:vAlign w:val="center"/>
          </w:tcPr>
          <w:p w14:paraId="044E55B9" w14:textId="77777777" w:rsidR="00F3527F" w:rsidRPr="00836F83" w:rsidRDefault="00F3527F" w:rsidP="00BB4CF6">
            <w:pPr>
              <w:spacing w:after="0" w:line="240" w:lineRule="auto"/>
              <w:jc w:val="center"/>
              <w:rPr>
                <w:rFonts w:eastAsia="Times New Roman"/>
                <w:b/>
                <w:bCs/>
                <w:color w:val="000000"/>
                <w:sz w:val="20"/>
                <w:szCs w:val="20"/>
              </w:rPr>
            </w:pPr>
            <w:r w:rsidRPr="00836F83">
              <w:rPr>
                <w:rFonts w:eastAsia="Times New Roman"/>
                <w:b/>
                <w:bCs/>
                <w:color w:val="000000"/>
                <w:sz w:val="20"/>
                <w:szCs w:val="20"/>
              </w:rPr>
              <w:t xml:space="preserve">Criteria </w:t>
            </w:r>
          </w:p>
        </w:tc>
        <w:tc>
          <w:tcPr>
            <w:tcW w:w="350" w:type="pct"/>
            <w:tcBorders>
              <w:top w:val="single" w:sz="4" w:space="0" w:color="auto"/>
              <w:left w:val="nil"/>
              <w:bottom w:val="single" w:sz="4" w:space="0" w:color="auto"/>
              <w:right w:val="single" w:sz="4" w:space="0" w:color="auto"/>
            </w:tcBorders>
            <w:shd w:val="clear" w:color="000000" w:fill="F2F2F2"/>
            <w:vAlign w:val="center"/>
          </w:tcPr>
          <w:p w14:paraId="4C3B59AC" w14:textId="77777777" w:rsidR="00F3527F" w:rsidRPr="00836F83" w:rsidRDefault="00F3527F" w:rsidP="00BB4CF6">
            <w:pPr>
              <w:spacing w:after="0" w:line="240" w:lineRule="auto"/>
              <w:jc w:val="center"/>
              <w:rPr>
                <w:rFonts w:eastAsia="Times New Roman"/>
                <w:b/>
                <w:bCs/>
                <w:color w:val="000000"/>
                <w:sz w:val="20"/>
                <w:szCs w:val="20"/>
              </w:rPr>
            </w:pPr>
            <w:r w:rsidRPr="00836F83">
              <w:rPr>
                <w:rFonts w:eastAsia="Times New Roman"/>
                <w:b/>
                <w:bCs/>
                <w:color w:val="000000"/>
                <w:sz w:val="20"/>
                <w:szCs w:val="20"/>
              </w:rPr>
              <w:t xml:space="preserve">Criteria Weight </w:t>
            </w:r>
          </w:p>
        </w:tc>
        <w:tc>
          <w:tcPr>
            <w:tcW w:w="1104" w:type="pct"/>
            <w:tcBorders>
              <w:top w:val="single" w:sz="4" w:space="0" w:color="auto"/>
              <w:left w:val="nil"/>
              <w:bottom w:val="single" w:sz="4" w:space="0" w:color="auto"/>
              <w:right w:val="single" w:sz="4" w:space="0" w:color="auto"/>
            </w:tcBorders>
            <w:shd w:val="clear" w:color="000000" w:fill="F2F2F2"/>
            <w:vAlign w:val="center"/>
          </w:tcPr>
          <w:p w14:paraId="1BEBEF8E" w14:textId="77777777" w:rsidR="00F3527F" w:rsidRPr="00836F83" w:rsidRDefault="00F3527F" w:rsidP="00BB4CF6">
            <w:pPr>
              <w:spacing w:after="0" w:line="240" w:lineRule="auto"/>
              <w:jc w:val="center"/>
              <w:rPr>
                <w:rFonts w:eastAsia="Times New Roman"/>
                <w:b/>
                <w:bCs/>
                <w:color w:val="000000"/>
                <w:sz w:val="20"/>
                <w:szCs w:val="20"/>
              </w:rPr>
            </w:pPr>
            <w:r w:rsidRPr="00836F83">
              <w:rPr>
                <w:rFonts w:eastAsia="Times New Roman"/>
                <w:b/>
                <w:bCs/>
                <w:color w:val="000000"/>
                <w:sz w:val="20"/>
                <w:szCs w:val="20"/>
              </w:rPr>
              <w:t>Categories</w:t>
            </w:r>
          </w:p>
        </w:tc>
        <w:tc>
          <w:tcPr>
            <w:tcW w:w="351" w:type="pct"/>
            <w:tcBorders>
              <w:top w:val="single" w:sz="4" w:space="0" w:color="auto"/>
              <w:left w:val="nil"/>
              <w:bottom w:val="single" w:sz="4" w:space="0" w:color="auto"/>
              <w:right w:val="single" w:sz="4" w:space="0" w:color="auto"/>
            </w:tcBorders>
            <w:shd w:val="clear" w:color="000000" w:fill="F2F2F2"/>
            <w:vAlign w:val="center"/>
          </w:tcPr>
          <w:p w14:paraId="4551ECC8" w14:textId="77777777" w:rsidR="00F3527F" w:rsidRPr="00836F83" w:rsidRDefault="00F3527F" w:rsidP="00BB4CF6">
            <w:pPr>
              <w:spacing w:after="0" w:line="240" w:lineRule="auto"/>
              <w:jc w:val="center"/>
              <w:rPr>
                <w:rFonts w:eastAsia="Times New Roman"/>
                <w:b/>
                <w:bCs/>
                <w:color w:val="000000"/>
                <w:sz w:val="20"/>
                <w:szCs w:val="20"/>
              </w:rPr>
            </w:pPr>
            <w:r w:rsidRPr="00836F83">
              <w:rPr>
                <w:rFonts w:eastAsia="Times New Roman"/>
                <w:b/>
                <w:bCs/>
                <w:color w:val="000000"/>
                <w:sz w:val="20"/>
                <w:szCs w:val="20"/>
              </w:rPr>
              <w:t xml:space="preserve">Category Weight </w:t>
            </w:r>
          </w:p>
        </w:tc>
        <w:tc>
          <w:tcPr>
            <w:tcW w:w="551" w:type="pct"/>
            <w:tcBorders>
              <w:top w:val="single" w:sz="4" w:space="0" w:color="auto"/>
              <w:left w:val="nil"/>
              <w:bottom w:val="single" w:sz="4" w:space="0" w:color="auto"/>
              <w:right w:val="single" w:sz="4" w:space="0" w:color="auto"/>
            </w:tcBorders>
            <w:shd w:val="clear" w:color="000000" w:fill="F2F2F2"/>
          </w:tcPr>
          <w:p w14:paraId="72F59875" w14:textId="77777777" w:rsidR="00F3527F" w:rsidRDefault="00F3527F" w:rsidP="00BB4CF6">
            <w:pPr>
              <w:spacing w:after="0" w:line="240" w:lineRule="auto"/>
              <w:jc w:val="center"/>
              <w:rPr>
                <w:rFonts w:eastAsia="Times New Roman"/>
                <w:b/>
                <w:bCs/>
                <w:color w:val="000000"/>
                <w:sz w:val="20"/>
                <w:szCs w:val="20"/>
              </w:rPr>
            </w:pPr>
            <w:r>
              <w:rPr>
                <w:rFonts w:eastAsia="Times New Roman"/>
                <w:b/>
                <w:bCs/>
                <w:color w:val="000000"/>
                <w:sz w:val="20"/>
                <w:szCs w:val="20"/>
              </w:rPr>
              <w:t>Current practice</w:t>
            </w:r>
          </w:p>
          <w:p w14:paraId="52E6BE9B" w14:textId="77777777" w:rsidR="00F3527F" w:rsidRDefault="00F3527F" w:rsidP="00BB4CF6">
            <w:pPr>
              <w:spacing w:after="0" w:line="240" w:lineRule="auto"/>
              <w:jc w:val="center"/>
              <w:rPr>
                <w:rFonts w:eastAsia="Times New Roman"/>
                <w:b/>
                <w:bCs/>
                <w:color w:val="000000"/>
                <w:sz w:val="20"/>
                <w:szCs w:val="20"/>
              </w:rPr>
            </w:pPr>
            <w:r>
              <w:rPr>
                <w:rFonts w:eastAsia="Times New Roman"/>
                <w:b/>
                <w:bCs/>
                <w:color w:val="000000"/>
                <w:sz w:val="20"/>
                <w:szCs w:val="20"/>
              </w:rPr>
              <w:t>fulfils this category</w:t>
            </w:r>
          </w:p>
          <w:p w14:paraId="792B351E" w14:textId="77777777" w:rsidR="00F3527F" w:rsidRPr="00836F83" w:rsidRDefault="00F3527F" w:rsidP="00BB4CF6">
            <w:pPr>
              <w:spacing w:after="0" w:line="240" w:lineRule="auto"/>
              <w:jc w:val="center"/>
              <w:rPr>
                <w:rFonts w:eastAsia="Times New Roman"/>
                <w:b/>
                <w:bCs/>
                <w:color w:val="000000"/>
                <w:sz w:val="20"/>
                <w:szCs w:val="20"/>
              </w:rPr>
            </w:pPr>
            <w:r>
              <w:rPr>
                <w:rFonts w:eastAsia="Times New Roman"/>
                <w:b/>
                <w:bCs/>
                <w:color w:val="000000"/>
                <w:sz w:val="20"/>
                <w:szCs w:val="20"/>
              </w:rPr>
              <w:t>(yes/no)</w:t>
            </w:r>
          </w:p>
        </w:tc>
        <w:tc>
          <w:tcPr>
            <w:tcW w:w="1097" w:type="pct"/>
            <w:tcBorders>
              <w:top w:val="single" w:sz="4" w:space="0" w:color="auto"/>
              <w:left w:val="nil"/>
              <w:bottom w:val="single" w:sz="4" w:space="0" w:color="auto"/>
              <w:right w:val="single" w:sz="4" w:space="0" w:color="auto"/>
            </w:tcBorders>
            <w:shd w:val="clear" w:color="000000" w:fill="F2F2F2"/>
          </w:tcPr>
          <w:p w14:paraId="09A1C6EC" w14:textId="77777777" w:rsidR="00F3527F" w:rsidRDefault="00F3527F" w:rsidP="00BB4CF6">
            <w:pPr>
              <w:spacing w:after="0" w:line="240" w:lineRule="auto"/>
              <w:jc w:val="center"/>
              <w:rPr>
                <w:rFonts w:eastAsia="Times New Roman"/>
                <w:b/>
                <w:bCs/>
                <w:color w:val="000000"/>
                <w:sz w:val="20"/>
                <w:szCs w:val="20"/>
              </w:rPr>
            </w:pPr>
            <w:r>
              <w:rPr>
                <w:rFonts w:eastAsia="Times New Roman"/>
                <w:b/>
                <w:bCs/>
                <w:color w:val="000000"/>
                <w:sz w:val="20"/>
                <w:szCs w:val="20"/>
              </w:rPr>
              <w:t>Justification/explanation of the answer</w:t>
            </w:r>
          </w:p>
          <w:p w14:paraId="1E590B80" w14:textId="77777777" w:rsidR="00F3527F" w:rsidRPr="00836F83" w:rsidRDefault="00F3527F" w:rsidP="00BB4CF6">
            <w:pPr>
              <w:spacing w:after="0" w:line="240" w:lineRule="auto"/>
              <w:jc w:val="center"/>
              <w:rPr>
                <w:rFonts w:eastAsia="Times New Roman"/>
                <w:b/>
                <w:bCs/>
                <w:color w:val="000000"/>
                <w:sz w:val="20"/>
                <w:szCs w:val="20"/>
              </w:rPr>
            </w:pPr>
            <w:r>
              <w:rPr>
                <w:rFonts w:eastAsia="Times New Roman"/>
                <w:b/>
                <w:bCs/>
                <w:color w:val="000000"/>
                <w:sz w:val="20"/>
                <w:szCs w:val="20"/>
              </w:rPr>
              <w:t>(a few sentences)</w:t>
            </w:r>
          </w:p>
        </w:tc>
        <w:tc>
          <w:tcPr>
            <w:tcW w:w="1097" w:type="pct"/>
            <w:tcBorders>
              <w:top w:val="single" w:sz="4" w:space="0" w:color="auto"/>
              <w:left w:val="nil"/>
              <w:bottom w:val="single" w:sz="4" w:space="0" w:color="auto"/>
              <w:right w:val="single" w:sz="4" w:space="0" w:color="auto"/>
            </w:tcBorders>
            <w:shd w:val="clear" w:color="000000" w:fill="F2F2F2"/>
          </w:tcPr>
          <w:p w14:paraId="591AF714" w14:textId="77777777" w:rsidR="00F3527F" w:rsidRPr="00836F83" w:rsidRDefault="00F3527F" w:rsidP="00BB4CF6">
            <w:pPr>
              <w:spacing w:after="0" w:line="240" w:lineRule="auto"/>
              <w:jc w:val="center"/>
              <w:rPr>
                <w:rFonts w:eastAsia="Times New Roman"/>
                <w:b/>
                <w:bCs/>
                <w:color w:val="000000"/>
                <w:sz w:val="20"/>
                <w:szCs w:val="20"/>
              </w:rPr>
            </w:pPr>
            <w:r>
              <w:rPr>
                <w:rFonts w:eastAsia="Times New Roman"/>
                <w:b/>
                <w:bCs/>
                <w:color w:val="000000"/>
                <w:sz w:val="20"/>
                <w:szCs w:val="20"/>
              </w:rPr>
              <w:t>Potential improvement of the current practice to achieve the category, if not yet achieved</w:t>
            </w:r>
          </w:p>
        </w:tc>
      </w:tr>
      <w:tr w:rsidR="00F3527F" w:rsidRPr="00836F83" w14:paraId="50BF81F9" w14:textId="77777777" w:rsidTr="00BB4CF6">
        <w:trPr>
          <w:trHeight w:val="289"/>
        </w:trPr>
        <w:tc>
          <w:tcPr>
            <w:tcW w:w="450"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14:paraId="73B1C8E8" w14:textId="77777777" w:rsidR="00F3527F" w:rsidRPr="00836F83" w:rsidRDefault="00F3527F" w:rsidP="00BB4CF6">
            <w:pPr>
              <w:spacing w:after="0" w:line="240" w:lineRule="auto"/>
              <w:rPr>
                <w:rFonts w:eastAsia="Times New Roman"/>
                <w:b/>
                <w:bCs/>
                <w:color w:val="000000"/>
                <w:sz w:val="18"/>
                <w:szCs w:val="18"/>
              </w:rPr>
            </w:pPr>
            <w:r w:rsidRPr="00836F83">
              <w:rPr>
                <w:rFonts w:eastAsia="Times New Roman"/>
                <w:b/>
                <w:bCs/>
                <w:color w:val="000000"/>
                <w:sz w:val="18"/>
                <w:szCs w:val="18"/>
              </w:rPr>
              <w:t>Practice design</w:t>
            </w:r>
          </w:p>
        </w:tc>
        <w:tc>
          <w:tcPr>
            <w:tcW w:w="350"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14:paraId="06755C4E"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14</w:t>
            </w: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tcPr>
          <w:p w14:paraId="5F62BEBA"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practice aims, objectives and methods were clearly specified</w:t>
            </w:r>
          </w:p>
        </w:tc>
        <w:tc>
          <w:tcPr>
            <w:tcW w:w="351" w:type="pct"/>
            <w:tcBorders>
              <w:top w:val="nil"/>
              <w:left w:val="nil"/>
              <w:bottom w:val="single" w:sz="4" w:space="0" w:color="auto"/>
              <w:right w:val="single" w:sz="4" w:space="0" w:color="auto"/>
            </w:tcBorders>
            <w:shd w:val="clear" w:color="auto" w:fill="D9D9D9" w:themeFill="background1" w:themeFillShade="D9"/>
            <w:vAlign w:val="center"/>
          </w:tcPr>
          <w:p w14:paraId="6A3BCDB8"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19</w:t>
            </w:r>
          </w:p>
        </w:tc>
        <w:tc>
          <w:tcPr>
            <w:tcW w:w="551" w:type="pct"/>
            <w:tcBorders>
              <w:top w:val="nil"/>
              <w:left w:val="nil"/>
              <w:bottom w:val="single" w:sz="4" w:space="0" w:color="auto"/>
              <w:right w:val="single" w:sz="4" w:space="0" w:color="auto"/>
            </w:tcBorders>
            <w:shd w:val="clear" w:color="auto" w:fill="D9D9D9" w:themeFill="background1" w:themeFillShade="D9"/>
          </w:tcPr>
          <w:p w14:paraId="134FF81E"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097" w:type="pct"/>
            <w:tcBorders>
              <w:top w:val="nil"/>
              <w:left w:val="nil"/>
              <w:bottom w:val="single" w:sz="4" w:space="0" w:color="auto"/>
              <w:right w:val="single" w:sz="4" w:space="0" w:color="auto"/>
            </w:tcBorders>
            <w:shd w:val="clear" w:color="auto" w:fill="D9D9D9" w:themeFill="background1" w:themeFillShade="D9"/>
          </w:tcPr>
          <w:p w14:paraId="7DEE5C6E"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D9D9D9" w:themeFill="background1" w:themeFillShade="D9"/>
          </w:tcPr>
          <w:p w14:paraId="3C5CD761"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7CAC9C7C" w14:textId="77777777" w:rsidTr="00BB4CF6">
        <w:trPr>
          <w:trHeight w:val="280"/>
        </w:trPr>
        <w:tc>
          <w:tcPr>
            <w:tcW w:w="4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5DEA1036"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777CD0E3"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tcPr>
          <w:p w14:paraId="0A669C8A"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design builds upon relevant data, theory, context, evidence, previous practice including pilot studies</w:t>
            </w:r>
          </w:p>
        </w:tc>
        <w:tc>
          <w:tcPr>
            <w:tcW w:w="351" w:type="pct"/>
            <w:tcBorders>
              <w:top w:val="nil"/>
              <w:left w:val="nil"/>
              <w:bottom w:val="single" w:sz="4" w:space="0" w:color="auto"/>
              <w:right w:val="single" w:sz="4" w:space="0" w:color="auto"/>
            </w:tcBorders>
            <w:shd w:val="clear" w:color="auto" w:fill="D9D9D9" w:themeFill="background1" w:themeFillShade="D9"/>
            <w:vAlign w:val="center"/>
          </w:tcPr>
          <w:p w14:paraId="1D900837"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18</w:t>
            </w:r>
          </w:p>
        </w:tc>
        <w:tc>
          <w:tcPr>
            <w:tcW w:w="551" w:type="pct"/>
            <w:tcBorders>
              <w:top w:val="nil"/>
              <w:left w:val="nil"/>
              <w:bottom w:val="single" w:sz="4" w:space="0" w:color="auto"/>
              <w:right w:val="single" w:sz="4" w:space="0" w:color="auto"/>
            </w:tcBorders>
            <w:shd w:val="clear" w:color="auto" w:fill="D9D9D9" w:themeFill="background1" w:themeFillShade="D9"/>
          </w:tcPr>
          <w:p w14:paraId="3997F4A8"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097" w:type="pct"/>
            <w:tcBorders>
              <w:top w:val="nil"/>
              <w:left w:val="nil"/>
              <w:bottom w:val="single" w:sz="4" w:space="0" w:color="auto"/>
              <w:right w:val="single" w:sz="4" w:space="0" w:color="auto"/>
            </w:tcBorders>
            <w:shd w:val="clear" w:color="auto" w:fill="D9D9D9" w:themeFill="background1" w:themeFillShade="D9"/>
          </w:tcPr>
          <w:p w14:paraId="1591A03C"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It builds upon research already referenced in WP7 Pilot Action Plan Reporting Croatia and analysis of available panel data</w:t>
            </w:r>
          </w:p>
        </w:tc>
        <w:tc>
          <w:tcPr>
            <w:tcW w:w="1097" w:type="pct"/>
            <w:tcBorders>
              <w:top w:val="nil"/>
              <w:left w:val="nil"/>
              <w:bottom w:val="single" w:sz="4" w:space="0" w:color="auto"/>
              <w:right w:val="single" w:sz="4" w:space="0" w:color="auto"/>
            </w:tcBorders>
            <w:shd w:val="clear" w:color="auto" w:fill="D9D9D9" w:themeFill="background1" w:themeFillShade="D9"/>
          </w:tcPr>
          <w:p w14:paraId="0EBCD10D"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0FAA2EBE" w14:textId="77777777" w:rsidTr="00BB4CF6">
        <w:trPr>
          <w:trHeight w:val="540"/>
        </w:trPr>
        <w:tc>
          <w:tcPr>
            <w:tcW w:w="4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04FC4D2B"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5E291182"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tcPr>
          <w:p w14:paraId="68918C7A"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structure, organization and content of the practice were defined, and established together with the target population</w:t>
            </w:r>
          </w:p>
        </w:tc>
        <w:tc>
          <w:tcPr>
            <w:tcW w:w="351" w:type="pct"/>
            <w:tcBorders>
              <w:top w:val="nil"/>
              <w:left w:val="nil"/>
              <w:bottom w:val="single" w:sz="4" w:space="0" w:color="auto"/>
              <w:right w:val="single" w:sz="4" w:space="0" w:color="auto"/>
            </w:tcBorders>
            <w:shd w:val="clear" w:color="auto" w:fill="D9D9D9" w:themeFill="background1" w:themeFillShade="D9"/>
            <w:vAlign w:val="center"/>
          </w:tcPr>
          <w:p w14:paraId="32C725DF"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14</w:t>
            </w:r>
          </w:p>
        </w:tc>
        <w:tc>
          <w:tcPr>
            <w:tcW w:w="551" w:type="pct"/>
            <w:tcBorders>
              <w:top w:val="nil"/>
              <w:left w:val="nil"/>
              <w:bottom w:val="single" w:sz="4" w:space="0" w:color="auto"/>
              <w:right w:val="single" w:sz="4" w:space="0" w:color="auto"/>
            </w:tcBorders>
            <w:shd w:val="clear" w:color="auto" w:fill="D9D9D9" w:themeFill="background1" w:themeFillShade="D9"/>
          </w:tcPr>
          <w:p w14:paraId="1D04B807"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097" w:type="pct"/>
            <w:tcBorders>
              <w:top w:val="nil"/>
              <w:left w:val="nil"/>
              <w:bottom w:val="single" w:sz="4" w:space="0" w:color="auto"/>
              <w:right w:val="single" w:sz="4" w:space="0" w:color="auto"/>
            </w:tcBorders>
            <w:shd w:val="clear" w:color="auto" w:fill="D9D9D9" w:themeFill="background1" w:themeFillShade="D9"/>
          </w:tcPr>
          <w:p w14:paraId="59149A1E" w14:textId="77777777" w:rsidR="00F3527F" w:rsidRPr="00A10698" w:rsidRDefault="00F3527F" w:rsidP="00BB4CF6">
            <w:pPr>
              <w:jc w:val="center"/>
              <w:rPr>
                <w:lang w:val="hr-HR"/>
              </w:rPr>
            </w:pPr>
            <w:r>
              <w:rPr>
                <w:rFonts w:eastAsia="Times New Roman"/>
                <w:color w:val="000000"/>
                <w:sz w:val="18"/>
                <w:szCs w:val="18"/>
              </w:rPr>
              <w:t>Croatian Family Physicians Coordination, Association of Teachers in General Practice / Family Medicine and 2 GPs were included</w:t>
            </w:r>
          </w:p>
        </w:tc>
        <w:tc>
          <w:tcPr>
            <w:tcW w:w="1097" w:type="pct"/>
            <w:tcBorders>
              <w:top w:val="nil"/>
              <w:left w:val="nil"/>
              <w:bottom w:val="single" w:sz="4" w:space="0" w:color="auto"/>
              <w:right w:val="single" w:sz="4" w:space="0" w:color="auto"/>
            </w:tcBorders>
            <w:shd w:val="clear" w:color="auto" w:fill="D9D9D9" w:themeFill="background1" w:themeFillShade="D9"/>
          </w:tcPr>
          <w:p w14:paraId="066945DF"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15447057" w14:textId="77777777" w:rsidTr="00BB4CF6">
        <w:trPr>
          <w:trHeight w:val="480"/>
        </w:trPr>
        <w:tc>
          <w:tcPr>
            <w:tcW w:w="4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0ECFE161"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5805FC1C"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tcPr>
          <w:p w14:paraId="78A5AF03"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There was a clear description of the target population (i.e. exclusion and inclusion criteria and the estimated number of participants)</w:t>
            </w:r>
          </w:p>
        </w:tc>
        <w:tc>
          <w:tcPr>
            <w:tcW w:w="351" w:type="pct"/>
            <w:tcBorders>
              <w:top w:val="nil"/>
              <w:left w:val="nil"/>
              <w:bottom w:val="single" w:sz="4" w:space="0" w:color="auto"/>
              <w:right w:val="single" w:sz="4" w:space="0" w:color="auto"/>
            </w:tcBorders>
            <w:shd w:val="clear" w:color="auto" w:fill="D9D9D9" w:themeFill="background1" w:themeFillShade="D9"/>
            <w:vAlign w:val="center"/>
          </w:tcPr>
          <w:p w14:paraId="0737F510"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13</w:t>
            </w:r>
          </w:p>
        </w:tc>
        <w:tc>
          <w:tcPr>
            <w:tcW w:w="551" w:type="pct"/>
            <w:tcBorders>
              <w:top w:val="nil"/>
              <w:left w:val="nil"/>
              <w:bottom w:val="single" w:sz="4" w:space="0" w:color="auto"/>
              <w:right w:val="single" w:sz="4" w:space="0" w:color="auto"/>
            </w:tcBorders>
            <w:shd w:val="clear" w:color="auto" w:fill="D9D9D9" w:themeFill="background1" w:themeFillShade="D9"/>
          </w:tcPr>
          <w:p w14:paraId="08C11ABE"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097" w:type="pct"/>
            <w:tcBorders>
              <w:top w:val="nil"/>
              <w:left w:val="nil"/>
              <w:bottom w:val="single" w:sz="4" w:space="0" w:color="auto"/>
              <w:right w:val="single" w:sz="4" w:space="0" w:color="auto"/>
            </w:tcBorders>
            <w:shd w:val="clear" w:color="auto" w:fill="D9D9D9" w:themeFill="background1" w:themeFillShade="D9"/>
          </w:tcPr>
          <w:p w14:paraId="732B99C7"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As referenced in WP7 Pilot Action Plan Reporting Croatia (2.2.2.)</w:t>
            </w:r>
          </w:p>
        </w:tc>
        <w:tc>
          <w:tcPr>
            <w:tcW w:w="1097" w:type="pct"/>
            <w:tcBorders>
              <w:top w:val="nil"/>
              <w:left w:val="nil"/>
              <w:bottom w:val="single" w:sz="4" w:space="0" w:color="auto"/>
              <w:right w:val="single" w:sz="4" w:space="0" w:color="auto"/>
            </w:tcBorders>
            <w:shd w:val="clear" w:color="auto" w:fill="D9D9D9" w:themeFill="background1" w:themeFillShade="D9"/>
          </w:tcPr>
          <w:p w14:paraId="6AB74E51"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4661788B" w14:textId="77777777" w:rsidTr="00BB4CF6">
        <w:trPr>
          <w:trHeight w:val="480"/>
        </w:trPr>
        <w:tc>
          <w:tcPr>
            <w:tcW w:w="4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7D967731"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10679ED8"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tcPr>
          <w:p w14:paraId="72458AAC"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practice includes an adequate estimation of the human resources, material and budget requirements in clear relation with committed tasks</w:t>
            </w:r>
          </w:p>
        </w:tc>
        <w:tc>
          <w:tcPr>
            <w:tcW w:w="351" w:type="pct"/>
            <w:tcBorders>
              <w:top w:val="nil"/>
              <w:left w:val="nil"/>
              <w:bottom w:val="single" w:sz="4" w:space="0" w:color="auto"/>
              <w:right w:val="single" w:sz="4" w:space="0" w:color="auto"/>
            </w:tcBorders>
            <w:shd w:val="clear" w:color="auto" w:fill="D9D9D9" w:themeFill="background1" w:themeFillShade="D9"/>
            <w:vAlign w:val="center"/>
          </w:tcPr>
          <w:p w14:paraId="70E5F040"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13</w:t>
            </w:r>
          </w:p>
        </w:tc>
        <w:tc>
          <w:tcPr>
            <w:tcW w:w="551" w:type="pct"/>
            <w:tcBorders>
              <w:top w:val="nil"/>
              <w:left w:val="nil"/>
              <w:bottom w:val="single" w:sz="4" w:space="0" w:color="auto"/>
              <w:right w:val="single" w:sz="4" w:space="0" w:color="auto"/>
            </w:tcBorders>
            <w:shd w:val="clear" w:color="auto" w:fill="D9D9D9" w:themeFill="background1" w:themeFillShade="D9"/>
          </w:tcPr>
          <w:p w14:paraId="403ECC8C"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097" w:type="pct"/>
            <w:tcBorders>
              <w:top w:val="nil"/>
              <w:left w:val="nil"/>
              <w:bottom w:val="single" w:sz="4" w:space="0" w:color="auto"/>
              <w:right w:val="single" w:sz="4" w:space="0" w:color="auto"/>
            </w:tcBorders>
            <w:shd w:val="clear" w:color="auto" w:fill="D9D9D9" w:themeFill="background1" w:themeFillShade="D9"/>
          </w:tcPr>
          <w:p w14:paraId="4439F618"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D9D9D9" w:themeFill="background1" w:themeFillShade="D9"/>
          </w:tcPr>
          <w:p w14:paraId="7EA2CB62"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0F4802C5" w14:textId="77777777" w:rsidTr="00BB4CF6">
        <w:trPr>
          <w:trHeight w:val="280"/>
        </w:trPr>
        <w:tc>
          <w:tcPr>
            <w:tcW w:w="4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245A55C6"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38994846"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tcPr>
          <w:p w14:paraId="6B7679DF"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 xml:space="preserve">There was a clear description of the target population, </w:t>
            </w:r>
            <w:proofErr w:type="spellStart"/>
            <w:r w:rsidRPr="00D16CA1">
              <w:rPr>
                <w:rFonts w:eastAsia="Times New Roman"/>
                <w:sz w:val="18"/>
                <w:szCs w:val="18"/>
                <w:lang w:val="en-US"/>
              </w:rPr>
              <w:t>carers</w:t>
            </w:r>
            <w:proofErr w:type="spellEnd"/>
            <w:r w:rsidRPr="00D16CA1">
              <w:rPr>
                <w:rFonts w:eastAsia="Times New Roman"/>
                <w:sz w:val="18"/>
                <w:szCs w:val="18"/>
                <w:lang w:val="en-US"/>
              </w:rPr>
              <w:t xml:space="preserve"> and professionals specific role</w:t>
            </w:r>
          </w:p>
        </w:tc>
        <w:tc>
          <w:tcPr>
            <w:tcW w:w="351" w:type="pct"/>
            <w:tcBorders>
              <w:top w:val="nil"/>
              <w:left w:val="nil"/>
              <w:bottom w:val="single" w:sz="4" w:space="0" w:color="auto"/>
              <w:right w:val="single" w:sz="4" w:space="0" w:color="auto"/>
            </w:tcBorders>
            <w:shd w:val="clear" w:color="auto" w:fill="D9D9D9" w:themeFill="background1" w:themeFillShade="D9"/>
            <w:vAlign w:val="center"/>
          </w:tcPr>
          <w:p w14:paraId="3B2E550D"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12</w:t>
            </w:r>
          </w:p>
        </w:tc>
        <w:tc>
          <w:tcPr>
            <w:tcW w:w="551" w:type="pct"/>
            <w:tcBorders>
              <w:top w:val="nil"/>
              <w:left w:val="nil"/>
              <w:bottom w:val="single" w:sz="4" w:space="0" w:color="auto"/>
              <w:right w:val="single" w:sz="4" w:space="0" w:color="auto"/>
            </w:tcBorders>
            <w:shd w:val="clear" w:color="auto" w:fill="D9D9D9" w:themeFill="background1" w:themeFillShade="D9"/>
          </w:tcPr>
          <w:p w14:paraId="7B81A312"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097" w:type="pct"/>
            <w:tcBorders>
              <w:top w:val="nil"/>
              <w:left w:val="nil"/>
              <w:bottom w:val="single" w:sz="4" w:space="0" w:color="auto"/>
              <w:right w:val="single" w:sz="4" w:space="0" w:color="auto"/>
            </w:tcBorders>
            <w:shd w:val="clear" w:color="auto" w:fill="D9D9D9" w:themeFill="background1" w:themeFillShade="D9"/>
          </w:tcPr>
          <w:p w14:paraId="3759D117"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D9D9D9" w:themeFill="background1" w:themeFillShade="D9"/>
          </w:tcPr>
          <w:p w14:paraId="0BB73A66"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6AEDB9B2" w14:textId="77777777" w:rsidTr="00BB4CF6">
        <w:trPr>
          <w:trHeight w:val="480"/>
        </w:trPr>
        <w:tc>
          <w:tcPr>
            <w:tcW w:w="4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589EFD62"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666B6CD2"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tcPr>
          <w:p w14:paraId="423A946C"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In design, relevant dimensions of equity are adequately taken into consideration, and are targeted (i.e. gender, socioeconomic status, ethnicity, rural-urban area, vulnerable groups)</w:t>
            </w:r>
          </w:p>
        </w:tc>
        <w:tc>
          <w:tcPr>
            <w:tcW w:w="351" w:type="pct"/>
            <w:tcBorders>
              <w:top w:val="nil"/>
              <w:left w:val="nil"/>
              <w:bottom w:val="single" w:sz="4" w:space="0" w:color="auto"/>
              <w:right w:val="single" w:sz="4" w:space="0" w:color="auto"/>
            </w:tcBorders>
            <w:shd w:val="clear" w:color="auto" w:fill="D9D9D9" w:themeFill="background1" w:themeFillShade="D9"/>
            <w:vAlign w:val="center"/>
          </w:tcPr>
          <w:p w14:paraId="5C5CCECC"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11</w:t>
            </w:r>
          </w:p>
        </w:tc>
        <w:tc>
          <w:tcPr>
            <w:tcW w:w="551" w:type="pct"/>
            <w:tcBorders>
              <w:top w:val="nil"/>
              <w:left w:val="nil"/>
              <w:bottom w:val="single" w:sz="4" w:space="0" w:color="auto"/>
              <w:right w:val="single" w:sz="4" w:space="0" w:color="auto"/>
            </w:tcBorders>
            <w:shd w:val="clear" w:color="auto" w:fill="D9D9D9" w:themeFill="background1" w:themeFillShade="D9"/>
          </w:tcPr>
          <w:p w14:paraId="6F764099"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097" w:type="pct"/>
            <w:tcBorders>
              <w:top w:val="nil"/>
              <w:left w:val="nil"/>
              <w:bottom w:val="single" w:sz="4" w:space="0" w:color="auto"/>
              <w:right w:val="single" w:sz="4" w:space="0" w:color="auto"/>
            </w:tcBorders>
            <w:shd w:val="clear" w:color="auto" w:fill="D9D9D9" w:themeFill="background1" w:themeFillShade="D9"/>
          </w:tcPr>
          <w:p w14:paraId="26991B47"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Rural-urban area; since the sample is small, we did not want to control too many variables</w:t>
            </w:r>
          </w:p>
        </w:tc>
        <w:tc>
          <w:tcPr>
            <w:tcW w:w="1097" w:type="pct"/>
            <w:tcBorders>
              <w:top w:val="nil"/>
              <w:left w:val="nil"/>
              <w:bottom w:val="single" w:sz="4" w:space="0" w:color="auto"/>
              <w:right w:val="single" w:sz="4" w:space="0" w:color="auto"/>
            </w:tcBorders>
            <w:shd w:val="clear" w:color="auto" w:fill="D9D9D9" w:themeFill="background1" w:themeFillShade="D9"/>
          </w:tcPr>
          <w:p w14:paraId="5AB849A2"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With more resources (time, money, people) we would be able to cover bigger sample</w:t>
            </w:r>
          </w:p>
        </w:tc>
      </w:tr>
      <w:tr w:rsidR="00F3527F" w:rsidRPr="00836F83" w14:paraId="1ED19CCA" w14:textId="77777777" w:rsidTr="00BB4CF6">
        <w:trPr>
          <w:trHeight w:val="196"/>
        </w:trPr>
        <w:tc>
          <w:tcPr>
            <w:tcW w:w="450" w:type="pct"/>
            <w:tcBorders>
              <w:top w:val="nil"/>
              <w:left w:val="single" w:sz="4" w:space="0" w:color="auto"/>
              <w:bottom w:val="single" w:sz="4" w:space="0" w:color="auto"/>
              <w:right w:val="single" w:sz="4" w:space="0" w:color="auto"/>
            </w:tcBorders>
            <w:shd w:val="clear" w:color="auto" w:fill="808080" w:themeFill="background1" w:themeFillShade="80"/>
            <w:vAlign w:val="center"/>
          </w:tcPr>
          <w:p w14:paraId="3CF9C671" w14:textId="77777777" w:rsidR="00F3527F" w:rsidRPr="00836F83" w:rsidRDefault="00F3527F"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350" w:type="pct"/>
            <w:tcBorders>
              <w:top w:val="nil"/>
              <w:left w:val="nil"/>
              <w:bottom w:val="single" w:sz="4" w:space="0" w:color="auto"/>
              <w:right w:val="single" w:sz="4" w:space="0" w:color="auto"/>
            </w:tcBorders>
            <w:shd w:val="clear" w:color="auto" w:fill="808080" w:themeFill="background1" w:themeFillShade="80"/>
            <w:vAlign w:val="center"/>
          </w:tcPr>
          <w:p w14:paraId="553EC2BA"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 </w:t>
            </w:r>
          </w:p>
        </w:tc>
        <w:tc>
          <w:tcPr>
            <w:tcW w:w="1104" w:type="pct"/>
            <w:tcBorders>
              <w:top w:val="nil"/>
              <w:left w:val="nil"/>
              <w:bottom w:val="single" w:sz="4" w:space="0" w:color="auto"/>
              <w:right w:val="single" w:sz="4" w:space="0" w:color="auto"/>
            </w:tcBorders>
            <w:shd w:val="clear" w:color="auto" w:fill="808080" w:themeFill="background1" w:themeFillShade="80"/>
            <w:vAlign w:val="bottom"/>
          </w:tcPr>
          <w:p w14:paraId="63C14611" w14:textId="77777777" w:rsidR="00F3527F" w:rsidRPr="00D16CA1" w:rsidRDefault="00F3527F" w:rsidP="00BB4CF6">
            <w:pPr>
              <w:spacing w:after="0" w:line="240" w:lineRule="auto"/>
              <w:rPr>
                <w:rFonts w:eastAsia="Times New Roman"/>
                <w:sz w:val="18"/>
                <w:szCs w:val="18"/>
              </w:rPr>
            </w:pPr>
            <w:r w:rsidRPr="00D16CA1">
              <w:rPr>
                <w:rFonts w:eastAsia="Times New Roman"/>
                <w:sz w:val="18"/>
                <w:szCs w:val="18"/>
              </w:rPr>
              <w:t> </w:t>
            </w:r>
          </w:p>
        </w:tc>
        <w:tc>
          <w:tcPr>
            <w:tcW w:w="351" w:type="pct"/>
            <w:tcBorders>
              <w:top w:val="nil"/>
              <w:left w:val="nil"/>
              <w:bottom w:val="single" w:sz="4" w:space="0" w:color="auto"/>
              <w:right w:val="single" w:sz="4" w:space="0" w:color="auto"/>
            </w:tcBorders>
            <w:shd w:val="clear" w:color="auto" w:fill="808080" w:themeFill="background1" w:themeFillShade="80"/>
            <w:noWrap/>
            <w:vAlign w:val="bottom"/>
          </w:tcPr>
          <w:p w14:paraId="08A9D49E"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100</w:t>
            </w:r>
          </w:p>
        </w:tc>
        <w:tc>
          <w:tcPr>
            <w:tcW w:w="551" w:type="pct"/>
            <w:tcBorders>
              <w:top w:val="nil"/>
              <w:left w:val="nil"/>
              <w:bottom w:val="single" w:sz="4" w:space="0" w:color="auto"/>
              <w:right w:val="single" w:sz="4" w:space="0" w:color="auto"/>
            </w:tcBorders>
            <w:shd w:val="clear" w:color="auto" w:fill="808080" w:themeFill="background1" w:themeFillShade="80"/>
          </w:tcPr>
          <w:p w14:paraId="764E6E16"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39E24724"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38D00160"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2A0EA63A" w14:textId="77777777" w:rsidTr="00BB4CF6">
        <w:trPr>
          <w:trHeight w:val="1000"/>
        </w:trPr>
        <w:tc>
          <w:tcPr>
            <w:tcW w:w="450"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14:paraId="6A78ADD9" w14:textId="77777777" w:rsidR="00F3527F" w:rsidRPr="00836F83" w:rsidRDefault="00F3527F" w:rsidP="00BB4CF6">
            <w:pPr>
              <w:spacing w:after="0" w:line="240" w:lineRule="auto"/>
              <w:rPr>
                <w:rFonts w:eastAsia="Times New Roman"/>
                <w:b/>
                <w:bCs/>
                <w:color w:val="000000"/>
                <w:sz w:val="18"/>
                <w:szCs w:val="18"/>
              </w:rPr>
            </w:pPr>
            <w:r w:rsidRPr="00836F83">
              <w:rPr>
                <w:rFonts w:eastAsia="Times New Roman"/>
                <w:b/>
                <w:bCs/>
                <w:color w:val="000000"/>
                <w:sz w:val="18"/>
                <w:szCs w:val="18"/>
              </w:rPr>
              <w:t>Target population empowerment</w:t>
            </w:r>
          </w:p>
        </w:tc>
        <w:tc>
          <w:tcPr>
            <w:tcW w:w="350"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14:paraId="32B24E13"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13</w:t>
            </w: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tcPr>
          <w:p w14:paraId="7D6A0C7C"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practice actively promotes target population empowerment by using appropriate mechanisms (e.g. self-management support, shared decision making, education-information or value clarification, active participation in the planning process and in professional training)</w:t>
            </w:r>
          </w:p>
        </w:tc>
        <w:tc>
          <w:tcPr>
            <w:tcW w:w="351" w:type="pct"/>
            <w:tcBorders>
              <w:top w:val="nil"/>
              <w:left w:val="nil"/>
              <w:bottom w:val="single" w:sz="4" w:space="0" w:color="auto"/>
              <w:right w:val="single" w:sz="4" w:space="0" w:color="auto"/>
            </w:tcBorders>
            <w:shd w:val="clear" w:color="auto" w:fill="D9D9D9" w:themeFill="background1" w:themeFillShade="D9"/>
            <w:vAlign w:val="center"/>
          </w:tcPr>
          <w:p w14:paraId="686DEC3A"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50</w:t>
            </w:r>
          </w:p>
        </w:tc>
        <w:tc>
          <w:tcPr>
            <w:tcW w:w="551" w:type="pct"/>
            <w:tcBorders>
              <w:top w:val="nil"/>
              <w:left w:val="nil"/>
              <w:bottom w:val="single" w:sz="4" w:space="0" w:color="auto"/>
              <w:right w:val="single" w:sz="4" w:space="0" w:color="auto"/>
            </w:tcBorders>
            <w:shd w:val="clear" w:color="auto" w:fill="D9D9D9" w:themeFill="background1" w:themeFillShade="D9"/>
          </w:tcPr>
          <w:p w14:paraId="5C0C5E96"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097" w:type="pct"/>
            <w:tcBorders>
              <w:top w:val="nil"/>
              <w:left w:val="nil"/>
              <w:bottom w:val="single" w:sz="4" w:space="0" w:color="auto"/>
              <w:right w:val="single" w:sz="4" w:space="0" w:color="auto"/>
            </w:tcBorders>
            <w:shd w:val="clear" w:color="auto" w:fill="D9D9D9" w:themeFill="background1" w:themeFillShade="D9"/>
          </w:tcPr>
          <w:p w14:paraId="61958173"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 xml:space="preserve">GPs representatives included, they gave us feedback on their experiences and needs </w:t>
            </w:r>
          </w:p>
        </w:tc>
        <w:tc>
          <w:tcPr>
            <w:tcW w:w="1097" w:type="pct"/>
            <w:tcBorders>
              <w:top w:val="nil"/>
              <w:left w:val="nil"/>
              <w:bottom w:val="single" w:sz="4" w:space="0" w:color="auto"/>
              <w:right w:val="single" w:sz="4" w:space="0" w:color="auto"/>
            </w:tcBorders>
            <w:shd w:val="clear" w:color="auto" w:fill="D9D9D9" w:themeFill="background1" w:themeFillShade="D9"/>
          </w:tcPr>
          <w:p w14:paraId="3F93F444"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37972E49" w14:textId="77777777" w:rsidTr="00BB4CF6">
        <w:trPr>
          <w:trHeight w:val="840"/>
        </w:trPr>
        <w:tc>
          <w:tcPr>
            <w:tcW w:w="4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0F0BCA87"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52654D25"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tcPr>
          <w:p w14:paraId="134D75D0"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 xml:space="preserve">The practice considered all stakeholders needs in terms of enhancing/acquiring the right skills, knowledge and behavior to promote target population empowerment (target population, </w:t>
            </w:r>
            <w:proofErr w:type="spellStart"/>
            <w:r w:rsidRPr="00D16CA1">
              <w:rPr>
                <w:rFonts w:eastAsia="Times New Roman"/>
                <w:sz w:val="18"/>
                <w:szCs w:val="18"/>
                <w:lang w:val="en-US"/>
              </w:rPr>
              <w:t>carers</w:t>
            </w:r>
            <w:proofErr w:type="spellEnd"/>
            <w:r w:rsidRPr="00D16CA1">
              <w:rPr>
                <w:rFonts w:eastAsia="Times New Roman"/>
                <w:sz w:val="18"/>
                <w:szCs w:val="18"/>
                <w:lang w:val="en-US"/>
              </w:rPr>
              <w:t xml:space="preserve">, health and care professionals, policy makers, etc.) </w:t>
            </w:r>
          </w:p>
        </w:tc>
        <w:tc>
          <w:tcPr>
            <w:tcW w:w="351" w:type="pct"/>
            <w:tcBorders>
              <w:top w:val="nil"/>
              <w:left w:val="nil"/>
              <w:bottom w:val="single" w:sz="4" w:space="0" w:color="auto"/>
              <w:right w:val="single" w:sz="4" w:space="0" w:color="auto"/>
            </w:tcBorders>
            <w:shd w:val="clear" w:color="auto" w:fill="D9D9D9" w:themeFill="background1" w:themeFillShade="D9"/>
            <w:vAlign w:val="center"/>
          </w:tcPr>
          <w:p w14:paraId="1DAD5939"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50</w:t>
            </w:r>
          </w:p>
        </w:tc>
        <w:tc>
          <w:tcPr>
            <w:tcW w:w="551" w:type="pct"/>
            <w:tcBorders>
              <w:top w:val="nil"/>
              <w:left w:val="nil"/>
              <w:bottom w:val="single" w:sz="4" w:space="0" w:color="auto"/>
              <w:right w:val="single" w:sz="4" w:space="0" w:color="auto"/>
            </w:tcBorders>
            <w:shd w:val="clear" w:color="auto" w:fill="D9D9D9" w:themeFill="background1" w:themeFillShade="D9"/>
          </w:tcPr>
          <w:p w14:paraId="1E449D13"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097" w:type="pct"/>
            <w:tcBorders>
              <w:top w:val="nil"/>
              <w:left w:val="nil"/>
              <w:bottom w:val="single" w:sz="4" w:space="0" w:color="auto"/>
              <w:right w:val="single" w:sz="4" w:space="0" w:color="auto"/>
            </w:tcBorders>
            <w:shd w:val="clear" w:color="auto" w:fill="D9D9D9" w:themeFill="background1" w:themeFillShade="D9"/>
          </w:tcPr>
          <w:p w14:paraId="494AB2AD"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Stakeholders’ representatives (GPs, patients, NHI, MOH) included in all processes and all decisions were made in collaboration with stakeholder</w:t>
            </w:r>
          </w:p>
        </w:tc>
        <w:tc>
          <w:tcPr>
            <w:tcW w:w="1097" w:type="pct"/>
            <w:tcBorders>
              <w:top w:val="nil"/>
              <w:left w:val="nil"/>
              <w:bottom w:val="single" w:sz="4" w:space="0" w:color="auto"/>
              <w:right w:val="single" w:sz="4" w:space="0" w:color="auto"/>
            </w:tcBorders>
            <w:shd w:val="clear" w:color="auto" w:fill="D9D9D9" w:themeFill="background1" w:themeFillShade="D9"/>
          </w:tcPr>
          <w:p w14:paraId="51B56958"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200A9406" w14:textId="77777777" w:rsidTr="00BB4CF6">
        <w:trPr>
          <w:trHeight w:val="198"/>
        </w:trPr>
        <w:tc>
          <w:tcPr>
            <w:tcW w:w="450" w:type="pct"/>
            <w:tcBorders>
              <w:top w:val="nil"/>
              <w:left w:val="single" w:sz="4" w:space="0" w:color="auto"/>
              <w:bottom w:val="single" w:sz="4" w:space="0" w:color="auto"/>
              <w:right w:val="single" w:sz="4" w:space="0" w:color="auto"/>
            </w:tcBorders>
            <w:shd w:val="clear" w:color="auto" w:fill="808080" w:themeFill="background1" w:themeFillShade="80"/>
            <w:vAlign w:val="center"/>
          </w:tcPr>
          <w:p w14:paraId="3DD76DC7" w14:textId="77777777" w:rsidR="00F3527F" w:rsidRPr="00836F83" w:rsidRDefault="00F3527F"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350" w:type="pct"/>
            <w:tcBorders>
              <w:top w:val="nil"/>
              <w:left w:val="nil"/>
              <w:bottom w:val="single" w:sz="4" w:space="0" w:color="auto"/>
              <w:right w:val="single" w:sz="4" w:space="0" w:color="auto"/>
            </w:tcBorders>
            <w:shd w:val="clear" w:color="auto" w:fill="808080" w:themeFill="background1" w:themeFillShade="80"/>
            <w:vAlign w:val="center"/>
          </w:tcPr>
          <w:p w14:paraId="0C9B3B2C"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 </w:t>
            </w:r>
          </w:p>
        </w:tc>
        <w:tc>
          <w:tcPr>
            <w:tcW w:w="1104" w:type="pct"/>
            <w:tcBorders>
              <w:top w:val="nil"/>
              <w:left w:val="nil"/>
              <w:bottom w:val="single" w:sz="4" w:space="0" w:color="auto"/>
              <w:right w:val="single" w:sz="4" w:space="0" w:color="auto"/>
            </w:tcBorders>
            <w:shd w:val="clear" w:color="auto" w:fill="808080" w:themeFill="background1" w:themeFillShade="80"/>
            <w:vAlign w:val="bottom"/>
          </w:tcPr>
          <w:p w14:paraId="3A39AC39" w14:textId="77777777" w:rsidR="00F3527F" w:rsidRPr="00836F83" w:rsidRDefault="00F3527F"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351" w:type="pct"/>
            <w:tcBorders>
              <w:top w:val="nil"/>
              <w:left w:val="nil"/>
              <w:bottom w:val="single" w:sz="4" w:space="0" w:color="auto"/>
              <w:right w:val="single" w:sz="4" w:space="0" w:color="auto"/>
            </w:tcBorders>
            <w:shd w:val="clear" w:color="auto" w:fill="808080" w:themeFill="background1" w:themeFillShade="80"/>
            <w:noWrap/>
            <w:vAlign w:val="bottom"/>
          </w:tcPr>
          <w:p w14:paraId="5190EB1C"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100</w:t>
            </w:r>
          </w:p>
        </w:tc>
        <w:tc>
          <w:tcPr>
            <w:tcW w:w="551" w:type="pct"/>
            <w:tcBorders>
              <w:top w:val="nil"/>
              <w:left w:val="nil"/>
              <w:bottom w:val="single" w:sz="4" w:space="0" w:color="auto"/>
              <w:right w:val="single" w:sz="4" w:space="0" w:color="auto"/>
            </w:tcBorders>
            <w:shd w:val="clear" w:color="auto" w:fill="808080" w:themeFill="background1" w:themeFillShade="80"/>
          </w:tcPr>
          <w:p w14:paraId="3F987A4C"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57988961"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11DB2AED"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14693783" w14:textId="77777777" w:rsidTr="00BB4CF6">
        <w:trPr>
          <w:trHeight w:val="469"/>
        </w:trPr>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DD806C" w14:textId="77777777" w:rsidR="00F3527F" w:rsidRPr="00836F83" w:rsidRDefault="00F3527F" w:rsidP="00BB4CF6">
            <w:pPr>
              <w:spacing w:after="0" w:line="240" w:lineRule="auto"/>
              <w:rPr>
                <w:rFonts w:eastAsia="Times New Roman"/>
                <w:b/>
                <w:bCs/>
                <w:color w:val="000000"/>
                <w:sz w:val="18"/>
                <w:szCs w:val="18"/>
              </w:rPr>
            </w:pPr>
            <w:r w:rsidRPr="00836F83">
              <w:rPr>
                <w:rFonts w:eastAsia="Times New Roman"/>
                <w:b/>
                <w:bCs/>
                <w:color w:val="000000"/>
                <w:sz w:val="18"/>
                <w:szCs w:val="18"/>
              </w:rPr>
              <w:t>Evaluation</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948BB2"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13</w:t>
            </w:r>
          </w:p>
        </w:tc>
        <w:tc>
          <w:tcPr>
            <w:tcW w:w="1104" w:type="pct"/>
            <w:tcBorders>
              <w:top w:val="single" w:sz="4" w:space="0" w:color="auto"/>
              <w:left w:val="nil"/>
              <w:bottom w:val="single" w:sz="4" w:space="0" w:color="auto"/>
              <w:right w:val="single" w:sz="4" w:space="0" w:color="auto"/>
            </w:tcBorders>
            <w:shd w:val="clear" w:color="auto" w:fill="auto"/>
            <w:noWrap/>
            <w:vAlign w:val="center"/>
          </w:tcPr>
          <w:p w14:paraId="49C00B0C"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evaluation outcomes were linked to action to foster continuous learning and/or improvement and/or to reshape the practice</w:t>
            </w:r>
          </w:p>
        </w:tc>
        <w:tc>
          <w:tcPr>
            <w:tcW w:w="351" w:type="pct"/>
            <w:tcBorders>
              <w:top w:val="single" w:sz="4" w:space="0" w:color="auto"/>
              <w:left w:val="nil"/>
              <w:bottom w:val="single" w:sz="4" w:space="0" w:color="auto"/>
              <w:right w:val="single" w:sz="4" w:space="0" w:color="auto"/>
            </w:tcBorders>
            <w:shd w:val="clear" w:color="auto" w:fill="auto"/>
            <w:vAlign w:val="center"/>
          </w:tcPr>
          <w:p w14:paraId="6774ADF7"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31</w:t>
            </w:r>
          </w:p>
        </w:tc>
        <w:tc>
          <w:tcPr>
            <w:tcW w:w="551" w:type="pct"/>
            <w:tcBorders>
              <w:top w:val="single" w:sz="4" w:space="0" w:color="auto"/>
              <w:left w:val="nil"/>
              <w:bottom w:val="single" w:sz="4" w:space="0" w:color="auto"/>
              <w:right w:val="single" w:sz="4" w:space="0" w:color="auto"/>
            </w:tcBorders>
          </w:tcPr>
          <w:p w14:paraId="0242B812"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No</w:t>
            </w:r>
          </w:p>
        </w:tc>
        <w:tc>
          <w:tcPr>
            <w:tcW w:w="1097" w:type="pct"/>
            <w:tcBorders>
              <w:top w:val="single" w:sz="4" w:space="0" w:color="auto"/>
              <w:left w:val="nil"/>
              <w:bottom w:val="single" w:sz="4" w:space="0" w:color="auto"/>
              <w:right w:val="single" w:sz="4" w:space="0" w:color="auto"/>
            </w:tcBorders>
          </w:tcPr>
          <w:p w14:paraId="549C4E20" w14:textId="77777777" w:rsidR="00F3527F" w:rsidRPr="00836F83" w:rsidRDefault="00F3527F" w:rsidP="00BB4CF6">
            <w:pPr>
              <w:spacing w:after="0" w:line="240" w:lineRule="auto"/>
              <w:rPr>
                <w:rFonts w:eastAsia="Times New Roman"/>
                <w:color w:val="000000"/>
                <w:sz w:val="18"/>
                <w:szCs w:val="18"/>
              </w:rPr>
            </w:pPr>
          </w:p>
        </w:tc>
        <w:tc>
          <w:tcPr>
            <w:tcW w:w="1097" w:type="pct"/>
            <w:tcBorders>
              <w:top w:val="single" w:sz="4" w:space="0" w:color="auto"/>
              <w:left w:val="nil"/>
              <w:bottom w:val="single" w:sz="4" w:space="0" w:color="auto"/>
              <w:right w:val="single" w:sz="4" w:space="0" w:color="auto"/>
            </w:tcBorders>
          </w:tcPr>
          <w:p w14:paraId="0B6DF553" w14:textId="77777777" w:rsidR="00F3527F" w:rsidRPr="00836F83" w:rsidRDefault="00F3527F" w:rsidP="00BB4CF6">
            <w:pPr>
              <w:spacing w:after="0" w:line="240" w:lineRule="auto"/>
              <w:jc w:val="center"/>
              <w:rPr>
                <w:rFonts w:eastAsia="Times New Roman"/>
                <w:color w:val="000000"/>
                <w:sz w:val="18"/>
                <w:szCs w:val="18"/>
              </w:rPr>
            </w:pPr>
            <w:r w:rsidRPr="00D16CA1">
              <w:rPr>
                <w:rFonts w:eastAsia="Times New Roman"/>
                <w:sz w:val="18"/>
                <w:szCs w:val="18"/>
                <w:lang w:val="en-US"/>
              </w:rPr>
              <w:t xml:space="preserve">The </w:t>
            </w:r>
            <w:r>
              <w:rPr>
                <w:rFonts w:eastAsia="Times New Roman"/>
                <w:sz w:val="18"/>
                <w:szCs w:val="18"/>
                <w:lang w:val="en-US"/>
              </w:rPr>
              <w:t xml:space="preserve">goal is to link </w:t>
            </w:r>
            <w:r w:rsidRPr="00D16CA1">
              <w:rPr>
                <w:rFonts w:eastAsia="Times New Roman"/>
                <w:sz w:val="18"/>
                <w:szCs w:val="18"/>
                <w:lang w:val="en-US"/>
              </w:rPr>
              <w:t>evaluation outcomes to action</w:t>
            </w:r>
            <w:r>
              <w:rPr>
                <w:rFonts w:eastAsia="Times New Roman"/>
                <w:sz w:val="18"/>
                <w:szCs w:val="18"/>
                <w:lang w:val="en-US"/>
              </w:rPr>
              <w:t>, which we hope would be realized at the end of the pilot phase</w:t>
            </w:r>
          </w:p>
        </w:tc>
      </w:tr>
      <w:tr w:rsidR="00F3527F" w:rsidRPr="00836F83" w14:paraId="260208FB" w14:textId="77777777" w:rsidTr="00BB4CF6">
        <w:trPr>
          <w:trHeight w:val="286"/>
        </w:trPr>
        <w:tc>
          <w:tcPr>
            <w:tcW w:w="450" w:type="pct"/>
            <w:vMerge/>
            <w:tcBorders>
              <w:top w:val="single" w:sz="4" w:space="0" w:color="auto"/>
              <w:left w:val="single" w:sz="4" w:space="0" w:color="auto"/>
              <w:bottom w:val="single" w:sz="4" w:space="0" w:color="auto"/>
              <w:right w:val="single" w:sz="4" w:space="0" w:color="auto"/>
            </w:tcBorders>
            <w:vAlign w:val="center"/>
          </w:tcPr>
          <w:p w14:paraId="23836592"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tcPr>
          <w:p w14:paraId="02DC68BC"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single" w:sz="4" w:space="0" w:color="auto"/>
              <w:left w:val="nil"/>
              <w:bottom w:val="single" w:sz="4" w:space="0" w:color="auto"/>
              <w:right w:val="single" w:sz="4" w:space="0" w:color="auto"/>
            </w:tcBorders>
            <w:shd w:val="clear" w:color="auto" w:fill="auto"/>
            <w:noWrap/>
            <w:vAlign w:val="center"/>
          </w:tcPr>
          <w:p w14:paraId="5CAAADD7"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 xml:space="preserve">Evaluation outcomes and monitoring were shared among relevant stakeholders </w:t>
            </w:r>
          </w:p>
        </w:tc>
        <w:tc>
          <w:tcPr>
            <w:tcW w:w="351" w:type="pct"/>
            <w:tcBorders>
              <w:top w:val="single" w:sz="4" w:space="0" w:color="auto"/>
              <w:left w:val="nil"/>
              <w:bottom w:val="single" w:sz="4" w:space="0" w:color="auto"/>
              <w:right w:val="single" w:sz="4" w:space="0" w:color="auto"/>
            </w:tcBorders>
            <w:shd w:val="clear" w:color="auto" w:fill="auto"/>
            <w:vAlign w:val="center"/>
          </w:tcPr>
          <w:p w14:paraId="1ADBFE22"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26</w:t>
            </w:r>
          </w:p>
        </w:tc>
        <w:tc>
          <w:tcPr>
            <w:tcW w:w="551" w:type="pct"/>
            <w:tcBorders>
              <w:top w:val="single" w:sz="4" w:space="0" w:color="auto"/>
              <w:left w:val="nil"/>
              <w:bottom w:val="single" w:sz="4" w:space="0" w:color="auto"/>
              <w:right w:val="single" w:sz="4" w:space="0" w:color="auto"/>
            </w:tcBorders>
          </w:tcPr>
          <w:p w14:paraId="04B10D7C"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No</w:t>
            </w:r>
          </w:p>
        </w:tc>
        <w:tc>
          <w:tcPr>
            <w:tcW w:w="1097" w:type="pct"/>
            <w:tcBorders>
              <w:top w:val="single" w:sz="4" w:space="0" w:color="auto"/>
              <w:left w:val="nil"/>
              <w:bottom w:val="single" w:sz="4" w:space="0" w:color="auto"/>
              <w:right w:val="single" w:sz="4" w:space="0" w:color="auto"/>
            </w:tcBorders>
          </w:tcPr>
          <w:p w14:paraId="175F0B31"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single" w:sz="4" w:space="0" w:color="auto"/>
              <w:left w:val="nil"/>
              <w:bottom w:val="single" w:sz="4" w:space="0" w:color="auto"/>
              <w:right w:val="single" w:sz="4" w:space="0" w:color="auto"/>
            </w:tcBorders>
          </w:tcPr>
          <w:p w14:paraId="343D12AB"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Still in the phase of conducting the pilot; it will be shared after we are done with the pilot</w:t>
            </w:r>
          </w:p>
        </w:tc>
      </w:tr>
      <w:tr w:rsidR="00F3527F" w:rsidRPr="00836F83" w14:paraId="137CF698" w14:textId="77777777" w:rsidTr="00BB4CF6">
        <w:trPr>
          <w:trHeight w:val="290"/>
        </w:trPr>
        <w:tc>
          <w:tcPr>
            <w:tcW w:w="450" w:type="pct"/>
            <w:vMerge/>
            <w:tcBorders>
              <w:top w:val="nil"/>
              <w:left w:val="single" w:sz="4" w:space="0" w:color="auto"/>
              <w:bottom w:val="single" w:sz="4" w:space="0" w:color="auto"/>
              <w:right w:val="single" w:sz="4" w:space="0" w:color="auto"/>
            </w:tcBorders>
            <w:vAlign w:val="center"/>
          </w:tcPr>
          <w:p w14:paraId="371F5D60"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vAlign w:val="center"/>
          </w:tcPr>
          <w:p w14:paraId="494DFDB2"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auto"/>
            <w:noWrap/>
            <w:vAlign w:val="center"/>
          </w:tcPr>
          <w:p w14:paraId="500A7CFD"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 xml:space="preserve">Evaluation outcomes were linked to the stated goals and objectives </w:t>
            </w:r>
          </w:p>
        </w:tc>
        <w:tc>
          <w:tcPr>
            <w:tcW w:w="351" w:type="pct"/>
            <w:tcBorders>
              <w:top w:val="nil"/>
              <w:left w:val="nil"/>
              <w:bottom w:val="single" w:sz="4" w:space="0" w:color="auto"/>
              <w:right w:val="single" w:sz="4" w:space="0" w:color="auto"/>
            </w:tcBorders>
            <w:shd w:val="clear" w:color="auto" w:fill="auto"/>
            <w:vAlign w:val="center"/>
          </w:tcPr>
          <w:p w14:paraId="3D69E242"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25</w:t>
            </w:r>
          </w:p>
        </w:tc>
        <w:tc>
          <w:tcPr>
            <w:tcW w:w="551" w:type="pct"/>
            <w:tcBorders>
              <w:top w:val="nil"/>
              <w:left w:val="nil"/>
              <w:bottom w:val="single" w:sz="4" w:space="0" w:color="auto"/>
              <w:right w:val="single" w:sz="4" w:space="0" w:color="auto"/>
            </w:tcBorders>
          </w:tcPr>
          <w:p w14:paraId="2219CA7B"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No</w:t>
            </w:r>
          </w:p>
        </w:tc>
        <w:tc>
          <w:tcPr>
            <w:tcW w:w="1097" w:type="pct"/>
            <w:tcBorders>
              <w:top w:val="nil"/>
              <w:left w:val="nil"/>
              <w:bottom w:val="single" w:sz="4" w:space="0" w:color="auto"/>
              <w:right w:val="single" w:sz="4" w:space="0" w:color="auto"/>
            </w:tcBorders>
          </w:tcPr>
          <w:p w14:paraId="5279959E"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1D6DAC70"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It will be after conducting the pilot</w:t>
            </w:r>
          </w:p>
        </w:tc>
      </w:tr>
      <w:tr w:rsidR="00F3527F" w:rsidRPr="00836F83" w14:paraId="7E016D15" w14:textId="77777777" w:rsidTr="00BB4CF6">
        <w:trPr>
          <w:trHeight w:val="580"/>
        </w:trPr>
        <w:tc>
          <w:tcPr>
            <w:tcW w:w="450" w:type="pct"/>
            <w:vMerge/>
            <w:tcBorders>
              <w:top w:val="nil"/>
              <w:left w:val="single" w:sz="4" w:space="0" w:color="auto"/>
              <w:bottom w:val="single" w:sz="4" w:space="0" w:color="auto"/>
              <w:right w:val="single" w:sz="4" w:space="0" w:color="auto"/>
            </w:tcBorders>
            <w:vAlign w:val="center"/>
          </w:tcPr>
          <w:p w14:paraId="3C0CD7A5"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vAlign w:val="center"/>
          </w:tcPr>
          <w:p w14:paraId="53B9B825"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auto"/>
            <w:noWrap/>
            <w:vAlign w:val="center"/>
          </w:tcPr>
          <w:p w14:paraId="16DA502A"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Evaluation took into account social and economic aspects from both target population, and formal and informal caregiver perspectives</w:t>
            </w:r>
          </w:p>
        </w:tc>
        <w:tc>
          <w:tcPr>
            <w:tcW w:w="351" w:type="pct"/>
            <w:tcBorders>
              <w:top w:val="nil"/>
              <w:left w:val="nil"/>
              <w:bottom w:val="single" w:sz="4" w:space="0" w:color="auto"/>
              <w:right w:val="single" w:sz="4" w:space="0" w:color="auto"/>
            </w:tcBorders>
            <w:shd w:val="clear" w:color="auto" w:fill="auto"/>
            <w:vAlign w:val="center"/>
          </w:tcPr>
          <w:p w14:paraId="5042243D"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18</w:t>
            </w:r>
          </w:p>
        </w:tc>
        <w:tc>
          <w:tcPr>
            <w:tcW w:w="551" w:type="pct"/>
            <w:tcBorders>
              <w:top w:val="nil"/>
              <w:left w:val="nil"/>
              <w:bottom w:val="single" w:sz="4" w:space="0" w:color="auto"/>
              <w:right w:val="single" w:sz="4" w:space="0" w:color="auto"/>
            </w:tcBorders>
          </w:tcPr>
          <w:p w14:paraId="14750EDB"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69C7A11A"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2A7C4F78"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19A3A663" w14:textId="77777777" w:rsidTr="00BB4CF6">
        <w:trPr>
          <w:trHeight w:val="127"/>
        </w:trPr>
        <w:tc>
          <w:tcPr>
            <w:tcW w:w="450" w:type="pct"/>
            <w:tcBorders>
              <w:top w:val="nil"/>
              <w:left w:val="single" w:sz="4" w:space="0" w:color="auto"/>
              <w:bottom w:val="single" w:sz="4" w:space="0" w:color="auto"/>
              <w:right w:val="single" w:sz="4" w:space="0" w:color="auto"/>
            </w:tcBorders>
            <w:shd w:val="clear" w:color="auto" w:fill="808080" w:themeFill="background1" w:themeFillShade="80"/>
            <w:vAlign w:val="center"/>
          </w:tcPr>
          <w:p w14:paraId="17C2AB34" w14:textId="77777777" w:rsidR="00F3527F" w:rsidRPr="00836F83" w:rsidRDefault="00F3527F"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350" w:type="pct"/>
            <w:tcBorders>
              <w:top w:val="nil"/>
              <w:left w:val="nil"/>
              <w:bottom w:val="single" w:sz="4" w:space="0" w:color="auto"/>
              <w:right w:val="single" w:sz="4" w:space="0" w:color="auto"/>
            </w:tcBorders>
            <w:shd w:val="clear" w:color="auto" w:fill="808080" w:themeFill="background1" w:themeFillShade="80"/>
            <w:vAlign w:val="center"/>
          </w:tcPr>
          <w:p w14:paraId="222EA503"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 </w:t>
            </w:r>
          </w:p>
        </w:tc>
        <w:tc>
          <w:tcPr>
            <w:tcW w:w="1104" w:type="pct"/>
            <w:tcBorders>
              <w:top w:val="nil"/>
              <w:left w:val="nil"/>
              <w:bottom w:val="single" w:sz="4" w:space="0" w:color="auto"/>
              <w:right w:val="single" w:sz="4" w:space="0" w:color="auto"/>
            </w:tcBorders>
            <w:shd w:val="clear" w:color="auto" w:fill="808080" w:themeFill="background1" w:themeFillShade="80"/>
            <w:vAlign w:val="bottom"/>
          </w:tcPr>
          <w:p w14:paraId="727D23A0" w14:textId="77777777" w:rsidR="00F3527F" w:rsidRPr="00D16CA1" w:rsidRDefault="00F3527F" w:rsidP="00BB4CF6">
            <w:pPr>
              <w:spacing w:after="0" w:line="240" w:lineRule="auto"/>
              <w:rPr>
                <w:rFonts w:eastAsia="Times New Roman"/>
                <w:sz w:val="18"/>
                <w:szCs w:val="18"/>
              </w:rPr>
            </w:pPr>
            <w:r w:rsidRPr="00D16CA1">
              <w:rPr>
                <w:rFonts w:eastAsia="Times New Roman"/>
                <w:sz w:val="18"/>
                <w:szCs w:val="18"/>
              </w:rPr>
              <w:t> </w:t>
            </w:r>
          </w:p>
        </w:tc>
        <w:tc>
          <w:tcPr>
            <w:tcW w:w="351" w:type="pct"/>
            <w:tcBorders>
              <w:top w:val="nil"/>
              <w:left w:val="nil"/>
              <w:bottom w:val="single" w:sz="4" w:space="0" w:color="auto"/>
              <w:right w:val="single" w:sz="4" w:space="0" w:color="auto"/>
            </w:tcBorders>
            <w:shd w:val="clear" w:color="auto" w:fill="808080" w:themeFill="background1" w:themeFillShade="80"/>
            <w:noWrap/>
            <w:vAlign w:val="bottom"/>
          </w:tcPr>
          <w:p w14:paraId="45CCB287"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100</w:t>
            </w:r>
          </w:p>
        </w:tc>
        <w:tc>
          <w:tcPr>
            <w:tcW w:w="551" w:type="pct"/>
            <w:tcBorders>
              <w:top w:val="nil"/>
              <w:left w:val="nil"/>
              <w:bottom w:val="single" w:sz="4" w:space="0" w:color="auto"/>
              <w:right w:val="single" w:sz="4" w:space="0" w:color="auto"/>
            </w:tcBorders>
            <w:shd w:val="clear" w:color="auto" w:fill="808080" w:themeFill="background1" w:themeFillShade="80"/>
          </w:tcPr>
          <w:p w14:paraId="58E9B331"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188C49F3"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58FDBF60"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44A54243" w14:textId="77777777" w:rsidTr="00BB4CF6">
        <w:trPr>
          <w:trHeight w:val="480"/>
        </w:trPr>
        <w:tc>
          <w:tcPr>
            <w:tcW w:w="450" w:type="pct"/>
            <w:vMerge w:val="restart"/>
            <w:tcBorders>
              <w:top w:val="nil"/>
              <w:left w:val="single" w:sz="4" w:space="0" w:color="auto"/>
              <w:bottom w:val="single" w:sz="4" w:space="0" w:color="auto"/>
              <w:right w:val="single" w:sz="4" w:space="0" w:color="auto"/>
            </w:tcBorders>
            <w:shd w:val="clear" w:color="auto" w:fill="auto"/>
            <w:vAlign w:val="center"/>
          </w:tcPr>
          <w:p w14:paraId="3632D5A5" w14:textId="77777777" w:rsidR="00F3527F" w:rsidRPr="00836F83" w:rsidRDefault="00F3527F" w:rsidP="00BB4CF6">
            <w:pPr>
              <w:spacing w:after="0" w:line="240" w:lineRule="auto"/>
              <w:rPr>
                <w:rFonts w:eastAsia="Times New Roman"/>
                <w:b/>
                <w:bCs/>
                <w:color w:val="000000"/>
                <w:sz w:val="18"/>
                <w:szCs w:val="18"/>
              </w:rPr>
            </w:pPr>
            <w:r w:rsidRPr="00836F83">
              <w:rPr>
                <w:rFonts w:eastAsia="Times New Roman"/>
                <w:b/>
                <w:bCs/>
                <w:color w:val="000000"/>
                <w:sz w:val="18"/>
                <w:szCs w:val="18"/>
              </w:rPr>
              <w:t>Comprehensiveness of the practice</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tcPr>
          <w:p w14:paraId="573ADED3"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11</w:t>
            </w:r>
          </w:p>
        </w:tc>
        <w:tc>
          <w:tcPr>
            <w:tcW w:w="1104" w:type="pct"/>
            <w:tcBorders>
              <w:top w:val="nil"/>
              <w:left w:val="nil"/>
              <w:bottom w:val="single" w:sz="4" w:space="0" w:color="auto"/>
              <w:right w:val="single" w:sz="4" w:space="0" w:color="auto"/>
            </w:tcBorders>
            <w:shd w:val="clear" w:color="auto" w:fill="auto"/>
            <w:noWrap/>
            <w:vAlign w:val="center"/>
          </w:tcPr>
          <w:p w14:paraId="08833439"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practice has considered relevant evidence on effectiveness, cost-effectiveness, quality, safety, etc.</w:t>
            </w:r>
          </w:p>
        </w:tc>
        <w:tc>
          <w:tcPr>
            <w:tcW w:w="351" w:type="pct"/>
            <w:tcBorders>
              <w:top w:val="nil"/>
              <w:left w:val="nil"/>
              <w:bottom w:val="single" w:sz="4" w:space="0" w:color="auto"/>
              <w:right w:val="single" w:sz="4" w:space="0" w:color="auto"/>
            </w:tcBorders>
            <w:shd w:val="clear" w:color="auto" w:fill="auto"/>
            <w:vAlign w:val="center"/>
          </w:tcPr>
          <w:p w14:paraId="2C7733F1"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38</w:t>
            </w:r>
          </w:p>
        </w:tc>
        <w:tc>
          <w:tcPr>
            <w:tcW w:w="551" w:type="pct"/>
            <w:tcBorders>
              <w:top w:val="nil"/>
              <w:left w:val="nil"/>
              <w:bottom w:val="single" w:sz="4" w:space="0" w:color="auto"/>
              <w:right w:val="single" w:sz="4" w:space="0" w:color="auto"/>
            </w:tcBorders>
          </w:tcPr>
          <w:p w14:paraId="74107818"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097" w:type="pct"/>
            <w:tcBorders>
              <w:top w:val="nil"/>
              <w:left w:val="nil"/>
              <w:bottom w:val="single" w:sz="4" w:space="0" w:color="auto"/>
              <w:right w:val="single" w:sz="4" w:space="0" w:color="auto"/>
            </w:tcBorders>
          </w:tcPr>
          <w:p w14:paraId="36DC1EDD"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3598DEB9"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09D155AE" w14:textId="77777777" w:rsidTr="00BB4CF6">
        <w:trPr>
          <w:trHeight w:val="260"/>
        </w:trPr>
        <w:tc>
          <w:tcPr>
            <w:tcW w:w="450" w:type="pct"/>
            <w:vMerge/>
            <w:tcBorders>
              <w:top w:val="nil"/>
              <w:left w:val="single" w:sz="4" w:space="0" w:color="auto"/>
              <w:bottom w:val="single" w:sz="4" w:space="0" w:color="auto"/>
              <w:right w:val="single" w:sz="4" w:space="0" w:color="auto"/>
            </w:tcBorders>
            <w:vAlign w:val="center"/>
          </w:tcPr>
          <w:p w14:paraId="12EBE321"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vAlign w:val="center"/>
          </w:tcPr>
          <w:p w14:paraId="7E7513D8"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auto"/>
            <w:noWrap/>
            <w:vAlign w:val="center"/>
          </w:tcPr>
          <w:p w14:paraId="6C8741C6"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practice has considered the main contextual indicators</w:t>
            </w:r>
          </w:p>
        </w:tc>
        <w:tc>
          <w:tcPr>
            <w:tcW w:w="351" w:type="pct"/>
            <w:tcBorders>
              <w:top w:val="nil"/>
              <w:left w:val="nil"/>
              <w:bottom w:val="single" w:sz="4" w:space="0" w:color="auto"/>
              <w:right w:val="single" w:sz="4" w:space="0" w:color="auto"/>
            </w:tcBorders>
            <w:shd w:val="clear" w:color="auto" w:fill="auto"/>
            <w:vAlign w:val="center"/>
          </w:tcPr>
          <w:p w14:paraId="1BF32FF5"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33</w:t>
            </w:r>
          </w:p>
        </w:tc>
        <w:tc>
          <w:tcPr>
            <w:tcW w:w="551" w:type="pct"/>
            <w:tcBorders>
              <w:top w:val="nil"/>
              <w:left w:val="nil"/>
              <w:bottom w:val="single" w:sz="4" w:space="0" w:color="auto"/>
              <w:right w:val="single" w:sz="4" w:space="0" w:color="auto"/>
            </w:tcBorders>
          </w:tcPr>
          <w:p w14:paraId="5B839A8D"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62CCF72D"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6C335F06"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454AA63A" w14:textId="77777777" w:rsidTr="00BB4CF6">
        <w:trPr>
          <w:trHeight w:val="620"/>
        </w:trPr>
        <w:tc>
          <w:tcPr>
            <w:tcW w:w="450" w:type="pct"/>
            <w:vMerge/>
            <w:tcBorders>
              <w:top w:val="nil"/>
              <w:left w:val="single" w:sz="4" w:space="0" w:color="auto"/>
              <w:bottom w:val="single" w:sz="4" w:space="0" w:color="auto"/>
              <w:right w:val="single" w:sz="4" w:space="0" w:color="auto"/>
            </w:tcBorders>
            <w:vAlign w:val="center"/>
          </w:tcPr>
          <w:p w14:paraId="3ED0A849"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vAlign w:val="center"/>
          </w:tcPr>
          <w:p w14:paraId="65D4DB93"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auto"/>
            <w:noWrap/>
            <w:vAlign w:val="center"/>
          </w:tcPr>
          <w:p w14:paraId="31F87530"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practice has considered the underlying risks of the target population (i.e. validated tools to individual risk assessment)</w:t>
            </w:r>
          </w:p>
        </w:tc>
        <w:tc>
          <w:tcPr>
            <w:tcW w:w="351" w:type="pct"/>
            <w:tcBorders>
              <w:top w:val="nil"/>
              <w:left w:val="nil"/>
              <w:bottom w:val="single" w:sz="4" w:space="0" w:color="auto"/>
              <w:right w:val="single" w:sz="4" w:space="0" w:color="auto"/>
            </w:tcBorders>
            <w:shd w:val="clear" w:color="auto" w:fill="auto"/>
            <w:vAlign w:val="center"/>
          </w:tcPr>
          <w:p w14:paraId="23B483A9"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29</w:t>
            </w:r>
          </w:p>
        </w:tc>
        <w:tc>
          <w:tcPr>
            <w:tcW w:w="551" w:type="pct"/>
            <w:tcBorders>
              <w:top w:val="nil"/>
              <w:left w:val="nil"/>
              <w:bottom w:val="single" w:sz="4" w:space="0" w:color="auto"/>
              <w:right w:val="single" w:sz="4" w:space="0" w:color="auto"/>
            </w:tcBorders>
          </w:tcPr>
          <w:p w14:paraId="5F2BC056"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2C7E8A32"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0D8869AC"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40D15F86" w14:textId="77777777" w:rsidTr="00BB4CF6">
        <w:trPr>
          <w:trHeight w:val="222"/>
        </w:trPr>
        <w:tc>
          <w:tcPr>
            <w:tcW w:w="450" w:type="pct"/>
            <w:tcBorders>
              <w:top w:val="nil"/>
              <w:left w:val="single" w:sz="4" w:space="0" w:color="auto"/>
              <w:bottom w:val="single" w:sz="4" w:space="0" w:color="auto"/>
              <w:right w:val="single" w:sz="4" w:space="0" w:color="auto"/>
            </w:tcBorders>
            <w:shd w:val="clear" w:color="auto" w:fill="808080" w:themeFill="background1" w:themeFillShade="80"/>
            <w:vAlign w:val="center"/>
          </w:tcPr>
          <w:p w14:paraId="5BD7E87E" w14:textId="77777777" w:rsidR="00F3527F" w:rsidRPr="00836F83" w:rsidRDefault="00F3527F"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350" w:type="pct"/>
            <w:tcBorders>
              <w:top w:val="nil"/>
              <w:left w:val="nil"/>
              <w:bottom w:val="single" w:sz="4" w:space="0" w:color="auto"/>
              <w:right w:val="single" w:sz="4" w:space="0" w:color="auto"/>
            </w:tcBorders>
            <w:shd w:val="clear" w:color="auto" w:fill="808080" w:themeFill="background1" w:themeFillShade="80"/>
            <w:vAlign w:val="center"/>
          </w:tcPr>
          <w:p w14:paraId="04FF196C"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 </w:t>
            </w:r>
          </w:p>
        </w:tc>
        <w:tc>
          <w:tcPr>
            <w:tcW w:w="1104" w:type="pct"/>
            <w:tcBorders>
              <w:top w:val="nil"/>
              <w:left w:val="nil"/>
              <w:bottom w:val="single" w:sz="4" w:space="0" w:color="auto"/>
              <w:right w:val="single" w:sz="4" w:space="0" w:color="auto"/>
            </w:tcBorders>
            <w:shd w:val="clear" w:color="auto" w:fill="808080" w:themeFill="background1" w:themeFillShade="80"/>
            <w:vAlign w:val="bottom"/>
          </w:tcPr>
          <w:p w14:paraId="497EEA13" w14:textId="77777777" w:rsidR="00F3527F" w:rsidRPr="00836F83" w:rsidRDefault="00F3527F"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351" w:type="pct"/>
            <w:tcBorders>
              <w:top w:val="nil"/>
              <w:left w:val="nil"/>
              <w:bottom w:val="single" w:sz="4" w:space="0" w:color="auto"/>
              <w:right w:val="single" w:sz="4" w:space="0" w:color="auto"/>
            </w:tcBorders>
            <w:shd w:val="clear" w:color="auto" w:fill="808080" w:themeFill="background1" w:themeFillShade="80"/>
            <w:noWrap/>
            <w:vAlign w:val="bottom"/>
          </w:tcPr>
          <w:p w14:paraId="24E6AA54"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100</w:t>
            </w:r>
          </w:p>
        </w:tc>
        <w:tc>
          <w:tcPr>
            <w:tcW w:w="551" w:type="pct"/>
            <w:tcBorders>
              <w:top w:val="nil"/>
              <w:left w:val="nil"/>
              <w:bottom w:val="single" w:sz="4" w:space="0" w:color="auto"/>
              <w:right w:val="single" w:sz="4" w:space="0" w:color="auto"/>
            </w:tcBorders>
            <w:shd w:val="clear" w:color="auto" w:fill="808080" w:themeFill="background1" w:themeFillShade="80"/>
          </w:tcPr>
          <w:p w14:paraId="402120AC"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51EF3D40"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620DA720"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50E234A1" w14:textId="77777777" w:rsidTr="00BB4CF6">
        <w:trPr>
          <w:trHeight w:val="700"/>
        </w:trPr>
        <w:tc>
          <w:tcPr>
            <w:tcW w:w="450"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14:paraId="3B4A7CE9" w14:textId="77777777" w:rsidR="00F3527F" w:rsidRPr="00E319C8" w:rsidRDefault="00F3527F" w:rsidP="00BB4CF6">
            <w:pPr>
              <w:spacing w:after="0" w:line="240" w:lineRule="auto"/>
              <w:rPr>
                <w:rFonts w:eastAsia="Times New Roman"/>
                <w:b/>
                <w:bCs/>
                <w:color w:val="000000"/>
                <w:sz w:val="18"/>
                <w:szCs w:val="18"/>
              </w:rPr>
            </w:pPr>
            <w:r w:rsidRPr="00E319C8">
              <w:rPr>
                <w:rFonts w:eastAsia="Times New Roman"/>
                <w:b/>
                <w:bCs/>
                <w:color w:val="000000"/>
                <w:sz w:val="18"/>
                <w:szCs w:val="18"/>
              </w:rPr>
              <w:t>Education and training</w:t>
            </w:r>
          </w:p>
        </w:tc>
        <w:tc>
          <w:tcPr>
            <w:tcW w:w="350"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14:paraId="33A6B955"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11</w:t>
            </w: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tcPr>
          <w:p w14:paraId="1E20BEAF"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Educational elements are included in the practice to promote the empowerment of the target population (e.g. strengthen their health literacy, self-management, stress management…. etc.)</w:t>
            </w:r>
          </w:p>
        </w:tc>
        <w:tc>
          <w:tcPr>
            <w:tcW w:w="351" w:type="pct"/>
            <w:tcBorders>
              <w:top w:val="nil"/>
              <w:left w:val="nil"/>
              <w:bottom w:val="single" w:sz="4" w:space="0" w:color="auto"/>
              <w:right w:val="single" w:sz="4" w:space="0" w:color="auto"/>
            </w:tcBorders>
            <w:shd w:val="clear" w:color="auto" w:fill="D9D9D9" w:themeFill="background1" w:themeFillShade="D9"/>
            <w:vAlign w:val="center"/>
          </w:tcPr>
          <w:p w14:paraId="693FFA04"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40</w:t>
            </w:r>
          </w:p>
        </w:tc>
        <w:tc>
          <w:tcPr>
            <w:tcW w:w="551" w:type="pct"/>
            <w:tcBorders>
              <w:top w:val="nil"/>
              <w:left w:val="nil"/>
              <w:bottom w:val="single" w:sz="4" w:space="0" w:color="auto"/>
              <w:right w:val="single" w:sz="4" w:space="0" w:color="auto"/>
            </w:tcBorders>
            <w:shd w:val="clear" w:color="auto" w:fill="D9D9D9" w:themeFill="background1" w:themeFillShade="D9"/>
          </w:tcPr>
          <w:p w14:paraId="56675F5E"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097" w:type="pct"/>
            <w:tcBorders>
              <w:top w:val="nil"/>
              <w:left w:val="nil"/>
              <w:bottom w:val="single" w:sz="4" w:space="0" w:color="auto"/>
              <w:right w:val="single" w:sz="4" w:space="0" w:color="auto"/>
            </w:tcBorders>
            <w:shd w:val="clear" w:color="auto" w:fill="D9D9D9" w:themeFill="background1" w:themeFillShade="D9"/>
          </w:tcPr>
          <w:p w14:paraId="56C272E9"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Education of both patients and GPs is the part of the pilot</w:t>
            </w:r>
          </w:p>
        </w:tc>
        <w:tc>
          <w:tcPr>
            <w:tcW w:w="1097" w:type="pct"/>
            <w:tcBorders>
              <w:top w:val="nil"/>
              <w:left w:val="nil"/>
              <w:bottom w:val="single" w:sz="4" w:space="0" w:color="auto"/>
              <w:right w:val="single" w:sz="4" w:space="0" w:color="auto"/>
            </w:tcBorders>
            <w:shd w:val="clear" w:color="auto" w:fill="D9D9D9" w:themeFill="background1" w:themeFillShade="D9"/>
          </w:tcPr>
          <w:p w14:paraId="7CBF45B5"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01487EC1" w14:textId="77777777" w:rsidTr="00BB4CF6">
        <w:trPr>
          <w:trHeight w:val="480"/>
        </w:trPr>
        <w:tc>
          <w:tcPr>
            <w:tcW w:w="4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1109D258"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40D722E1"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tcPr>
          <w:p w14:paraId="1861F253"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Relevant professionals and experts are trained to support target population empowerment</w:t>
            </w:r>
          </w:p>
        </w:tc>
        <w:tc>
          <w:tcPr>
            <w:tcW w:w="351" w:type="pct"/>
            <w:tcBorders>
              <w:top w:val="nil"/>
              <w:left w:val="nil"/>
              <w:bottom w:val="single" w:sz="4" w:space="0" w:color="auto"/>
              <w:right w:val="single" w:sz="4" w:space="0" w:color="auto"/>
            </w:tcBorders>
            <w:shd w:val="clear" w:color="auto" w:fill="D9D9D9" w:themeFill="background1" w:themeFillShade="D9"/>
            <w:vAlign w:val="center"/>
          </w:tcPr>
          <w:p w14:paraId="009A12CD"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30</w:t>
            </w:r>
          </w:p>
        </w:tc>
        <w:tc>
          <w:tcPr>
            <w:tcW w:w="551" w:type="pct"/>
            <w:tcBorders>
              <w:top w:val="nil"/>
              <w:left w:val="nil"/>
              <w:bottom w:val="single" w:sz="4" w:space="0" w:color="auto"/>
              <w:right w:val="single" w:sz="4" w:space="0" w:color="auto"/>
            </w:tcBorders>
            <w:shd w:val="clear" w:color="auto" w:fill="D9D9D9" w:themeFill="background1" w:themeFillShade="D9"/>
          </w:tcPr>
          <w:p w14:paraId="31D0023D"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097" w:type="pct"/>
            <w:tcBorders>
              <w:top w:val="nil"/>
              <w:left w:val="nil"/>
              <w:bottom w:val="single" w:sz="4" w:space="0" w:color="auto"/>
              <w:right w:val="single" w:sz="4" w:space="0" w:color="auto"/>
            </w:tcBorders>
            <w:shd w:val="clear" w:color="auto" w:fill="D9D9D9" w:themeFill="background1" w:themeFillShade="D9"/>
          </w:tcPr>
          <w:p w14:paraId="13F2A7BE"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 xml:space="preserve">Experts from CIPH are going to train target population </w:t>
            </w:r>
          </w:p>
        </w:tc>
        <w:tc>
          <w:tcPr>
            <w:tcW w:w="1097" w:type="pct"/>
            <w:tcBorders>
              <w:top w:val="nil"/>
              <w:left w:val="nil"/>
              <w:bottom w:val="single" w:sz="4" w:space="0" w:color="auto"/>
              <w:right w:val="single" w:sz="4" w:space="0" w:color="auto"/>
            </w:tcBorders>
            <w:shd w:val="clear" w:color="auto" w:fill="D9D9D9" w:themeFill="background1" w:themeFillShade="D9"/>
          </w:tcPr>
          <w:p w14:paraId="5F19F13C"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153391B5" w14:textId="77777777" w:rsidTr="00BB4CF6">
        <w:trPr>
          <w:trHeight w:val="520"/>
        </w:trPr>
        <w:tc>
          <w:tcPr>
            <w:tcW w:w="4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553355C7"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2D6E9ED1"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tcPr>
          <w:p w14:paraId="07CF8FF8"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Trainers/educators are qualified in terms of knowledge, techniques and approaches</w:t>
            </w:r>
          </w:p>
        </w:tc>
        <w:tc>
          <w:tcPr>
            <w:tcW w:w="351" w:type="pct"/>
            <w:tcBorders>
              <w:top w:val="nil"/>
              <w:left w:val="nil"/>
              <w:bottom w:val="single" w:sz="4" w:space="0" w:color="auto"/>
              <w:right w:val="single" w:sz="4" w:space="0" w:color="auto"/>
            </w:tcBorders>
            <w:shd w:val="clear" w:color="auto" w:fill="D9D9D9" w:themeFill="background1" w:themeFillShade="D9"/>
            <w:vAlign w:val="center"/>
          </w:tcPr>
          <w:p w14:paraId="40D2E0FB"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30</w:t>
            </w:r>
          </w:p>
        </w:tc>
        <w:tc>
          <w:tcPr>
            <w:tcW w:w="551" w:type="pct"/>
            <w:tcBorders>
              <w:top w:val="nil"/>
              <w:left w:val="nil"/>
              <w:bottom w:val="single" w:sz="4" w:space="0" w:color="auto"/>
              <w:right w:val="single" w:sz="4" w:space="0" w:color="auto"/>
            </w:tcBorders>
            <w:shd w:val="clear" w:color="auto" w:fill="D9D9D9" w:themeFill="background1" w:themeFillShade="D9"/>
          </w:tcPr>
          <w:p w14:paraId="750DC663"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097" w:type="pct"/>
            <w:tcBorders>
              <w:top w:val="nil"/>
              <w:left w:val="nil"/>
              <w:bottom w:val="single" w:sz="4" w:space="0" w:color="auto"/>
              <w:right w:val="single" w:sz="4" w:space="0" w:color="auto"/>
            </w:tcBorders>
            <w:shd w:val="clear" w:color="auto" w:fill="D9D9D9" w:themeFill="background1" w:themeFillShade="D9"/>
          </w:tcPr>
          <w:p w14:paraId="2C80AF90"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Experts from CIPH are going to train target population</w:t>
            </w:r>
          </w:p>
        </w:tc>
        <w:tc>
          <w:tcPr>
            <w:tcW w:w="1097" w:type="pct"/>
            <w:tcBorders>
              <w:top w:val="nil"/>
              <w:left w:val="nil"/>
              <w:bottom w:val="single" w:sz="4" w:space="0" w:color="auto"/>
              <w:right w:val="single" w:sz="4" w:space="0" w:color="auto"/>
            </w:tcBorders>
            <w:shd w:val="clear" w:color="auto" w:fill="D9D9D9" w:themeFill="background1" w:themeFillShade="D9"/>
          </w:tcPr>
          <w:p w14:paraId="5FDBFADB"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7207F4C8" w14:textId="77777777" w:rsidTr="00BB4CF6">
        <w:trPr>
          <w:trHeight w:val="129"/>
        </w:trPr>
        <w:tc>
          <w:tcPr>
            <w:tcW w:w="450" w:type="pct"/>
            <w:tcBorders>
              <w:top w:val="nil"/>
              <w:left w:val="single" w:sz="4" w:space="0" w:color="auto"/>
              <w:bottom w:val="single" w:sz="4" w:space="0" w:color="auto"/>
              <w:right w:val="single" w:sz="4" w:space="0" w:color="auto"/>
            </w:tcBorders>
            <w:shd w:val="clear" w:color="auto" w:fill="808080" w:themeFill="background1" w:themeFillShade="80"/>
            <w:vAlign w:val="center"/>
          </w:tcPr>
          <w:p w14:paraId="766980AD" w14:textId="77777777" w:rsidR="00F3527F" w:rsidRPr="00836F83" w:rsidRDefault="00F3527F"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350" w:type="pct"/>
            <w:tcBorders>
              <w:top w:val="nil"/>
              <w:left w:val="nil"/>
              <w:bottom w:val="single" w:sz="4" w:space="0" w:color="auto"/>
              <w:right w:val="single" w:sz="4" w:space="0" w:color="auto"/>
            </w:tcBorders>
            <w:shd w:val="clear" w:color="auto" w:fill="808080" w:themeFill="background1" w:themeFillShade="80"/>
            <w:vAlign w:val="center"/>
          </w:tcPr>
          <w:p w14:paraId="487A6854"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 </w:t>
            </w:r>
          </w:p>
        </w:tc>
        <w:tc>
          <w:tcPr>
            <w:tcW w:w="1104" w:type="pct"/>
            <w:tcBorders>
              <w:top w:val="nil"/>
              <w:left w:val="nil"/>
              <w:bottom w:val="single" w:sz="4" w:space="0" w:color="auto"/>
              <w:right w:val="single" w:sz="4" w:space="0" w:color="auto"/>
            </w:tcBorders>
            <w:shd w:val="clear" w:color="auto" w:fill="808080" w:themeFill="background1" w:themeFillShade="80"/>
            <w:vAlign w:val="bottom"/>
          </w:tcPr>
          <w:p w14:paraId="1B01458B" w14:textId="77777777" w:rsidR="00F3527F" w:rsidRPr="00836F83" w:rsidRDefault="00F3527F"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351" w:type="pct"/>
            <w:tcBorders>
              <w:top w:val="nil"/>
              <w:left w:val="nil"/>
              <w:bottom w:val="single" w:sz="4" w:space="0" w:color="auto"/>
              <w:right w:val="single" w:sz="4" w:space="0" w:color="auto"/>
            </w:tcBorders>
            <w:shd w:val="clear" w:color="auto" w:fill="808080" w:themeFill="background1" w:themeFillShade="80"/>
            <w:noWrap/>
            <w:vAlign w:val="bottom"/>
          </w:tcPr>
          <w:p w14:paraId="1AD5B5F9"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100</w:t>
            </w:r>
          </w:p>
        </w:tc>
        <w:tc>
          <w:tcPr>
            <w:tcW w:w="551" w:type="pct"/>
            <w:tcBorders>
              <w:top w:val="nil"/>
              <w:left w:val="nil"/>
              <w:bottom w:val="single" w:sz="4" w:space="0" w:color="auto"/>
              <w:right w:val="single" w:sz="4" w:space="0" w:color="auto"/>
            </w:tcBorders>
            <w:shd w:val="clear" w:color="auto" w:fill="808080" w:themeFill="background1" w:themeFillShade="80"/>
          </w:tcPr>
          <w:p w14:paraId="13B2C815"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4CB29110"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7973FEEE"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665C0838" w14:textId="77777777" w:rsidTr="00BB4CF6">
        <w:trPr>
          <w:trHeight w:val="280"/>
        </w:trPr>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469478" w14:textId="77777777" w:rsidR="00F3527F" w:rsidRPr="00836F83" w:rsidRDefault="00F3527F" w:rsidP="00BB4CF6">
            <w:pPr>
              <w:spacing w:after="0" w:line="240" w:lineRule="auto"/>
              <w:rPr>
                <w:rFonts w:eastAsia="Times New Roman"/>
                <w:b/>
                <w:bCs/>
                <w:color w:val="000000"/>
                <w:sz w:val="18"/>
                <w:szCs w:val="18"/>
              </w:rPr>
            </w:pPr>
            <w:r w:rsidRPr="00836F83">
              <w:rPr>
                <w:rFonts w:eastAsia="Times New Roman"/>
                <w:b/>
                <w:bCs/>
                <w:color w:val="000000"/>
                <w:sz w:val="18"/>
                <w:szCs w:val="18"/>
              </w:rPr>
              <w:t>Ethical considerations</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BA8427"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11</w:t>
            </w:r>
          </w:p>
        </w:tc>
        <w:tc>
          <w:tcPr>
            <w:tcW w:w="1104" w:type="pct"/>
            <w:tcBorders>
              <w:top w:val="single" w:sz="4" w:space="0" w:color="auto"/>
              <w:left w:val="nil"/>
              <w:bottom w:val="single" w:sz="4" w:space="0" w:color="auto"/>
              <w:right w:val="single" w:sz="4" w:space="0" w:color="auto"/>
            </w:tcBorders>
            <w:shd w:val="clear" w:color="auto" w:fill="auto"/>
            <w:noWrap/>
            <w:vAlign w:val="center"/>
          </w:tcPr>
          <w:p w14:paraId="2A6CADBA"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practice is implemented equitably (i.e. proportional to needs)</w:t>
            </w:r>
          </w:p>
        </w:tc>
        <w:tc>
          <w:tcPr>
            <w:tcW w:w="351" w:type="pct"/>
            <w:tcBorders>
              <w:top w:val="single" w:sz="4" w:space="0" w:color="auto"/>
              <w:left w:val="nil"/>
              <w:bottom w:val="single" w:sz="4" w:space="0" w:color="auto"/>
              <w:right w:val="single" w:sz="4" w:space="0" w:color="auto"/>
            </w:tcBorders>
            <w:shd w:val="clear" w:color="auto" w:fill="auto"/>
            <w:vAlign w:val="center"/>
          </w:tcPr>
          <w:p w14:paraId="26517F14"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25</w:t>
            </w:r>
          </w:p>
        </w:tc>
        <w:tc>
          <w:tcPr>
            <w:tcW w:w="551" w:type="pct"/>
            <w:tcBorders>
              <w:top w:val="single" w:sz="4" w:space="0" w:color="auto"/>
              <w:left w:val="nil"/>
              <w:bottom w:val="single" w:sz="4" w:space="0" w:color="auto"/>
              <w:right w:val="single" w:sz="4" w:space="0" w:color="auto"/>
            </w:tcBorders>
          </w:tcPr>
          <w:p w14:paraId="1F84F92F"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single" w:sz="4" w:space="0" w:color="auto"/>
              <w:left w:val="nil"/>
              <w:bottom w:val="single" w:sz="4" w:space="0" w:color="auto"/>
              <w:right w:val="single" w:sz="4" w:space="0" w:color="auto"/>
            </w:tcBorders>
          </w:tcPr>
          <w:p w14:paraId="4B584E86"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single" w:sz="4" w:space="0" w:color="auto"/>
              <w:left w:val="nil"/>
              <w:bottom w:val="single" w:sz="4" w:space="0" w:color="auto"/>
              <w:right w:val="single" w:sz="4" w:space="0" w:color="auto"/>
            </w:tcBorders>
          </w:tcPr>
          <w:p w14:paraId="15C94B57"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3A591DAE" w14:textId="77777777" w:rsidTr="00BB4CF6">
        <w:trPr>
          <w:trHeight w:val="280"/>
        </w:trPr>
        <w:tc>
          <w:tcPr>
            <w:tcW w:w="450" w:type="pct"/>
            <w:vMerge/>
            <w:tcBorders>
              <w:top w:val="single" w:sz="4" w:space="0" w:color="auto"/>
              <w:left w:val="single" w:sz="4" w:space="0" w:color="auto"/>
              <w:bottom w:val="single" w:sz="4" w:space="0" w:color="auto"/>
              <w:right w:val="single" w:sz="4" w:space="0" w:color="auto"/>
            </w:tcBorders>
            <w:vAlign w:val="center"/>
          </w:tcPr>
          <w:p w14:paraId="73B42E59"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tcPr>
          <w:p w14:paraId="6262FCA6"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single" w:sz="4" w:space="0" w:color="auto"/>
              <w:left w:val="nil"/>
              <w:bottom w:val="single" w:sz="4" w:space="0" w:color="auto"/>
              <w:right w:val="single" w:sz="4" w:space="0" w:color="auto"/>
            </w:tcBorders>
            <w:shd w:val="clear" w:color="auto" w:fill="auto"/>
            <w:noWrap/>
            <w:vAlign w:val="center"/>
          </w:tcPr>
          <w:p w14:paraId="0A8350F0"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practice objectives and strategy are transparent to the target population and stakeholders involved</w:t>
            </w:r>
          </w:p>
        </w:tc>
        <w:tc>
          <w:tcPr>
            <w:tcW w:w="351" w:type="pct"/>
            <w:tcBorders>
              <w:top w:val="single" w:sz="4" w:space="0" w:color="auto"/>
              <w:left w:val="nil"/>
              <w:bottom w:val="single" w:sz="4" w:space="0" w:color="auto"/>
              <w:right w:val="single" w:sz="4" w:space="0" w:color="auto"/>
            </w:tcBorders>
            <w:shd w:val="clear" w:color="auto" w:fill="auto"/>
            <w:vAlign w:val="center"/>
          </w:tcPr>
          <w:p w14:paraId="6AC4B87D"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25</w:t>
            </w:r>
          </w:p>
        </w:tc>
        <w:tc>
          <w:tcPr>
            <w:tcW w:w="551" w:type="pct"/>
            <w:tcBorders>
              <w:top w:val="single" w:sz="4" w:space="0" w:color="auto"/>
              <w:left w:val="nil"/>
              <w:bottom w:val="single" w:sz="4" w:space="0" w:color="auto"/>
              <w:right w:val="single" w:sz="4" w:space="0" w:color="auto"/>
            </w:tcBorders>
          </w:tcPr>
          <w:p w14:paraId="17E6812F"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single" w:sz="4" w:space="0" w:color="auto"/>
              <w:left w:val="nil"/>
              <w:bottom w:val="single" w:sz="4" w:space="0" w:color="auto"/>
              <w:right w:val="single" w:sz="4" w:space="0" w:color="auto"/>
            </w:tcBorders>
          </w:tcPr>
          <w:p w14:paraId="00F69F9A"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single" w:sz="4" w:space="0" w:color="auto"/>
              <w:left w:val="nil"/>
              <w:bottom w:val="single" w:sz="4" w:space="0" w:color="auto"/>
              <w:right w:val="single" w:sz="4" w:space="0" w:color="auto"/>
            </w:tcBorders>
          </w:tcPr>
          <w:p w14:paraId="10557AEA"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4DFC3BDC" w14:textId="77777777" w:rsidTr="00BB4CF6">
        <w:trPr>
          <w:trHeight w:val="480"/>
        </w:trPr>
        <w:tc>
          <w:tcPr>
            <w:tcW w:w="450" w:type="pct"/>
            <w:vMerge/>
            <w:tcBorders>
              <w:top w:val="nil"/>
              <w:left w:val="single" w:sz="4" w:space="0" w:color="auto"/>
              <w:bottom w:val="single" w:sz="4" w:space="0" w:color="auto"/>
              <w:right w:val="single" w:sz="4" w:space="0" w:color="auto"/>
            </w:tcBorders>
            <w:vAlign w:val="center"/>
          </w:tcPr>
          <w:p w14:paraId="07D463CF"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vAlign w:val="center"/>
          </w:tcPr>
          <w:p w14:paraId="7A05B1D8"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auto"/>
            <w:noWrap/>
            <w:vAlign w:val="center"/>
          </w:tcPr>
          <w:p w14:paraId="4784ADC5"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Potential burdens of the practice (i.e. psychosocial, affordability, accessibility, etc.) are addressed, and there is a balance between benefit and burden</w:t>
            </w:r>
          </w:p>
        </w:tc>
        <w:tc>
          <w:tcPr>
            <w:tcW w:w="351" w:type="pct"/>
            <w:tcBorders>
              <w:top w:val="nil"/>
              <w:left w:val="nil"/>
              <w:bottom w:val="single" w:sz="4" w:space="0" w:color="auto"/>
              <w:right w:val="single" w:sz="4" w:space="0" w:color="auto"/>
            </w:tcBorders>
            <w:shd w:val="clear" w:color="auto" w:fill="auto"/>
            <w:vAlign w:val="center"/>
          </w:tcPr>
          <w:p w14:paraId="480B339C"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25</w:t>
            </w:r>
          </w:p>
        </w:tc>
        <w:tc>
          <w:tcPr>
            <w:tcW w:w="551" w:type="pct"/>
            <w:tcBorders>
              <w:top w:val="nil"/>
              <w:left w:val="nil"/>
              <w:bottom w:val="single" w:sz="4" w:space="0" w:color="auto"/>
              <w:right w:val="single" w:sz="4" w:space="0" w:color="auto"/>
            </w:tcBorders>
          </w:tcPr>
          <w:p w14:paraId="70C7C7BA"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3B462587"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0D1A88BC"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226BFDD6" w14:textId="77777777" w:rsidTr="00BB4CF6">
        <w:trPr>
          <w:trHeight w:val="480"/>
        </w:trPr>
        <w:tc>
          <w:tcPr>
            <w:tcW w:w="450" w:type="pct"/>
            <w:vMerge/>
            <w:tcBorders>
              <w:top w:val="nil"/>
              <w:left w:val="single" w:sz="4" w:space="0" w:color="auto"/>
              <w:bottom w:val="single" w:sz="4" w:space="0" w:color="auto"/>
              <w:right w:val="single" w:sz="4" w:space="0" w:color="auto"/>
            </w:tcBorders>
            <w:vAlign w:val="center"/>
          </w:tcPr>
          <w:p w14:paraId="60913D2A"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vAlign w:val="center"/>
          </w:tcPr>
          <w:p w14:paraId="3EE450B8"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auto"/>
            <w:noWrap/>
            <w:vAlign w:val="center"/>
          </w:tcPr>
          <w:p w14:paraId="57F9823A"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Target population rights to be informed, to decide about their care, participation and issues regarding confidentiality, were respected and enhanced</w:t>
            </w:r>
          </w:p>
        </w:tc>
        <w:tc>
          <w:tcPr>
            <w:tcW w:w="351" w:type="pct"/>
            <w:tcBorders>
              <w:top w:val="nil"/>
              <w:left w:val="nil"/>
              <w:bottom w:val="single" w:sz="4" w:space="0" w:color="auto"/>
              <w:right w:val="single" w:sz="4" w:space="0" w:color="auto"/>
            </w:tcBorders>
            <w:shd w:val="clear" w:color="auto" w:fill="auto"/>
            <w:vAlign w:val="center"/>
          </w:tcPr>
          <w:p w14:paraId="1A05CDAE"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25</w:t>
            </w:r>
          </w:p>
        </w:tc>
        <w:tc>
          <w:tcPr>
            <w:tcW w:w="551" w:type="pct"/>
            <w:tcBorders>
              <w:top w:val="nil"/>
              <w:left w:val="nil"/>
              <w:bottom w:val="single" w:sz="4" w:space="0" w:color="auto"/>
              <w:right w:val="single" w:sz="4" w:space="0" w:color="auto"/>
            </w:tcBorders>
          </w:tcPr>
          <w:p w14:paraId="6BB0412F"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63C19205"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140BC407"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121A0B2A" w14:textId="77777777" w:rsidTr="00BB4CF6">
        <w:trPr>
          <w:trHeight w:val="186"/>
        </w:trPr>
        <w:tc>
          <w:tcPr>
            <w:tcW w:w="450" w:type="pct"/>
            <w:tcBorders>
              <w:top w:val="nil"/>
              <w:left w:val="single" w:sz="4" w:space="0" w:color="auto"/>
              <w:bottom w:val="single" w:sz="4" w:space="0" w:color="auto"/>
              <w:right w:val="single" w:sz="4" w:space="0" w:color="auto"/>
            </w:tcBorders>
            <w:shd w:val="clear" w:color="auto" w:fill="808080" w:themeFill="background1" w:themeFillShade="80"/>
            <w:vAlign w:val="center"/>
          </w:tcPr>
          <w:p w14:paraId="23F5C48C" w14:textId="77777777" w:rsidR="00F3527F" w:rsidRPr="00836F83" w:rsidRDefault="00F3527F"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350" w:type="pct"/>
            <w:tcBorders>
              <w:top w:val="nil"/>
              <w:left w:val="nil"/>
              <w:bottom w:val="single" w:sz="4" w:space="0" w:color="auto"/>
              <w:right w:val="single" w:sz="4" w:space="0" w:color="auto"/>
            </w:tcBorders>
            <w:shd w:val="clear" w:color="auto" w:fill="808080" w:themeFill="background1" w:themeFillShade="80"/>
            <w:vAlign w:val="center"/>
          </w:tcPr>
          <w:p w14:paraId="2682057A"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 </w:t>
            </w:r>
          </w:p>
        </w:tc>
        <w:tc>
          <w:tcPr>
            <w:tcW w:w="1104" w:type="pct"/>
            <w:tcBorders>
              <w:top w:val="nil"/>
              <w:left w:val="nil"/>
              <w:bottom w:val="single" w:sz="4" w:space="0" w:color="auto"/>
              <w:right w:val="single" w:sz="4" w:space="0" w:color="auto"/>
            </w:tcBorders>
            <w:shd w:val="clear" w:color="auto" w:fill="808080" w:themeFill="background1" w:themeFillShade="80"/>
            <w:vAlign w:val="bottom"/>
          </w:tcPr>
          <w:p w14:paraId="6518F242" w14:textId="77777777" w:rsidR="00F3527F" w:rsidRPr="00836F83" w:rsidRDefault="00F3527F"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351" w:type="pct"/>
            <w:tcBorders>
              <w:top w:val="nil"/>
              <w:left w:val="nil"/>
              <w:bottom w:val="single" w:sz="4" w:space="0" w:color="auto"/>
              <w:right w:val="single" w:sz="4" w:space="0" w:color="auto"/>
            </w:tcBorders>
            <w:shd w:val="clear" w:color="auto" w:fill="808080" w:themeFill="background1" w:themeFillShade="80"/>
            <w:noWrap/>
            <w:vAlign w:val="bottom"/>
          </w:tcPr>
          <w:p w14:paraId="0912BF1F"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100</w:t>
            </w:r>
          </w:p>
        </w:tc>
        <w:tc>
          <w:tcPr>
            <w:tcW w:w="551" w:type="pct"/>
            <w:tcBorders>
              <w:top w:val="nil"/>
              <w:left w:val="nil"/>
              <w:bottom w:val="single" w:sz="4" w:space="0" w:color="auto"/>
              <w:right w:val="single" w:sz="4" w:space="0" w:color="auto"/>
            </w:tcBorders>
            <w:shd w:val="clear" w:color="auto" w:fill="808080" w:themeFill="background1" w:themeFillShade="80"/>
          </w:tcPr>
          <w:p w14:paraId="2F3AC661"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7CD940F7"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359E39BE"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7924FDCB" w14:textId="77777777" w:rsidTr="00BB4CF6">
        <w:trPr>
          <w:trHeight w:val="560"/>
        </w:trPr>
        <w:tc>
          <w:tcPr>
            <w:tcW w:w="450" w:type="pct"/>
            <w:vMerge w:val="restart"/>
            <w:tcBorders>
              <w:top w:val="nil"/>
              <w:left w:val="single" w:sz="4" w:space="0" w:color="auto"/>
              <w:bottom w:val="single" w:sz="4" w:space="0" w:color="auto"/>
              <w:right w:val="single" w:sz="4" w:space="0" w:color="auto"/>
            </w:tcBorders>
            <w:shd w:val="clear" w:color="auto" w:fill="auto"/>
            <w:vAlign w:val="center"/>
          </w:tcPr>
          <w:p w14:paraId="0C2AF545" w14:textId="77777777" w:rsidR="00F3527F" w:rsidRPr="00836F83" w:rsidRDefault="00F3527F" w:rsidP="00BB4CF6">
            <w:pPr>
              <w:spacing w:after="0" w:line="240" w:lineRule="auto"/>
              <w:rPr>
                <w:rFonts w:eastAsia="Times New Roman"/>
                <w:b/>
                <w:bCs/>
                <w:color w:val="000000"/>
                <w:sz w:val="18"/>
                <w:szCs w:val="18"/>
              </w:rPr>
            </w:pPr>
            <w:r w:rsidRPr="00836F83">
              <w:rPr>
                <w:rFonts w:eastAsia="Times New Roman"/>
                <w:b/>
                <w:bCs/>
                <w:color w:val="000000"/>
                <w:sz w:val="18"/>
                <w:szCs w:val="18"/>
              </w:rPr>
              <w:t>Governance</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tcPr>
          <w:p w14:paraId="67101595"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10</w:t>
            </w:r>
          </w:p>
        </w:tc>
        <w:tc>
          <w:tcPr>
            <w:tcW w:w="1104" w:type="pct"/>
            <w:tcBorders>
              <w:top w:val="nil"/>
              <w:left w:val="nil"/>
              <w:bottom w:val="single" w:sz="4" w:space="0" w:color="auto"/>
              <w:right w:val="single" w:sz="4" w:space="0" w:color="auto"/>
            </w:tcBorders>
            <w:shd w:val="clear" w:color="auto" w:fill="auto"/>
            <w:noWrap/>
            <w:vAlign w:val="center"/>
          </w:tcPr>
          <w:p w14:paraId="6F18D3D6"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practice included organizational elements, identifying the necessary actions to remove legal, managerial, and financial or skill barriers</w:t>
            </w:r>
          </w:p>
        </w:tc>
        <w:tc>
          <w:tcPr>
            <w:tcW w:w="351" w:type="pct"/>
            <w:tcBorders>
              <w:top w:val="nil"/>
              <w:left w:val="nil"/>
              <w:bottom w:val="single" w:sz="4" w:space="0" w:color="auto"/>
              <w:right w:val="single" w:sz="4" w:space="0" w:color="auto"/>
            </w:tcBorders>
            <w:shd w:val="clear" w:color="auto" w:fill="auto"/>
            <w:vAlign w:val="center"/>
          </w:tcPr>
          <w:p w14:paraId="2683A95C"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15</w:t>
            </w:r>
          </w:p>
        </w:tc>
        <w:tc>
          <w:tcPr>
            <w:tcW w:w="551" w:type="pct"/>
            <w:tcBorders>
              <w:top w:val="nil"/>
              <w:left w:val="nil"/>
              <w:bottom w:val="single" w:sz="4" w:space="0" w:color="auto"/>
              <w:right w:val="single" w:sz="4" w:space="0" w:color="auto"/>
            </w:tcBorders>
          </w:tcPr>
          <w:p w14:paraId="24050890"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7026437E"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06F8280C"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3FB9D8F9" w14:textId="77777777" w:rsidTr="00BB4CF6">
        <w:trPr>
          <w:trHeight w:val="586"/>
        </w:trPr>
        <w:tc>
          <w:tcPr>
            <w:tcW w:w="450" w:type="pct"/>
            <w:vMerge/>
            <w:tcBorders>
              <w:top w:val="nil"/>
              <w:left w:val="single" w:sz="4" w:space="0" w:color="auto"/>
              <w:bottom w:val="single" w:sz="4" w:space="0" w:color="auto"/>
              <w:right w:val="single" w:sz="4" w:space="0" w:color="auto"/>
            </w:tcBorders>
            <w:vAlign w:val="center"/>
          </w:tcPr>
          <w:p w14:paraId="1B293FBF"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vAlign w:val="center"/>
          </w:tcPr>
          <w:p w14:paraId="187F448D"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auto"/>
            <w:noWrap/>
            <w:vAlign w:val="center"/>
          </w:tcPr>
          <w:p w14:paraId="6575979B"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 xml:space="preserve">The contribution of the target population, </w:t>
            </w:r>
            <w:proofErr w:type="spellStart"/>
            <w:r w:rsidRPr="00D16CA1">
              <w:rPr>
                <w:rFonts w:eastAsia="Times New Roman"/>
                <w:sz w:val="18"/>
                <w:szCs w:val="18"/>
                <w:lang w:val="en-US"/>
              </w:rPr>
              <w:t>carers</w:t>
            </w:r>
            <w:proofErr w:type="spellEnd"/>
            <w:r w:rsidRPr="00D16CA1">
              <w:rPr>
                <w:rFonts w:eastAsia="Times New Roman"/>
                <w:sz w:val="18"/>
                <w:szCs w:val="18"/>
                <w:lang w:val="en-US"/>
              </w:rPr>
              <w:t xml:space="preserve"> and professionals was appropriately planned, supported and resourced</w:t>
            </w:r>
          </w:p>
        </w:tc>
        <w:tc>
          <w:tcPr>
            <w:tcW w:w="351" w:type="pct"/>
            <w:tcBorders>
              <w:top w:val="nil"/>
              <w:left w:val="nil"/>
              <w:bottom w:val="single" w:sz="4" w:space="0" w:color="auto"/>
              <w:right w:val="single" w:sz="4" w:space="0" w:color="auto"/>
            </w:tcBorders>
            <w:shd w:val="clear" w:color="auto" w:fill="auto"/>
            <w:vAlign w:val="center"/>
          </w:tcPr>
          <w:p w14:paraId="6B4612F6"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13</w:t>
            </w:r>
          </w:p>
        </w:tc>
        <w:tc>
          <w:tcPr>
            <w:tcW w:w="551" w:type="pct"/>
            <w:tcBorders>
              <w:top w:val="nil"/>
              <w:left w:val="nil"/>
              <w:bottom w:val="single" w:sz="4" w:space="0" w:color="auto"/>
              <w:right w:val="single" w:sz="4" w:space="0" w:color="auto"/>
            </w:tcBorders>
          </w:tcPr>
          <w:p w14:paraId="7A5258A8"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44201772"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1E305858"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3604C1AF" w14:textId="77777777" w:rsidTr="00BB4CF6">
        <w:trPr>
          <w:trHeight w:val="410"/>
        </w:trPr>
        <w:tc>
          <w:tcPr>
            <w:tcW w:w="450" w:type="pct"/>
            <w:vMerge/>
            <w:tcBorders>
              <w:top w:val="nil"/>
              <w:left w:val="single" w:sz="4" w:space="0" w:color="auto"/>
              <w:bottom w:val="single" w:sz="4" w:space="0" w:color="auto"/>
              <w:right w:val="single" w:sz="4" w:space="0" w:color="auto"/>
            </w:tcBorders>
            <w:vAlign w:val="center"/>
          </w:tcPr>
          <w:p w14:paraId="57C59A5A"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vAlign w:val="center"/>
          </w:tcPr>
          <w:p w14:paraId="52BF5CFD"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auto"/>
            <w:noWrap/>
            <w:vAlign w:val="center"/>
          </w:tcPr>
          <w:p w14:paraId="125F3E23"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practice offers a model of efficient leadership</w:t>
            </w:r>
          </w:p>
        </w:tc>
        <w:tc>
          <w:tcPr>
            <w:tcW w:w="351" w:type="pct"/>
            <w:tcBorders>
              <w:top w:val="nil"/>
              <w:left w:val="nil"/>
              <w:bottom w:val="single" w:sz="4" w:space="0" w:color="auto"/>
              <w:right w:val="single" w:sz="4" w:space="0" w:color="auto"/>
            </w:tcBorders>
            <w:shd w:val="clear" w:color="auto" w:fill="auto"/>
            <w:vAlign w:val="center"/>
          </w:tcPr>
          <w:p w14:paraId="6ADF9197"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13</w:t>
            </w:r>
          </w:p>
        </w:tc>
        <w:tc>
          <w:tcPr>
            <w:tcW w:w="551" w:type="pct"/>
            <w:tcBorders>
              <w:top w:val="nil"/>
              <w:left w:val="nil"/>
              <w:bottom w:val="single" w:sz="4" w:space="0" w:color="auto"/>
              <w:right w:val="single" w:sz="4" w:space="0" w:color="auto"/>
            </w:tcBorders>
          </w:tcPr>
          <w:p w14:paraId="1DE135A2"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63D3515B"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3CE4F12B"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62DB96BE" w14:textId="77777777" w:rsidTr="00BB4CF6">
        <w:trPr>
          <w:trHeight w:val="620"/>
        </w:trPr>
        <w:tc>
          <w:tcPr>
            <w:tcW w:w="450" w:type="pct"/>
            <w:vMerge/>
            <w:tcBorders>
              <w:top w:val="nil"/>
              <w:left w:val="single" w:sz="4" w:space="0" w:color="auto"/>
              <w:bottom w:val="single" w:sz="4" w:space="0" w:color="auto"/>
              <w:right w:val="single" w:sz="4" w:space="0" w:color="auto"/>
            </w:tcBorders>
            <w:vAlign w:val="center"/>
          </w:tcPr>
          <w:p w14:paraId="6F871FDA"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vAlign w:val="center"/>
          </w:tcPr>
          <w:p w14:paraId="2DDDE0C3"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auto"/>
            <w:noWrap/>
            <w:vAlign w:val="center"/>
          </w:tcPr>
          <w:p w14:paraId="34046857"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practice creates ownership among the target population and several stakeholders considering multidisciplinary, multi-/inter-sectorial, partnerships and alliances, if appropriate</w:t>
            </w:r>
          </w:p>
        </w:tc>
        <w:tc>
          <w:tcPr>
            <w:tcW w:w="351" w:type="pct"/>
            <w:tcBorders>
              <w:top w:val="nil"/>
              <w:left w:val="nil"/>
              <w:bottom w:val="single" w:sz="4" w:space="0" w:color="auto"/>
              <w:right w:val="single" w:sz="4" w:space="0" w:color="auto"/>
            </w:tcBorders>
            <w:shd w:val="clear" w:color="auto" w:fill="auto"/>
            <w:vAlign w:val="center"/>
          </w:tcPr>
          <w:p w14:paraId="2823A0BB"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11</w:t>
            </w:r>
          </w:p>
        </w:tc>
        <w:tc>
          <w:tcPr>
            <w:tcW w:w="551" w:type="pct"/>
            <w:tcBorders>
              <w:top w:val="nil"/>
              <w:left w:val="nil"/>
              <w:bottom w:val="single" w:sz="4" w:space="0" w:color="auto"/>
              <w:right w:val="single" w:sz="4" w:space="0" w:color="auto"/>
            </w:tcBorders>
          </w:tcPr>
          <w:p w14:paraId="79D9F894"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3A222D04"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4C25D7FB"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5A493776" w14:textId="77777777" w:rsidTr="00BB4CF6">
        <w:trPr>
          <w:trHeight w:val="560"/>
        </w:trPr>
        <w:tc>
          <w:tcPr>
            <w:tcW w:w="450" w:type="pct"/>
            <w:vMerge/>
            <w:tcBorders>
              <w:top w:val="nil"/>
              <w:left w:val="single" w:sz="4" w:space="0" w:color="auto"/>
              <w:bottom w:val="single" w:sz="4" w:space="0" w:color="auto"/>
              <w:right w:val="single" w:sz="4" w:space="0" w:color="auto"/>
            </w:tcBorders>
            <w:vAlign w:val="center"/>
          </w:tcPr>
          <w:p w14:paraId="1D32D9B5"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vAlign w:val="center"/>
          </w:tcPr>
          <w:p w14:paraId="42D6B0B2"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auto"/>
            <w:noWrap/>
            <w:vAlign w:val="center"/>
          </w:tcPr>
          <w:p w14:paraId="4145827E"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There was a defined strategy to align staff incentives and motivation with the practice objectives</w:t>
            </w:r>
          </w:p>
        </w:tc>
        <w:tc>
          <w:tcPr>
            <w:tcW w:w="351" w:type="pct"/>
            <w:tcBorders>
              <w:top w:val="nil"/>
              <w:left w:val="nil"/>
              <w:bottom w:val="single" w:sz="4" w:space="0" w:color="auto"/>
              <w:right w:val="single" w:sz="4" w:space="0" w:color="auto"/>
            </w:tcBorders>
            <w:shd w:val="clear" w:color="auto" w:fill="auto"/>
            <w:vAlign w:val="center"/>
          </w:tcPr>
          <w:p w14:paraId="22ABEFD8"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10</w:t>
            </w:r>
          </w:p>
        </w:tc>
        <w:tc>
          <w:tcPr>
            <w:tcW w:w="551" w:type="pct"/>
            <w:tcBorders>
              <w:top w:val="nil"/>
              <w:left w:val="nil"/>
              <w:bottom w:val="single" w:sz="4" w:space="0" w:color="auto"/>
              <w:right w:val="single" w:sz="4" w:space="0" w:color="auto"/>
            </w:tcBorders>
          </w:tcPr>
          <w:p w14:paraId="391D03AA"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29227490"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29DE900E"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751653C6" w14:textId="77777777" w:rsidTr="00BB4CF6">
        <w:trPr>
          <w:trHeight w:val="560"/>
        </w:trPr>
        <w:tc>
          <w:tcPr>
            <w:tcW w:w="450" w:type="pct"/>
            <w:vMerge/>
            <w:tcBorders>
              <w:top w:val="nil"/>
              <w:left w:val="single" w:sz="4" w:space="0" w:color="auto"/>
              <w:bottom w:val="single" w:sz="4" w:space="0" w:color="auto"/>
              <w:right w:val="single" w:sz="4" w:space="0" w:color="auto"/>
            </w:tcBorders>
            <w:vAlign w:val="center"/>
          </w:tcPr>
          <w:p w14:paraId="45E1838E"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vAlign w:val="center"/>
          </w:tcPr>
          <w:p w14:paraId="7780C8AE"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auto"/>
            <w:noWrap/>
            <w:vAlign w:val="center"/>
          </w:tcPr>
          <w:p w14:paraId="229FC335"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best evidence and documentation supporting the practice (guidelines, protocols, etc.) was easily available for relevant stakeholders (e.g. professionals and target populations)</w:t>
            </w:r>
          </w:p>
        </w:tc>
        <w:tc>
          <w:tcPr>
            <w:tcW w:w="351" w:type="pct"/>
            <w:tcBorders>
              <w:top w:val="nil"/>
              <w:left w:val="nil"/>
              <w:bottom w:val="single" w:sz="4" w:space="0" w:color="auto"/>
              <w:right w:val="single" w:sz="4" w:space="0" w:color="auto"/>
            </w:tcBorders>
            <w:shd w:val="clear" w:color="auto" w:fill="auto"/>
            <w:vAlign w:val="center"/>
          </w:tcPr>
          <w:p w14:paraId="661095CD"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10</w:t>
            </w:r>
          </w:p>
        </w:tc>
        <w:tc>
          <w:tcPr>
            <w:tcW w:w="551" w:type="pct"/>
            <w:tcBorders>
              <w:top w:val="nil"/>
              <w:left w:val="nil"/>
              <w:bottom w:val="single" w:sz="4" w:space="0" w:color="auto"/>
              <w:right w:val="single" w:sz="4" w:space="0" w:color="auto"/>
            </w:tcBorders>
          </w:tcPr>
          <w:p w14:paraId="254FD99A"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035BB3A7"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7007C4D0"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4D896F05" w14:textId="77777777" w:rsidTr="00BB4CF6">
        <w:trPr>
          <w:trHeight w:val="628"/>
        </w:trPr>
        <w:tc>
          <w:tcPr>
            <w:tcW w:w="450" w:type="pct"/>
            <w:vMerge/>
            <w:tcBorders>
              <w:top w:val="nil"/>
              <w:left w:val="single" w:sz="4" w:space="0" w:color="auto"/>
              <w:bottom w:val="single" w:sz="4" w:space="0" w:color="auto"/>
              <w:right w:val="single" w:sz="4" w:space="0" w:color="auto"/>
            </w:tcBorders>
            <w:vAlign w:val="center"/>
          </w:tcPr>
          <w:p w14:paraId="7498C8A4"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vAlign w:val="center"/>
          </w:tcPr>
          <w:p w14:paraId="24562335"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auto"/>
            <w:noWrap/>
            <w:vAlign w:val="center"/>
          </w:tcPr>
          <w:p w14:paraId="179163D3"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Multidisciplinary approach for practices is supported by the appropriate stakeholders (e.g. professionals associations, institutions etc.)</w:t>
            </w:r>
          </w:p>
        </w:tc>
        <w:tc>
          <w:tcPr>
            <w:tcW w:w="351" w:type="pct"/>
            <w:tcBorders>
              <w:top w:val="nil"/>
              <w:left w:val="nil"/>
              <w:bottom w:val="single" w:sz="4" w:space="0" w:color="auto"/>
              <w:right w:val="single" w:sz="4" w:space="0" w:color="auto"/>
            </w:tcBorders>
            <w:shd w:val="clear" w:color="auto" w:fill="auto"/>
            <w:vAlign w:val="center"/>
          </w:tcPr>
          <w:p w14:paraId="3FAF58A3"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10</w:t>
            </w:r>
          </w:p>
        </w:tc>
        <w:tc>
          <w:tcPr>
            <w:tcW w:w="551" w:type="pct"/>
            <w:tcBorders>
              <w:top w:val="nil"/>
              <w:left w:val="nil"/>
              <w:bottom w:val="single" w:sz="4" w:space="0" w:color="auto"/>
              <w:right w:val="single" w:sz="4" w:space="0" w:color="auto"/>
            </w:tcBorders>
          </w:tcPr>
          <w:p w14:paraId="44E84DE4"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1F00F427"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02A34B39"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06C5EE9E" w14:textId="77777777" w:rsidTr="00BB4CF6">
        <w:trPr>
          <w:trHeight w:val="795"/>
        </w:trPr>
        <w:tc>
          <w:tcPr>
            <w:tcW w:w="450" w:type="pct"/>
            <w:vMerge/>
            <w:tcBorders>
              <w:top w:val="single" w:sz="4" w:space="0" w:color="auto"/>
              <w:left w:val="single" w:sz="4" w:space="0" w:color="auto"/>
              <w:bottom w:val="single" w:sz="4" w:space="0" w:color="auto"/>
              <w:right w:val="single" w:sz="4" w:space="0" w:color="auto"/>
            </w:tcBorders>
            <w:vAlign w:val="center"/>
          </w:tcPr>
          <w:p w14:paraId="2C74FE31"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tcPr>
          <w:p w14:paraId="1F487372"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single" w:sz="4" w:space="0" w:color="auto"/>
              <w:left w:val="nil"/>
              <w:bottom w:val="single" w:sz="4" w:space="0" w:color="auto"/>
              <w:right w:val="single" w:sz="4" w:space="0" w:color="auto"/>
            </w:tcBorders>
            <w:shd w:val="clear" w:color="auto" w:fill="auto"/>
            <w:noWrap/>
            <w:vAlign w:val="center"/>
          </w:tcPr>
          <w:p w14:paraId="3981A77E"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practice is supported by different information and communication technologies (e.g. medical record system, dedicated software supporting the implementation of screening, social media etc.)</w:t>
            </w:r>
          </w:p>
        </w:tc>
        <w:tc>
          <w:tcPr>
            <w:tcW w:w="351" w:type="pct"/>
            <w:tcBorders>
              <w:top w:val="single" w:sz="4" w:space="0" w:color="auto"/>
              <w:left w:val="nil"/>
              <w:bottom w:val="single" w:sz="4" w:space="0" w:color="auto"/>
              <w:right w:val="single" w:sz="4" w:space="0" w:color="auto"/>
            </w:tcBorders>
            <w:shd w:val="clear" w:color="auto" w:fill="auto"/>
            <w:vAlign w:val="center"/>
          </w:tcPr>
          <w:p w14:paraId="3E0366C3"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10</w:t>
            </w:r>
          </w:p>
        </w:tc>
        <w:tc>
          <w:tcPr>
            <w:tcW w:w="551" w:type="pct"/>
            <w:tcBorders>
              <w:top w:val="single" w:sz="4" w:space="0" w:color="auto"/>
              <w:left w:val="nil"/>
              <w:bottom w:val="single" w:sz="4" w:space="0" w:color="auto"/>
              <w:right w:val="single" w:sz="4" w:space="0" w:color="auto"/>
            </w:tcBorders>
          </w:tcPr>
          <w:p w14:paraId="238A2673"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single" w:sz="4" w:space="0" w:color="auto"/>
              <w:left w:val="nil"/>
              <w:bottom w:val="single" w:sz="4" w:space="0" w:color="auto"/>
              <w:right w:val="single" w:sz="4" w:space="0" w:color="auto"/>
            </w:tcBorders>
          </w:tcPr>
          <w:p w14:paraId="05F1DAEE"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single" w:sz="4" w:space="0" w:color="auto"/>
              <w:left w:val="nil"/>
              <w:bottom w:val="single" w:sz="4" w:space="0" w:color="auto"/>
              <w:right w:val="single" w:sz="4" w:space="0" w:color="auto"/>
            </w:tcBorders>
          </w:tcPr>
          <w:p w14:paraId="2A688513"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04DA8ED7" w14:textId="77777777" w:rsidTr="00BB4CF6">
        <w:trPr>
          <w:trHeight w:val="660"/>
        </w:trPr>
        <w:tc>
          <w:tcPr>
            <w:tcW w:w="450" w:type="pct"/>
            <w:vMerge/>
            <w:tcBorders>
              <w:top w:val="single" w:sz="4" w:space="0" w:color="auto"/>
              <w:left w:val="single" w:sz="4" w:space="0" w:color="auto"/>
              <w:bottom w:val="single" w:sz="4" w:space="0" w:color="auto"/>
              <w:right w:val="single" w:sz="4" w:space="0" w:color="auto"/>
            </w:tcBorders>
            <w:vAlign w:val="center"/>
          </w:tcPr>
          <w:p w14:paraId="725FC62A"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tcPr>
          <w:p w14:paraId="5F421DE3"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single" w:sz="4" w:space="0" w:color="auto"/>
              <w:left w:val="nil"/>
              <w:bottom w:val="single" w:sz="4" w:space="0" w:color="auto"/>
              <w:right w:val="single" w:sz="4" w:space="0" w:color="auto"/>
            </w:tcBorders>
            <w:shd w:val="clear" w:color="auto" w:fill="auto"/>
            <w:noWrap/>
            <w:vAlign w:val="center"/>
          </w:tcPr>
          <w:p w14:paraId="06816536"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There was a defined policy to ensure acceptability of information technologies among users (professionals and target population) i.e., enable their involvement in the process of change</w:t>
            </w:r>
          </w:p>
        </w:tc>
        <w:tc>
          <w:tcPr>
            <w:tcW w:w="351" w:type="pct"/>
            <w:tcBorders>
              <w:top w:val="single" w:sz="4" w:space="0" w:color="auto"/>
              <w:left w:val="nil"/>
              <w:bottom w:val="single" w:sz="4" w:space="0" w:color="auto"/>
              <w:right w:val="single" w:sz="4" w:space="0" w:color="auto"/>
            </w:tcBorders>
            <w:shd w:val="clear" w:color="auto" w:fill="auto"/>
            <w:vAlign w:val="center"/>
          </w:tcPr>
          <w:p w14:paraId="2D1470A1"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8</w:t>
            </w:r>
          </w:p>
        </w:tc>
        <w:tc>
          <w:tcPr>
            <w:tcW w:w="551" w:type="pct"/>
            <w:tcBorders>
              <w:top w:val="single" w:sz="4" w:space="0" w:color="auto"/>
              <w:left w:val="nil"/>
              <w:bottom w:val="single" w:sz="4" w:space="0" w:color="auto"/>
              <w:right w:val="single" w:sz="4" w:space="0" w:color="auto"/>
            </w:tcBorders>
          </w:tcPr>
          <w:p w14:paraId="0431AA2E"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single" w:sz="4" w:space="0" w:color="auto"/>
              <w:left w:val="nil"/>
              <w:bottom w:val="single" w:sz="4" w:space="0" w:color="auto"/>
              <w:right w:val="single" w:sz="4" w:space="0" w:color="auto"/>
            </w:tcBorders>
          </w:tcPr>
          <w:p w14:paraId="005A6A73"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single" w:sz="4" w:space="0" w:color="auto"/>
              <w:left w:val="nil"/>
              <w:bottom w:val="single" w:sz="4" w:space="0" w:color="auto"/>
              <w:right w:val="single" w:sz="4" w:space="0" w:color="auto"/>
            </w:tcBorders>
          </w:tcPr>
          <w:p w14:paraId="27B2790C"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2815FC18" w14:textId="77777777" w:rsidTr="00BB4CF6">
        <w:trPr>
          <w:trHeight w:val="155"/>
        </w:trPr>
        <w:tc>
          <w:tcPr>
            <w:tcW w:w="450" w:type="pct"/>
            <w:tcBorders>
              <w:top w:val="nil"/>
              <w:left w:val="single" w:sz="4" w:space="0" w:color="auto"/>
              <w:bottom w:val="single" w:sz="4" w:space="0" w:color="auto"/>
              <w:right w:val="single" w:sz="4" w:space="0" w:color="auto"/>
            </w:tcBorders>
            <w:shd w:val="clear" w:color="auto" w:fill="808080" w:themeFill="background1" w:themeFillShade="80"/>
            <w:vAlign w:val="center"/>
          </w:tcPr>
          <w:p w14:paraId="4FA688EC" w14:textId="77777777" w:rsidR="00F3527F" w:rsidRPr="00836F83" w:rsidRDefault="00F3527F"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350" w:type="pct"/>
            <w:tcBorders>
              <w:top w:val="nil"/>
              <w:left w:val="nil"/>
              <w:bottom w:val="single" w:sz="4" w:space="0" w:color="auto"/>
              <w:right w:val="single" w:sz="4" w:space="0" w:color="auto"/>
            </w:tcBorders>
            <w:shd w:val="clear" w:color="auto" w:fill="808080" w:themeFill="background1" w:themeFillShade="80"/>
            <w:vAlign w:val="center"/>
          </w:tcPr>
          <w:p w14:paraId="42DFB621"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 </w:t>
            </w:r>
          </w:p>
        </w:tc>
        <w:tc>
          <w:tcPr>
            <w:tcW w:w="1104" w:type="pct"/>
            <w:tcBorders>
              <w:top w:val="nil"/>
              <w:left w:val="nil"/>
              <w:bottom w:val="single" w:sz="4" w:space="0" w:color="auto"/>
              <w:right w:val="single" w:sz="4" w:space="0" w:color="auto"/>
            </w:tcBorders>
            <w:shd w:val="clear" w:color="auto" w:fill="808080" w:themeFill="background1" w:themeFillShade="80"/>
            <w:vAlign w:val="bottom"/>
          </w:tcPr>
          <w:p w14:paraId="1B5AD526" w14:textId="77777777" w:rsidR="00F3527F" w:rsidRPr="00836F83" w:rsidRDefault="00F3527F"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351" w:type="pct"/>
            <w:tcBorders>
              <w:top w:val="nil"/>
              <w:left w:val="nil"/>
              <w:bottom w:val="single" w:sz="4" w:space="0" w:color="auto"/>
              <w:right w:val="single" w:sz="4" w:space="0" w:color="auto"/>
            </w:tcBorders>
            <w:shd w:val="clear" w:color="auto" w:fill="808080" w:themeFill="background1" w:themeFillShade="80"/>
            <w:noWrap/>
            <w:vAlign w:val="bottom"/>
          </w:tcPr>
          <w:p w14:paraId="06AFDF63"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100</w:t>
            </w:r>
          </w:p>
        </w:tc>
        <w:tc>
          <w:tcPr>
            <w:tcW w:w="551" w:type="pct"/>
            <w:tcBorders>
              <w:top w:val="nil"/>
              <w:left w:val="nil"/>
              <w:bottom w:val="single" w:sz="4" w:space="0" w:color="auto"/>
              <w:right w:val="single" w:sz="4" w:space="0" w:color="auto"/>
            </w:tcBorders>
            <w:shd w:val="clear" w:color="auto" w:fill="808080" w:themeFill="background1" w:themeFillShade="80"/>
          </w:tcPr>
          <w:p w14:paraId="24197E82"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0116F4C8"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68B94EEE"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4A72E3B4" w14:textId="77777777" w:rsidTr="00BB4CF6">
        <w:trPr>
          <w:trHeight w:val="495"/>
        </w:trPr>
        <w:tc>
          <w:tcPr>
            <w:tcW w:w="450" w:type="pct"/>
            <w:vMerge w:val="restart"/>
            <w:tcBorders>
              <w:top w:val="nil"/>
              <w:left w:val="single" w:sz="4" w:space="0" w:color="auto"/>
              <w:bottom w:val="single" w:sz="4" w:space="0" w:color="auto"/>
              <w:right w:val="single" w:sz="4" w:space="0" w:color="auto"/>
            </w:tcBorders>
            <w:shd w:val="clear" w:color="auto" w:fill="auto"/>
            <w:vAlign w:val="center"/>
          </w:tcPr>
          <w:p w14:paraId="6E74FEC8" w14:textId="77777777" w:rsidR="00F3527F" w:rsidRPr="001C1E50" w:rsidRDefault="00F3527F" w:rsidP="00BB4CF6">
            <w:pPr>
              <w:spacing w:after="0" w:line="240" w:lineRule="auto"/>
              <w:rPr>
                <w:rFonts w:eastAsia="Times New Roman"/>
                <w:b/>
                <w:bCs/>
                <w:color w:val="000000"/>
                <w:sz w:val="18"/>
                <w:szCs w:val="18"/>
                <w:lang w:val="en-US"/>
              </w:rPr>
            </w:pPr>
            <w:r w:rsidRPr="001C1E50">
              <w:rPr>
                <w:rFonts w:eastAsia="Times New Roman"/>
                <w:b/>
                <w:bCs/>
                <w:color w:val="000000"/>
                <w:sz w:val="18"/>
                <w:szCs w:val="18"/>
                <w:lang w:val="en-US"/>
              </w:rPr>
              <w:t>Interaction with regular and relevant systems</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tcPr>
          <w:p w14:paraId="195F253C"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10</w:t>
            </w:r>
          </w:p>
        </w:tc>
        <w:tc>
          <w:tcPr>
            <w:tcW w:w="1104" w:type="pct"/>
            <w:tcBorders>
              <w:top w:val="nil"/>
              <w:left w:val="nil"/>
              <w:bottom w:val="single" w:sz="4" w:space="0" w:color="auto"/>
              <w:right w:val="single" w:sz="4" w:space="0" w:color="auto"/>
            </w:tcBorders>
            <w:shd w:val="clear" w:color="auto" w:fill="auto"/>
            <w:noWrap/>
            <w:vAlign w:val="center"/>
          </w:tcPr>
          <w:p w14:paraId="72243BE5"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practice was integrated or fully interacting with the regular health, care and/or further relevant systems</w:t>
            </w:r>
          </w:p>
        </w:tc>
        <w:tc>
          <w:tcPr>
            <w:tcW w:w="351" w:type="pct"/>
            <w:tcBorders>
              <w:top w:val="nil"/>
              <w:left w:val="nil"/>
              <w:bottom w:val="single" w:sz="4" w:space="0" w:color="auto"/>
              <w:right w:val="single" w:sz="4" w:space="0" w:color="auto"/>
            </w:tcBorders>
            <w:shd w:val="clear" w:color="auto" w:fill="auto"/>
            <w:vAlign w:val="center"/>
          </w:tcPr>
          <w:p w14:paraId="731ABCDF"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42</w:t>
            </w:r>
          </w:p>
        </w:tc>
        <w:tc>
          <w:tcPr>
            <w:tcW w:w="551" w:type="pct"/>
            <w:tcBorders>
              <w:top w:val="nil"/>
              <w:left w:val="nil"/>
              <w:bottom w:val="single" w:sz="4" w:space="0" w:color="auto"/>
              <w:right w:val="single" w:sz="4" w:space="0" w:color="auto"/>
            </w:tcBorders>
          </w:tcPr>
          <w:p w14:paraId="63CC9A71"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3B4DBC64"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30410BEA"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7E9AA2AD" w14:textId="77777777" w:rsidTr="00BB4CF6">
        <w:trPr>
          <w:trHeight w:val="495"/>
        </w:trPr>
        <w:tc>
          <w:tcPr>
            <w:tcW w:w="450" w:type="pct"/>
            <w:vMerge/>
            <w:tcBorders>
              <w:top w:val="nil"/>
              <w:left w:val="single" w:sz="4" w:space="0" w:color="auto"/>
              <w:bottom w:val="single" w:sz="4" w:space="0" w:color="auto"/>
              <w:right w:val="single" w:sz="4" w:space="0" w:color="auto"/>
            </w:tcBorders>
            <w:vAlign w:val="center"/>
          </w:tcPr>
          <w:p w14:paraId="3496461C"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vAlign w:val="center"/>
          </w:tcPr>
          <w:p w14:paraId="040C7239"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auto"/>
            <w:noWrap/>
            <w:vAlign w:val="center"/>
          </w:tcPr>
          <w:p w14:paraId="6C86A436"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 xml:space="preserve">The practice enables effective linkages across all relevant decision makers and stakeholders </w:t>
            </w:r>
          </w:p>
        </w:tc>
        <w:tc>
          <w:tcPr>
            <w:tcW w:w="351" w:type="pct"/>
            <w:tcBorders>
              <w:top w:val="nil"/>
              <w:left w:val="nil"/>
              <w:bottom w:val="single" w:sz="4" w:space="0" w:color="auto"/>
              <w:right w:val="single" w:sz="4" w:space="0" w:color="auto"/>
            </w:tcBorders>
            <w:shd w:val="clear" w:color="auto" w:fill="auto"/>
            <w:vAlign w:val="center"/>
          </w:tcPr>
          <w:p w14:paraId="04568B9B"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30</w:t>
            </w:r>
          </w:p>
        </w:tc>
        <w:tc>
          <w:tcPr>
            <w:tcW w:w="551" w:type="pct"/>
            <w:tcBorders>
              <w:top w:val="nil"/>
              <w:left w:val="nil"/>
              <w:bottom w:val="single" w:sz="4" w:space="0" w:color="auto"/>
              <w:right w:val="single" w:sz="4" w:space="0" w:color="auto"/>
            </w:tcBorders>
          </w:tcPr>
          <w:p w14:paraId="073660A6"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4C2681A4"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7C485966"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345F0C28" w14:textId="77777777" w:rsidTr="00BB4CF6">
        <w:trPr>
          <w:trHeight w:val="480"/>
        </w:trPr>
        <w:tc>
          <w:tcPr>
            <w:tcW w:w="450" w:type="pct"/>
            <w:vMerge/>
            <w:tcBorders>
              <w:top w:val="nil"/>
              <w:left w:val="single" w:sz="4" w:space="0" w:color="auto"/>
              <w:bottom w:val="single" w:sz="4" w:space="0" w:color="auto"/>
              <w:right w:val="single" w:sz="4" w:space="0" w:color="auto"/>
            </w:tcBorders>
            <w:vAlign w:val="center"/>
          </w:tcPr>
          <w:p w14:paraId="0D5FB42C"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vAlign w:val="center"/>
          </w:tcPr>
          <w:p w14:paraId="2B8FB010"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auto"/>
            <w:noWrap/>
            <w:vAlign w:val="center"/>
          </w:tcPr>
          <w:p w14:paraId="42621281" w14:textId="77777777" w:rsidR="00F3527F" w:rsidRPr="00D16CA1" w:rsidRDefault="00F3527F" w:rsidP="00BB4CF6">
            <w:pPr>
              <w:spacing w:after="0" w:line="240" w:lineRule="auto"/>
              <w:rPr>
                <w:rFonts w:eastAsia="Times New Roman"/>
                <w:sz w:val="18"/>
                <w:szCs w:val="18"/>
                <w:lang w:val="en-US"/>
              </w:rPr>
            </w:pPr>
            <w:r w:rsidRPr="00D16CA1">
              <w:rPr>
                <w:rFonts w:eastAsia="Times New Roman"/>
                <w:sz w:val="18"/>
                <w:szCs w:val="18"/>
                <w:lang w:val="en-US"/>
              </w:rPr>
              <w:t>The practice enhances and supports the target populations ability to effectively interact with the regular, relevant systems</w:t>
            </w:r>
          </w:p>
        </w:tc>
        <w:tc>
          <w:tcPr>
            <w:tcW w:w="351" w:type="pct"/>
            <w:tcBorders>
              <w:top w:val="nil"/>
              <w:left w:val="nil"/>
              <w:bottom w:val="single" w:sz="4" w:space="0" w:color="auto"/>
              <w:right w:val="single" w:sz="4" w:space="0" w:color="auto"/>
            </w:tcBorders>
            <w:shd w:val="clear" w:color="auto" w:fill="auto"/>
            <w:vAlign w:val="center"/>
          </w:tcPr>
          <w:p w14:paraId="476CBDA6"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28</w:t>
            </w:r>
          </w:p>
        </w:tc>
        <w:tc>
          <w:tcPr>
            <w:tcW w:w="551" w:type="pct"/>
            <w:tcBorders>
              <w:top w:val="nil"/>
              <w:left w:val="nil"/>
              <w:bottom w:val="single" w:sz="4" w:space="0" w:color="auto"/>
              <w:right w:val="single" w:sz="4" w:space="0" w:color="auto"/>
            </w:tcBorders>
          </w:tcPr>
          <w:p w14:paraId="31B45A87"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6F01C2FC"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tcPr>
          <w:p w14:paraId="31A22480"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4F31CE76" w14:textId="77777777" w:rsidTr="00BB4CF6">
        <w:trPr>
          <w:trHeight w:val="137"/>
        </w:trPr>
        <w:tc>
          <w:tcPr>
            <w:tcW w:w="450" w:type="pct"/>
            <w:tcBorders>
              <w:top w:val="nil"/>
              <w:left w:val="single" w:sz="4" w:space="0" w:color="auto"/>
              <w:bottom w:val="single" w:sz="4" w:space="0" w:color="auto"/>
              <w:right w:val="single" w:sz="4" w:space="0" w:color="auto"/>
            </w:tcBorders>
            <w:shd w:val="clear" w:color="auto" w:fill="808080" w:themeFill="background1" w:themeFillShade="80"/>
            <w:vAlign w:val="center"/>
          </w:tcPr>
          <w:p w14:paraId="3D622336" w14:textId="77777777" w:rsidR="00F3527F" w:rsidRPr="00836F83" w:rsidRDefault="00F3527F"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350" w:type="pct"/>
            <w:tcBorders>
              <w:top w:val="nil"/>
              <w:left w:val="nil"/>
              <w:bottom w:val="single" w:sz="4" w:space="0" w:color="auto"/>
              <w:right w:val="single" w:sz="4" w:space="0" w:color="auto"/>
            </w:tcBorders>
            <w:shd w:val="clear" w:color="auto" w:fill="808080" w:themeFill="background1" w:themeFillShade="80"/>
            <w:vAlign w:val="center"/>
          </w:tcPr>
          <w:p w14:paraId="78EDAFCC"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 </w:t>
            </w:r>
          </w:p>
        </w:tc>
        <w:tc>
          <w:tcPr>
            <w:tcW w:w="1104" w:type="pct"/>
            <w:tcBorders>
              <w:top w:val="nil"/>
              <w:left w:val="nil"/>
              <w:bottom w:val="single" w:sz="4" w:space="0" w:color="auto"/>
              <w:right w:val="single" w:sz="4" w:space="0" w:color="auto"/>
            </w:tcBorders>
            <w:shd w:val="clear" w:color="auto" w:fill="808080" w:themeFill="background1" w:themeFillShade="80"/>
            <w:vAlign w:val="bottom"/>
          </w:tcPr>
          <w:p w14:paraId="517E1580" w14:textId="77777777" w:rsidR="00F3527F" w:rsidRPr="00836F83" w:rsidRDefault="00F3527F"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351" w:type="pct"/>
            <w:tcBorders>
              <w:top w:val="nil"/>
              <w:left w:val="nil"/>
              <w:bottom w:val="single" w:sz="4" w:space="0" w:color="auto"/>
              <w:right w:val="single" w:sz="4" w:space="0" w:color="auto"/>
            </w:tcBorders>
            <w:shd w:val="clear" w:color="auto" w:fill="808080" w:themeFill="background1" w:themeFillShade="80"/>
            <w:noWrap/>
            <w:vAlign w:val="bottom"/>
          </w:tcPr>
          <w:p w14:paraId="6D0BBB05"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100</w:t>
            </w:r>
          </w:p>
        </w:tc>
        <w:tc>
          <w:tcPr>
            <w:tcW w:w="551" w:type="pct"/>
            <w:tcBorders>
              <w:top w:val="nil"/>
              <w:left w:val="nil"/>
              <w:bottom w:val="single" w:sz="4" w:space="0" w:color="auto"/>
              <w:right w:val="single" w:sz="4" w:space="0" w:color="auto"/>
            </w:tcBorders>
            <w:shd w:val="clear" w:color="auto" w:fill="808080" w:themeFill="background1" w:themeFillShade="80"/>
          </w:tcPr>
          <w:p w14:paraId="7612A1C1"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43D45B87"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44C831F8"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230C9D4C" w14:textId="77777777" w:rsidTr="00BB4CF6">
        <w:trPr>
          <w:trHeight w:val="480"/>
        </w:trPr>
        <w:tc>
          <w:tcPr>
            <w:tcW w:w="45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A56C4" w14:textId="77777777" w:rsidR="00F3527F" w:rsidRPr="00836F83" w:rsidRDefault="00F3527F" w:rsidP="00BB4CF6">
            <w:pPr>
              <w:spacing w:after="0" w:line="240" w:lineRule="auto"/>
              <w:rPr>
                <w:rFonts w:eastAsia="Times New Roman"/>
                <w:b/>
                <w:bCs/>
                <w:color w:val="000000"/>
                <w:sz w:val="18"/>
                <w:szCs w:val="18"/>
              </w:rPr>
            </w:pPr>
            <w:r w:rsidRPr="00836F83">
              <w:rPr>
                <w:rFonts w:eastAsia="Times New Roman"/>
                <w:b/>
                <w:bCs/>
                <w:color w:val="000000"/>
                <w:sz w:val="18"/>
                <w:szCs w:val="18"/>
              </w:rPr>
              <w:t xml:space="preserve">Sustainability and scalability </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F6523"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8</w:t>
            </w:r>
          </w:p>
        </w:tc>
        <w:tc>
          <w:tcPr>
            <w:tcW w:w="110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987B194" w14:textId="77777777" w:rsidR="00F3527F" w:rsidRPr="001C1E50" w:rsidRDefault="00F3527F"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continuation of the practice has been ensured through institutional anchoring and/or ownership by the relevant stakeholders or communities</w:t>
            </w:r>
          </w:p>
        </w:tc>
        <w:tc>
          <w:tcPr>
            <w:tcW w:w="35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5B447A4"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32</w:t>
            </w:r>
          </w:p>
        </w:tc>
        <w:tc>
          <w:tcPr>
            <w:tcW w:w="551" w:type="pct"/>
            <w:tcBorders>
              <w:top w:val="single" w:sz="4" w:space="0" w:color="auto"/>
              <w:left w:val="nil"/>
              <w:bottom w:val="single" w:sz="4" w:space="0" w:color="auto"/>
              <w:right w:val="single" w:sz="4" w:space="0" w:color="auto"/>
            </w:tcBorders>
            <w:shd w:val="clear" w:color="auto" w:fill="D9D9D9" w:themeFill="background1" w:themeFillShade="D9"/>
          </w:tcPr>
          <w:p w14:paraId="202D465B" w14:textId="77777777" w:rsidR="00F3527F" w:rsidRPr="00836F83" w:rsidRDefault="00F3527F" w:rsidP="00BB4CF6">
            <w:pPr>
              <w:spacing w:after="0" w:line="240" w:lineRule="auto"/>
              <w:rPr>
                <w:rFonts w:eastAsia="Times New Roman"/>
                <w:color w:val="000000"/>
                <w:sz w:val="18"/>
                <w:szCs w:val="18"/>
              </w:rPr>
            </w:pPr>
          </w:p>
        </w:tc>
        <w:tc>
          <w:tcPr>
            <w:tcW w:w="1097" w:type="pct"/>
            <w:tcBorders>
              <w:top w:val="single" w:sz="4" w:space="0" w:color="auto"/>
              <w:left w:val="nil"/>
              <w:bottom w:val="single" w:sz="4" w:space="0" w:color="auto"/>
              <w:right w:val="single" w:sz="4" w:space="0" w:color="auto"/>
            </w:tcBorders>
            <w:shd w:val="clear" w:color="auto" w:fill="D9D9D9" w:themeFill="background1" w:themeFillShade="D9"/>
          </w:tcPr>
          <w:p w14:paraId="03F0DA91"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single" w:sz="4" w:space="0" w:color="auto"/>
              <w:left w:val="nil"/>
              <w:bottom w:val="single" w:sz="4" w:space="0" w:color="auto"/>
              <w:right w:val="single" w:sz="4" w:space="0" w:color="auto"/>
            </w:tcBorders>
            <w:shd w:val="clear" w:color="auto" w:fill="D9D9D9" w:themeFill="background1" w:themeFillShade="D9"/>
          </w:tcPr>
          <w:p w14:paraId="49FDA76B"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22DE18EF" w14:textId="77777777" w:rsidTr="00BB4CF6">
        <w:trPr>
          <w:trHeight w:val="480"/>
        </w:trPr>
        <w:tc>
          <w:tcPr>
            <w:tcW w:w="45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B35E4"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F3809"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7255A54" w14:textId="77777777" w:rsidR="00F3527F" w:rsidRPr="001C1E50" w:rsidRDefault="00F3527F"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sustainability strategy considered a range of contextual factors (e.g.</w:t>
            </w:r>
            <w:r>
              <w:rPr>
                <w:rFonts w:eastAsia="Times New Roman"/>
                <w:color w:val="3C3636"/>
                <w:sz w:val="18"/>
                <w:szCs w:val="18"/>
                <w:lang w:val="en-US"/>
              </w:rPr>
              <w:t xml:space="preserve"> </w:t>
            </w:r>
            <w:r w:rsidRPr="001C1E50">
              <w:rPr>
                <w:rFonts w:eastAsia="Times New Roman"/>
                <w:color w:val="3C3636"/>
                <w:sz w:val="18"/>
                <w:szCs w:val="18"/>
                <w:lang w:val="en-US"/>
              </w:rPr>
              <w:t>health and social policies, innovation, cultural trends and general economy, epidemiological trends).</w:t>
            </w:r>
          </w:p>
        </w:tc>
        <w:tc>
          <w:tcPr>
            <w:tcW w:w="35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F073709"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28</w:t>
            </w:r>
          </w:p>
        </w:tc>
        <w:tc>
          <w:tcPr>
            <w:tcW w:w="551" w:type="pct"/>
            <w:tcBorders>
              <w:top w:val="single" w:sz="4" w:space="0" w:color="auto"/>
              <w:left w:val="nil"/>
              <w:bottom w:val="single" w:sz="4" w:space="0" w:color="auto"/>
              <w:right w:val="single" w:sz="4" w:space="0" w:color="auto"/>
            </w:tcBorders>
            <w:shd w:val="clear" w:color="auto" w:fill="D9D9D9" w:themeFill="background1" w:themeFillShade="D9"/>
          </w:tcPr>
          <w:p w14:paraId="62D73680"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single" w:sz="4" w:space="0" w:color="auto"/>
              <w:left w:val="nil"/>
              <w:bottom w:val="single" w:sz="4" w:space="0" w:color="auto"/>
              <w:right w:val="single" w:sz="4" w:space="0" w:color="auto"/>
            </w:tcBorders>
            <w:shd w:val="clear" w:color="auto" w:fill="D9D9D9" w:themeFill="background1" w:themeFillShade="D9"/>
          </w:tcPr>
          <w:p w14:paraId="7552AB5B"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single" w:sz="4" w:space="0" w:color="auto"/>
              <w:left w:val="nil"/>
              <w:bottom w:val="single" w:sz="4" w:space="0" w:color="auto"/>
              <w:right w:val="single" w:sz="4" w:space="0" w:color="auto"/>
            </w:tcBorders>
            <w:shd w:val="clear" w:color="auto" w:fill="D9D9D9" w:themeFill="background1" w:themeFillShade="D9"/>
          </w:tcPr>
          <w:p w14:paraId="7F84C09C"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1093CF06" w14:textId="77777777" w:rsidTr="00BB4CF6">
        <w:trPr>
          <w:trHeight w:val="280"/>
        </w:trPr>
        <w:tc>
          <w:tcPr>
            <w:tcW w:w="45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F50D5"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727CC435"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tcPr>
          <w:p w14:paraId="37801460" w14:textId="77777777" w:rsidR="00F3527F" w:rsidRPr="001C1E50" w:rsidRDefault="00F3527F"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There is broad support for the practice amongst those who implemented it</w:t>
            </w:r>
          </w:p>
        </w:tc>
        <w:tc>
          <w:tcPr>
            <w:tcW w:w="351" w:type="pct"/>
            <w:tcBorders>
              <w:top w:val="nil"/>
              <w:left w:val="nil"/>
              <w:bottom w:val="single" w:sz="4" w:space="0" w:color="auto"/>
              <w:right w:val="single" w:sz="4" w:space="0" w:color="auto"/>
            </w:tcBorders>
            <w:shd w:val="clear" w:color="auto" w:fill="D9D9D9" w:themeFill="background1" w:themeFillShade="D9"/>
            <w:vAlign w:val="center"/>
          </w:tcPr>
          <w:p w14:paraId="479A68BD"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20</w:t>
            </w:r>
          </w:p>
        </w:tc>
        <w:tc>
          <w:tcPr>
            <w:tcW w:w="551" w:type="pct"/>
            <w:tcBorders>
              <w:top w:val="nil"/>
              <w:left w:val="nil"/>
              <w:bottom w:val="single" w:sz="4" w:space="0" w:color="auto"/>
              <w:right w:val="single" w:sz="4" w:space="0" w:color="auto"/>
            </w:tcBorders>
            <w:shd w:val="clear" w:color="auto" w:fill="D9D9D9" w:themeFill="background1" w:themeFillShade="D9"/>
          </w:tcPr>
          <w:p w14:paraId="09B0E78A"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D9D9D9" w:themeFill="background1" w:themeFillShade="D9"/>
          </w:tcPr>
          <w:p w14:paraId="62AF5A8B"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D9D9D9" w:themeFill="background1" w:themeFillShade="D9"/>
          </w:tcPr>
          <w:p w14:paraId="7C317649" w14:textId="77777777" w:rsidR="00F3527F" w:rsidRPr="00836F83" w:rsidRDefault="00F3527F" w:rsidP="00BB4CF6">
            <w:pPr>
              <w:spacing w:after="0" w:line="240" w:lineRule="auto"/>
              <w:jc w:val="center"/>
              <w:rPr>
                <w:rFonts w:eastAsia="Times New Roman"/>
                <w:color w:val="000000"/>
                <w:sz w:val="18"/>
                <w:szCs w:val="18"/>
              </w:rPr>
            </w:pPr>
          </w:p>
        </w:tc>
      </w:tr>
      <w:tr w:rsidR="00F3527F" w:rsidRPr="00836F83" w14:paraId="034022E4" w14:textId="77777777" w:rsidTr="00BB4CF6">
        <w:trPr>
          <w:trHeight w:val="280"/>
        </w:trPr>
        <w:tc>
          <w:tcPr>
            <w:tcW w:w="45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9E071" w14:textId="77777777" w:rsidR="00F3527F" w:rsidRPr="00836F83" w:rsidRDefault="00F3527F" w:rsidP="00BB4CF6">
            <w:pPr>
              <w:spacing w:after="0" w:line="240" w:lineRule="auto"/>
              <w:rPr>
                <w:rFonts w:eastAsia="Times New Roman"/>
                <w:b/>
                <w:bCs/>
                <w:color w:val="000000"/>
                <w:sz w:val="18"/>
                <w:szCs w:val="18"/>
              </w:rPr>
            </w:pPr>
          </w:p>
        </w:tc>
        <w:tc>
          <w:tcPr>
            <w:tcW w:w="35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0BA3F891" w14:textId="77777777" w:rsidR="00F3527F" w:rsidRPr="00836F83" w:rsidRDefault="00F3527F" w:rsidP="00BB4CF6">
            <w:pPr>
              <w:spacing w:after="0" w:line="240" w:lineRule="auto"/>
              <w:rPr>
                <w:rFonts w:eastAsia="Times New Roman"/>
                <w:color w:val="000000"/>
                <w:sz w:val="18"/>
                <w:szCs w:val="18"/>
              </w:rPr>
            </w:pP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tcPr>
          <w:p w14:paraId="2C8377EB" w14:textId="77777777" w:rsidR="00F3527F" w:rsidRPr="001C1E50" w:rsidRDefault="00F3527F"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Potential impact on the population targeted (if scaled up) is assessed.</w:t>
            </w:r>
          </w:p>
        </w:tc>
        <w:tc>
          <w:tcPr>
            <w:tcW w:w="351" w:type="pct"/>
            <w:tcBorders>
              <w:top w:val="nil"/>
              <w:left w:val="nil"/>
              <w:bottom w:val="single" w:sz="4" w:space="0" w:color="auto"/>
              <w:right w:val="single" w:sz="4" w:space="0" w:color="auto"/>
            </w:tcBorders>
            <w:shd w:val="clear" w:color="auto" w:fill="D9D9D9" w:themeFill="background1" w:themeFillShade="D9"/>
            <w:vAlign w:val="center"/>
          </w:tcPr>
          <w:p w14:paraId="4A9C3069"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20</w:t>
            </w:r>
          </w:p>
        </w:tc>
        <w:tc>
          <w:tcPr>
            <w:tcW w:w="551" w:type="pct"/>
            <w:tcBorders>
              <w:top w:val="nil"/>
              <w:left w:val="nil"/>
              <w:bottom w:val="single" w:sz="4" w:space="0" w:color="auto"/>
              <w:right w:val="single" w:sz="4" w:space="0" w:color="auto"/>
            </w:tcBorders>
            <w:shd w:val="clear" w:color="auto" w:fill="D9D9D9" w:themeFill="background1" w:themeFillShade="D9"/>
          </w:tcPr>
          <w:p w14:paraId="64FA1544"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No</w:t>
            </w:r>
          </w:p>
        </w:tc>
        <w:tc>
          <w:tcPr>
            <w:tcW w:w="1097" w:type="pct"/>
            <w:tcBorders>
              <w:top w:val="nil"/>
              <w:left w:val="nil"/>
              <w:bottom w:val="single" w:sz="4" w:space="0" w:color="auto"/>
              <w:right w:val="single" w:sz="4" w:space="0" w:color="auto"/>
            </w:tcBorders>
            <w:shd w:val="clear" w:color="auto" w:fill="D9D9D9" w:themeFill="background1" w:themeFillShade="D9"/>
          </w:tcPr>
          <w:p w14:paraId="690ECBD6"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D9D9D9" w:themeFill="background1" w:themeFillShade="D9"/>
          </w:tcPr>
          <w:p w14:paraId="77AEAD6D" w14:textId="77777777" w:rsidR="00F3527F" w:rsidRPr="00836F83" w:rsidRDefault="00F3527F" w:rsidP="00BB4CF6">
            <w:pPr>
              <w:spacing w:after="0" w:line="240" w:lineRule="auto"/>
              <w:jc w:val="center"/>
              <w:rPr>
                <w:rFonts w:eastAsia="Times New Roman"/>
                <w:color w:val="000000"/>
                <w:sz w:val="18"/>
                <w:szCs w:val="18"/>
              </w:rPr>
            </w:pPr>
            <w:r>
              <w:rPr>
                <w:rFonts w:eastAsia="Times New Roman"/>
                <w:color w:val="000000"/>
                <w:sz w:val="18"/>
                <w:szCs w:val="18"/>
              </w:rPr>
              <w:t>Depends on the outcomes of the Pilot. If the outcome was good, we plan to do population impact assessment.</w:t>
            </w:r>
          </w:p>
        </w:tc>
      </w:tr>
      <w:tr w:rsidR="00F3527F" w:rsidRPr="00836F83" w14:paraId="46A6818E" w14:textId="77777777" w:rsidTr="00BB4CF6">
        <w:trPr>
          <w:trHeight w:val="280"/>
        </w:trPr>
        <w:tc>
          <w:tcPr>
            <w:tcW w:w="450" w:type="pct"/>
            <w:tcBorders>
              <w:top w:val="nil"/>
              <w:left w:val="single" w:sz="4" w:space="0" w:color="auto"/>
              <w:bottom w:val="single" w:sz="4" w:space="0" w:color="auto"/>
              <w:right w:val="single" w:sz="4" w:space="0" w:color="auto"/>
            </w:tcBorders>
            <w:shd w:val="clear" w:color="auto" w:fill="808080" w:themeFill="background1" w:themeFillShade="80"/>
            <w:vAlign w:val="center"/>
          </w:tcPr>
          <w:p w14:paraId="4E8734B5" w14:textId="77777777" w:rsidR="00F3527F" w:rsidRPr="00836F83" w:rsidRDefault="00F3527F" w:rsidP="00BB4CF6">
            <w:pPr>
              <w:spacing w:after="0" w:line="240" w:lineRule="auto"/>
              <w:jc w:val="right"/>
              <w:rPr>
                <w:rFonts w:eastAsia="Times New Roman"/>
                <w:b/>
                <w:bCs/>
                <w:color w:val="000000"/>
                <w:sz w:val="18"/>
                <w:szCs w:val="18"/>
              </w:rPr>
            </w:pPr>
            <w:r>
              <w:rPr>
                <w:rFonts w:eastAsia="Times New Roman"/>
                <w:b/>
                <w:bCs/>
                <w:color w:val="000000"/>
                <w:sz w:val="18"/>
                <w:szCs w:val="18"/>
              </w:rPr>
              <w:t>Total</w:t>
            </w:r>
            <w:r w:rsidRPr="00836F83">
              <w:rPr>
                <w:rFonts w:eastAsia="Times New Roman"/>
                <w:b/>
                <w:bCs/>
                <w:color w:val="000000"/>
                <w:sz w:val="18"/>
                <w:szCs w:val="18"/>
              </w:rPr>
              <w:t xml:space="preserve">   </w:t>
            </w:r>
          </w:p>
        </w:tc>
        <w:tc>
          <w:tcPr>
            <w:tcW w:w="350" w:type="pct"/>
            <w:tcBorders>
              <w:top w:val="nil"/>
              <w:left w:val="nil"/>
              <w:bottom w:val="single" w:sz="4" w:space="0" w:color="auto"/>
              <w:right w:val="single" w:sz="4" w:space="0" w:color="auto"/>
            </w:tcBorders>
            <w:shd w:val="clear" w:color="auto" w:fill="808080" w:themeFill="background1" w:themeFillShade="80"/>
            <w:vAlign w:val="center"/>
          </w:tcPr>
          <w:p w14:paraId="33FDE038" w14:textId="77777777" w:rsidR="00F3527F" w:rsidRPr="00836F83" w:rsidRDefault="00F3527F" w:rsidP="00BB4CF6">
            <w:pPr>
              <w:spacing w:after="0" w:line="240" w:lineRule="auto"/>
              <w:jc w:val="center"/>
              <w:rPr>
                <w:rFonts w:eastAsia="Times New Roman"/>
                <w:b/>
                <w:bCs/>
                <w:color w:val="000000"/>
                <w:sz w:val="18"/>
                <w:szCs w:val="18"/>
              </w:rPr>
            </w:pPr>
            <w:r w:rsidRPr="00836F83">
              <w:rPr>
                <w:rFonts w:eastAsia="Times New Roman"/>
                <w:b/>
                <w:bCs/>
                <w:color w:val="000000"/>
                <w:sz w:val="18"/>
                <w:szCs w:val="18"/>
              </w:rPr>
              <w:t>100</w:t>
            </w:r>
          </w:p>
        </w:tc>
        <w:tc>
          <w:tcPr>
            <w:tcW w:w="1104" w:type="pct"/>
            <w:tcBorders>
              <w:top w:val="nil"/>
              <w:left w:val="nil"/>
              <w:bottom w:val="single" w:sz="4" w:space="0" w:color="auto"/>
              <w:right w:val="single" w:sz="4" w:space="0" w:color="auto"/>
            </w:tcBorders>
            <w:shd w:val="clear" w:color="auto" w:fill="808080" w:themeFill="background1" w:themeFillShade="80"/>
            <w:vAlign w:val="bottom"/>
          </w:tcPr>
          <w:p w14:paraId="2D8F945E" w14:textId="77777777" w:rsidR="00F3527F" w:rsidRPr="00836F83" w:rsidRDefault="00F3527F"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351" w:type="pct"/>
            <w:tcBorders>
              <w:top w:val="nil"/>
              <w:left w:val="nil"/>
              <w:bottom w:val="single" w:sz="4" w:space="0" w:color="auto"/>
              <w:right w:val="single" w:sz="4" w:space="0" w:color="auto"/>
            </w:tcBorders>
            <w:shd w:val="clear" w:color="auto" w:fill="808080" w:themeFill="background1" w:themeFillShade="80"/>
            <w:noWrap/>
            <w:vAlign w:val="bottom"/>
          </w:tcPr>
          <w:p w14:paraId="783BB3AF" w14:textId="77777777" w:rsidR="00F3527F" w:rsidRPr="00836F83" w:rsidRDefault="00F3527F" w:rsidP="00BB4CF6">
            <w:pPr>
              <w:spacing w:after="0" w:line="240" w:lineRule="auto"/>
              <w:jc w:val="center"/>
              <w:rPr>
                <w:rFonts w:eastAsia="Times New Roman"/>
                <w:color w:val="000000"/>
                <w:sz w:val="18"/>
                <w:szCs w:val="18"/>
              </w:rPr>
            </w:pPr>
            <w:r w:rsidRPr="00836F83">
              <w:rPr>
                <w:rFonts w:eastAsia="Times New Roman"/>
                <w:color w:val="000000"/>
                <w:sz w:val="18"/>
                <w:szCs w:val="18"/>
              </w:rPr>
              <w:t>100</w:t>
            </w:r>
          </w:p>
        </w:tc>
        <w:tc>
          <w:tcPr>
            <w:tcW w:w="551" w:type="pct"/>
            <w:tcBorders>
              <w:top w:val="nil"/>
              <w:left w:val="nil"/>
              <w:bottom w:val="single" w:sz="4" w:space="0" w:color="auto"/>
              <w:right w:val="single" w:sz="4" w:space="0" w:color="auto"/>
            </w:tcBorders>
            <w:shd w:val="clear" w:color="auto" w:fill="808080" w:themeFill="background1" w:themeFillShade="80"/>
          </w:tcPr>
          <w:p w14:paraId="2569431A"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5240001B" w14:textId="77777777" w:rsidR="00F3527F" w:rsidRPr="00836F83" w:rsidRDefault="00F3527F" w:rsidP="00BB4CF6">
            <w:pPr>
              <w:spacing w:after="0" w:line="240" w:lineRule="auto"/>
              <w:jc w:val="center"/>
              <w:rPr>
                <w:rFonts w:eastAsia="Times New Roman"/>
                <w:color w:val="000000"/>
                <w:sz w:val="18"/>
                <w:szCs w:val="18"/>
              </w:rPr>
            </w:pPr>
          </w:p>
        </w:tc>
        <w:tc>
          <w:tcPr>
            <w:tcW w:w="1097" w:type="pct"/>
            <w:tcBorders>
              <w:top w:val="nil"/>
              <w:left w:val="nil"/>
              <w:bottom w:val="single" w:sz="4" w:space="0" w:color="auto"/>
              <w:right w:val="single" w:sz="4" w:space="0" w:color="auto"/>
            </w:tcBorders>
            <w:shd w:val="clear" w:color="auto" w:fill="808080" w:themeFill="background1" w:themeFillShade="80"/>
          </w:tcPr>
          <w:p w14:paraId="7C50E678" w14:textId="77777777" w:rsidR="00F3527F" w:rsidRPr="00836F83" w:rsidRDefault="00F3527F" w:rsidP="00BB4CF6">
            <w:pPr>
              <w:spacing w:after="0" w:line="240" w:lineRule="auto"/>
              <w:jc w:val="center"/>
              <w:rPr>
                <w:rFonts w:eastAsia="Times New Roman"/>
                <w:color w:val="000000"/>
                <w:sz w:val="18"/>
                <w:szCs w:val="18"/>
              </w:rPr>
            </w:pPr>
          </w:p>
        </w:tc>
      </w:tr>
    </w:tbl>
    <w:p w14:paraId="7CC4F714" w14:textId="77777777" w:rsidR="00F3527F" w:rsidRDefault="00F3527F" w:rsidP="00F3527F">
      <w:pPr>
        <w:spacing w:after="0" w:line="240" w:lineRule="auto"/>
      </w:pPr>
    </w:p>
    <w:p w14:paraId="2B47B9F2" w14:textId="77777777" w:rsidR="00F3527F" w:rsidRDefault="00F3527F" w:rsidP="00F3527F"/>
    <w:p w14:paraId="79B5402B" w14:textId="77777777" w:rsidR="00F3527F" w:rsidRDefault="00F3527F" w:rsidP="00F3527F">
      <w:pPr>
        <w:spacing w:after="0" w:line="240" w:lineRule="auto"/>
        <w:rPr>
          <w:sz w:val="48"/>
          <w:szCs w:val="24"/>
          <w:lang w:val="sk-SK"/>
        </w:rPr>
      </w:pPr>
      <w:r>
        <w:rPr>
          <w:sz w:val="48"/>
          <w:szCs w:val="24"/>
          <w:lang w:val="sk-SK"/>
        </w:rPr>
        <w:br w:type="page"/>
      </w:r>
    </w:p>
    <w:p w14:paraId="396BA7DC" w14:textId="77777777" w:rsidR="00F3527F" w:rsidRDefault="00F3527F" w:rsidP="00F3527F">
      <w:pPr>
        <w:spacing w:after="0" w:line="240" w:lineRule="auto"/>
        <w:jc w:val="center"/>
        <w:rPr>
          <w:sz w:val="48"/>
          <w:szCs w:val="24"/>
          <w:lang w:val="sk-SK"/>
        </w:rPr>
      </w:pPr>
    </w:p>
    <w:p w14:paraId="72136EAC" w14:textId="77777777" w:rsidR="00F3527F" w:rsidRDefault="00F3527F" w:rsidP="00F3527F">
      <w:pPr>
        <w:spacing w:after="0" w:line="240" w:lineRule="auto"/>
        <w:jc w:val="center"/>
        <w:rPr>
          <w:sz w:val="48"/>
          <w:szCs w:val="24"/>
          <w:lang w:val="sk-SK"/>
        </w:rPr>
      </w:pPr>
    </w:p>
    <w:p w14:paraId="6E89AED3" w14:textId="77777777" w:rsidR="00F3527F" w:rsidRDefault="00F3527F" w:rsidP="00F3527F">
      <w:pPr>
        <w:spacing w:after="0" w:line="240" w:lineRule="auto"/>
        <w:rPr>
          <w:sz w:val="48"/>
          <w:szCs w:val="24"/>
          <w:lang w:val="sk-SK"/>
        </w:rPr>
      </w:pPr>
    </w:p>
    <w:p w14:paraId="3304B5B0" w14:textId="77777777" w:rsidR="00F3527F" w:rsidRDefault="00F3527F" w:rsidP="00F3527F">
      <w:pPr>
        <w:spacing w:after="0" w:line="240" w:lineRule="auto"/>
        <w:jc w:val="center"/>
        <w:rPr>
          <w:sz w:val="48"/>
          <w:szCs w:val="24"/>
          <w:lang w:val="sk-SK"/>
        </w:rPr>
      </w:pPr>
      <w:r w:rsidRPr="002D357A">
        <w:rPr>
          <w:sz w:val="48"/>
          <w:szCs w:val="24"/>
          <w:lang w:val="sk-SK"/>
        </w:rPr>
        <w:t xml:space="preserve">Intermediate evaluation of Pilot Action </w:t>
      </w:r>
      <w:r>
        <w:rPr>
          <w:sz w:val="48"/>
          <w:szCs w:val="24"/>
          <w:lang w:val="sk-SK"/>
        </w:rPr>
        <w:t>P</w:t>
      </w:r>
      <w:r w:rsidRPr="002D357A">
        <w:rPr>
          <w:sz w:val="48"/>
          <w:szCs w:val="24"/>
          <w:lang w:val="sk-SK"/>
        </w:rPr>
        <w:t>racti</w:t>
      </w:r>
      <w:r>
        <w:rPr>
          <w:sz w:val="48"/>
          <w:szCs w:val="24"/>
          <w:lang w:val="sk-SK"/>
        </w:rPr>
        <w:t>c</w:t>
      </w:r>
      <w:r w:rsidRPr="002D357A">
        <w:rPr>
          <w:sz w:val="48"/>
          <w:szCs w:val="24"/>
          <w:lang w:val="sk-SK"/>
        </w:rPr>
        <w:t>e</w:t>
      </w:r>
      <w:r>
        <w:rPr>
          <w:sz w:val="48"/>
          <w:szCs w:val="24"/>
          <w:lang w:val="sk-SK"/>
        </w:rPr>
        <w:t xml:space="preserve"> according to key performance indicators, as defined by Pilot Action Plan</w:t>
      </w:r>
    </w:p>
    <w:p w14:paraId="56BADD1B" w14:textId="77777777" w:rsidR="00F3527F" w:rsidRDefault="00F3527F" w:rsidP="00F3527F">
      <w:pPr>
        <w:spacing w:after="0" w:line="240" w:lineRule="auto"/>
        <w:jc w:val="center"/>
        <w:rPr>
          <w:sz w:val="48"/>
          <w:szCs w:val="24"/>
          <w:lang w:val="sk-SK"/>
        </w:rPr>
      </w:pPr>
    </w:p>
    <w:p w14:paraId="59C1292D" w14:textId="77777777" w:rsidR="00F3527F" w:rsidRDefault="00F3527F" w:rsidP="00F3527F">
      <w:pPr>
        <w:spacing w:after="0" w:line="240" w:lineRule="auto"/>
        <w:jc w:val="center"/>
        <w:rPr>
          <w:sz w:val="28"/>
          <w:szCs w:val="28"/>
          <w:lang w:val="sk-SK"/>
        </w:rPr>
      </w:pPr>
      <w:r w:rsidRPr="009B75C3">
        <w:rPr>
          <w:sz w:val="28"/>
          <w:szCs w:val="28"/>
          <w:lang w:val="sk-SK"/>
        </w:rPr>
        <w:t xml:space="preserve">to be prepared by </w:t>
      </w:r>
      <w:r>
        <w:rPr>
          <w:sz w:val="28"/>
          <w:szCs w:val="28"/>
          <w:u w:val="single"/>
          <w:lang w:val="sk-SK"/>
        </w:rPr>
        <w:t>11</w:t>
      </w:r>
      <w:r w:rsidRPr="009B75C3">
        <w:rPr>
          <w:sz w:val="28"/>
          <w:szCs w:val="28"/>
          <w:u w:val="single"/>
          <w:vertAlign w:val="superscript"/>
          <w:lang w:val="sk-SK"/>
        </w:rPr>
        <w:t>th</w:t>
      </w:r>
      <w:r w:rsidRPr="009B75C3">
        <w:rPr>
          <w:sz w:val="28"/>
          <w:szCs w:val="28"/>
          <w:u w:val="single"/>
          <w:lang w:val="sk-SK"/>
        </w:rPr>
        <w:t xml:space="preserve"> </w:t>
      </w:r>
      <w:r>
        <w:rPr>
          <w:sz w:val="28"/>
          <w:szCs w:val="28"/>
          <w:u w:val="single"/>
          <w:lang w:val="sk-SK"/>
        </w:rPr>
        <w:t xml:space="preserve">March </w:t>
      </w:r>
      <w:r w:rsidRPr="009B75C3">
        <w:rPr>
          <w:sz w:val="28"/>
          <w:szCs w:val="28"/>
          <w:u w:val="single"/>
          <w:lang w:val="sk-SK"/>
        </w:rPr>
        <w:t>2019</w:t>
      </w:r>
      <w:r w:rsidRPr="009B75C3">
        <w:rPr>
          <w:sz w:val="28"/>
          <w:szCs w:val="28"/>
          <w:lang w:val="sk-SK"/>
        </w:rPr>
        <w:t xml:space="preserve"> and sent to Valentina Strammiel</w:t>
      </w:r>
      <w:r>
        <w:rPr>
          <w:sz w:val="28"/>
          <w:szCs w:val="28"/>
          <w:lang w:val="sk-SK"/>
        </w:rPr>
        <w:t>l</w:t>
      </w:r>
      <w:r w:rsidRPr="009B75C3">
        <w:rPr>
          <w:sz w:val="28"/>
          <w:szCs w:val="28"/>
          <w:lang w:val="sk-SK"/>
        </w:rPr>
        <w:t>o (</w:t>
      </w:r>
      <w:r w:rsidR="0037524F">
        <w:fldChar w:fldCharType="begin"/>
      </w:r>
      <w:r w:rsidR="0037524F">
        <w:instrText xml:space="preserve"> HYPERLINK "mailto:valentina.strammiello@eu-patient.eu" </w:instrText>
      </w:r>
      <w:r w:rsidR="0037524F">
        <w:fldChar w:fldCharType="separate"/>
      </w:r>
      <w:r w:rsidRPr="009B75C3">
        <w:rPr>
          <w:rStyle w:val="Hyperlink"/>
          <w:sz w:val="28"/>
          <w:szCs w:val="28"/>
          <w:lang w:val="sk-SK"/>
        </w:rPr>
        <w:t>valentina.strammiello@eu-patient.eu</w:t>
      </w:r>
      <w:r w:rsidR="0037524F">
        <w:rPr>
          <w:rStyle w:val="Hyperlink"/>
          <w:sz w:val="28"/>
          <w:szCs w:val="28"/>
          <w:lang w:val="sk-SK"/>
        </w:rPr>
        <w:fldChar w:fldCharType="end"/>
      </w:r>
      <w:r w:rsidRPr="009B75C3">
        <w:rPr>
          <w:sz w:val="28"/>
          <w:szCs w:val="28"/>
          <w:lang w:val="sk-SK"/>
        </w:rPr>
        <w:t>),</w:t>
      </w:r>
      <w:r>
        <w:rPr>
          <w:sz w:val="28"/>
          <w:szCs w:val="28"/>
          <w:lang w:val="sk-SK"/>
        </w:rPr>
        <w:br/>
      </w:r>
    </w:p>
    <w:p w14:paraId="6255916A" w14:textId="77777777" w:rsidR="00F3527F" w:rsidRDefault="00F3527F" w:rsidP="00F3527F">
      <w:pPr>
        <w:spacing w:after="0" w:line="240" w:lineRule="auto"/>
        <w:jc w:val="center"/>
        <w:rPr>
          <w:sz w:val="28"/>
          <w:szCs w:val="28"/>
          <w:lang w:val="sk-SK"/>
        </w:rPr>
      </w:pPr>
      <w:r w:rsidRPr="009B75C3">
        <w:rPr>
          <w:sz w:val="28"/>
          <w:szCs w:val="28"/>
          <w:lang w:val="sk-SK"/>
        </w:rPr>
        <w:t>Jelka Zaletel (</w:t>
      </w:r>
      <w:r w:rsidR="0037524F">
        <w:fldChar w:fldCharType="begin"/>
      </w:r>
      <w:r w:rsidR="0037524F">
        <w:instrText xml:space="preserve"> HYPERLINK "mailto:jelka.zaletel@kclj.si" </w:instrText>
      </w:r>
      <w:r w:rsidR="0037524F">
        <w:fldChar w:fldCharType="separate"/>
      </w:r>
      <w:r w:rsidRPr="009B75C3">
        <w:rPr>
          <w:rStyle w:val="Hyperlink"/>
          <w:sz w:val="28"/>
          <w:szCs w:val="28"/>
          <w:lang w:val="sk-SK"/>
        </w:rPr>
        <w:t>jelka.zaletel@kclj.si</w:t>
      </w:r>
      <w:r w:rsidR="0037524F">
        <w:rPr>
          <w:rStyle w:val="Hyperlink"/>
          <w:sz w:val="28"/>
          <w:szCs w:val="28"/>
          <w:lang w:val="sk-SK"/>
        </w:rPr>
        <w:fldChar w:fldCharType="end"/>
      </w:r>
      <w:r w:rsidRPr="009B75C3">
        <w:rPr>
          <w:sz w:val="28"/>
          <w:szCs w:val="28"/>
          <w:lang w:val="sk-SK"/>
        </w:rPr>
        <w:t xml:space="preserve"> ) and Marina Maggini (</w:t>
      </w:r>
      <w:r w:rsidR="0037524F">
        <w:fldChar w:fldCharType="begin"/>
      </w:r>
      <w:r w:rsidR="0037524F">
        <w:instrText xml:space="preserve"> HYPERLINK "mailto:marina.maggini@iss.it" </w:instrText>
      </w:r>
      <w:r w:rsidR="0037524F">
        <w:fldChar w:fldCharType="separate"/>
      </w:r>
      <w:r w:rsidRPr="009B75C3">
        <w:rPr>
          <w:rStyle w:val="Hyperlink"/>
          <w:sz w:val="28"/>
          <w:szCs w:val="28"/>
          <w:lang w:val="sk-SK"/>
        </w:rPr>
        <w:t>marina.maggini@iss.it</w:t>
      </w:r>
      <w:r w:rsidR="0037524F">
        <w:rPr>
          <w:rStyle w:val="Hyperlink"/>
          <w:sz w:val="28"/>
          <w:szCs w:val="28"/>
          <w:lang w:val="sk-SK"/>
        </w:rPr>
        <w:fldChar w:fldCharType="end"/>
      </w:r>
      <w:r w:rsidRPr="009B75C3">
        <w:rPr>
          <w:sz w:val="28"/>
          <w:szCs w:val="28"/>
          <w:lang w:val="sk-SK"/>
        </w:rPr>
        <w:t xml:space="preserve"> )</w:t>
      </w:r>
      <w:r>
        <w:rPr>
          <w:sz w:val="28"/>
          <w:szCs w:val="28"/>
          <w:lang w:val="sk-SK"/>
        </w:rPr>
        <w:t xml:space="preserve"> </w:t>
      </w:r>
      <w:r w:rsidRPr="009B75C3">
        <w:rPr>
          <w:sz w:val="28"/>
          <w:szCs w:val="28"/>
          <w:lang w:val="sk-SK"/>
        </w:rPr>
        <w:t xml:space="preserve">and </w:t>
      </w:r>
      <w:r>
        <w:rPr>
          <w:sz w:val="28"/>
          <w:szCs w:val="28"/>
          <w:lang w:val="sk-SK"/>
        </w:rPr>
        <w:t>to</w:t>
      </w:r>
      <w:r w:rsidRPr="009B75C3">
        <w:rPr>
          <w:sz w:val="28"/>
          <w:szCs w:val="28"/>
          <w:lang w:val="sk-SK"/>
        </w:rPr>
        <w:t xml:space="preserve"> be included in the Individual</w:t>
      </w:r>
      <w:r>
        <w:rPr>
          <w:sz w:val="28"/>
          <w:szCs w:val="28"/>
          <w:lang w:val="sk-SK"/>
        </w:rPr>
        <w:br/>
      </w:r>
      <w:r w:rsidRPr="009B75C3">
        <w:rPr>
          <w:sz w:val="28"/>
          <w:szCs w:val="28"/>
          <w:lang w:val="sk-SK"/>
        </w:rPr>
        <w:t xml:space="preserve"> </w:t>
      </w:r>
      <w:r>
        <w:rPr>
          <w:sz w:val="28"/>
          <w:szCs w:val="28"/>
          <w:lang w:val="sk-SK"/>
        </w:rPr>
        <w:br/>
      </w:r>
      <w:r w:rsidRPr="009B75C3">
        <w:rPr>
          <w:sz w:val="28"/>
          <w:szCs w:val="28"/>
          <w:lang w:val="sk-SK"/>
        </w:rPr>
        <w:t xml:space="preserve">Pilot Action Plan Report at the end of the </w:t>
      </w:r>
      <w:r>
        <w:rPr>
          <w:sz w:val="28"/>
          <w:szCs w:val="28"/>
          <w:lang w:val="sk-SK"/>
        </w:rPr>
        <w:t>implementation</w:t>
      </w:r>
      <w:r w:rsidRPr="009B75C3">
        <w:rPr>
          <w:sz w:val="28"/>
          <w:szCs w:val="28"/>
          <w:lang w:val="sk-SK"/>
        </w:rPr>
        <w:t xml:space="preserve"> period.</w:t>
      </w:r>
    </w:p>
    <w:p w14:paraId="07B88932" w14:textId="77777777" w:rsidR="00F3527F" w:rsidRDefault="00F3527F" w:rsidP="00F3527F">
      <w:pPr>
        <w:spacing w:after="0" w:line="240" w:lineRule="auto"/>
        <w:jc w:val="center"/>
        <w:rPr>
          <w:sz w:val="28"/>
          <w:szCs w:val="28"/>
          <w:lang w:val="sk-SK"/>
        </w:rPr>
      </w:pPr>
    </w:p>
    <w:p w14:paraId="4D73F60A" w14:textId="77777777" w:rsidR="00F3527F" w:rsidRPr="009B75C3" w:rsidRDefault="00F3527F" w:rsidP="00F3527F">
      <w:pPr>
        <w:spacing w:after="0" w:line="240" w:lineRule="auto"/>
        <w:jc w:val="center"/>
        <w:rPr>
          <w:sz w:val="28"/>
          <w:szCs w:val="28"/>
          <w:lang w:val="sk-SK"/>
        </w:rPr>
      </w:pPr>
      <w:r>
        <w:rPr>
          <w:sz w:val="28"/>
          <w:szCs w:val="28"/>
          <w:lang w:val="sk-SK"/>
        </w:rPr>
        <w:t>Please select at least two KPIs from those reported in your Pilot Action Plan</w:t>
      </w:r>
    </w:p>
    <w:p w14:paraId="74B2C448" w14:textId="77777777" w:rsidR="00F3527F" w:rsidRDefault="00F3527F" w:rsidP="00F3527F">
      <w:pPr>
        <w:spacing w:after="0" w:line="240" w:lineRule="auto"/>
        <w:rPr>
          <w:sz w:val="48"/>
          <w:szCs w:val="24"/>
          <w:lang w:val="sk-SK"/>
        </w:rPr>
      </w:pPr>
      <w:r>
        <w:rPr>
          <w:sz w:val="48"/>
          <w:szCs w:val="24"/>
          <w:lang w:val="sk-SK"/>
        </w:rPr>
        <w:br w:type="page"/>
      </w:r>
    </w:p>
    <w:p w14:paraId="0920F885" w14:textId="77777777" w:rsidR="00F3527F" w:rsidRPr="009B75C3" w:rsidRDefault="00F3527F" w:rsidP="00F3527F">
      <w:pPr>
        <w:spacing w:after="0" w:line="240" w:lineRule="auto"/>
        <w:rPr>
          <w:sz w:val="40"/>
          <w:szCs w:val="24"/>
        </w:rPr>
      </w:pPr>
      <w:r w:rsidRPr="009B75C3">
        <w:rPr>
          <w:sz w:val="40"/>
          <w:szCs w:val="24"/>
        </w:rPr>
        <w:t xml:space="preserve">Key performance Indicator 1 </w:t>
      </w:r>
      <w:r w:rsidRPr="009B75C3">
        <w:rPr>
          <w:sz w:val="36"/>
          <w:szCs w:val="24"/>
        </w:rPr>
        <w:t>[from your Pilot Action Plan]</w:t>
      </w:r>
    </w:p>
    <w:p w14:paraId="50EAAB41" w14:textId="77777777" w:rsidR="00F3527F" w:rsidRPr="003F2387" w:rsidRDefault="00F3527F" w:rsidP="00F3527F">
      <w:pPr>
        <w:rPr>
          <w:rFonts w:cstheme="majorHAnsi"/>
        </w:rPr>
      </w:pPr>
      <w:r w:rsidRPr="009B75C3">
        <w:rPr>
          <w:sz w:val="40"/>
          <w:szCs w:val="24"/>
        </w:rPr>
        <w:t>Definition:</w:t>
      </w:r>
      <w:r w:rsidRPr="00C87AE0">
        <w:rPr>
          <w:sz w:val="32"/>
          <w:szCs w:val="32"/>
        </w:rPr>
        <w:t xml:space="preserve"> </w:t>
      </w:r>
      <w:r w:rsidRPr="000B425B">
        <w:rPr>
          <w:sz w:val="32"/>
          <w:szCs w:val="32"/>
        </w:rPr>
        <w:t>Changes in diabetes panel that enable higher level of agreement (or complete) with MDS</w:t>
      </w:r>
    </w:p>
    <w:p w14:paraId="55B8CB82" w14:textId="77777777" w:rsidR="00F3527F" w:rsidRPr="00E57161" w:rsidRDefault="00F3527F" w:rsidP="00F3527F">
      <w:pPr>
        <w:spacing w:after="0" w:line="240" w:lineRule="auto"/>
        <w:rPr>
          <w:sz w:val="40"/>
          <w:szCs w:val="24"/>
        </w:rPr>
      </w:pPr>
      <w:r>
        <w:rPr>
          <w:noProof/>
          <w:sz w:val="40"/>
          <w:szCs w:val="24"/>
          <w:lang w:val="en-GB" w:eastAsia="en-GB"/>
        </w:rPr>
        <mc:AlternateContent>
          <mc:Choice Requires="wps">
            <w:drawing>
              <wp:anchor distT="0" distB="0" distL="114300" distR="114300" simplePos="0" relativeHeight="251653120" behindDoc="0" locked="0" layoutInCell="1" allowOverlap="1" wp14:anchorId="3C1D4077" wp14:editId="493EDB4A">
                <wp:simplePos x="0" y="0"/>
                <wp:positionH relativeFrom="column">
                  <wp:posOffset>5638800</wp:posOffset>
                </wp:positionH>
                <wp:positionV relativeFrom="paragraph">
                  <wp:posOffset>8890</wp:posOffset>
                </wp:positionV>
                <wp:extent cx="395021" cy="292608"/>
                <wp:effectExtent l="0" t="0" r="24130" b="12700"/>
                <wp:wrapNone/>
                <wp:docPr id="10" name="Oval 10"/>
                <wp:cNvGraphicFramePr/>
                <a:graphic xmlns:a="http://schemas.openxmlformats.org/drawingml/2006/main">
                  <a:graphicData uri="http://schemas.microsoft.com/office/word/2010/wordprocessingShape">
                    <wps:wsp>
                      <wps:cNvSpPr/>
                      <wps:spPr>
                        <a:xfrm>
                          <a:off x="0" y="0"/>
                          <a:ext cx="395021" cy="2926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D7FA5F" id="Oval 10" o:spid="_x0000_s1026" style="position:absolute;margin-left:444pt;margin-top:.7pt;width:31.1pt;height:23.0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" filled="f" strokecolor="black [3213]" strokeweight="1pt">
                <v:stroke joinstyle="miter"/>
              </v:oval>
            </w:pict>
          </mc:Fallback>
        </mc:AlternateContent>
      </w:r>
      <w:r w:rsidRPr="009B75C3">
        <w:rPr>
          <w:sz w:val="40"/>
          <w:szCs w:val="24"/>
        </w:rPr>
        <w:t>At the time of reporting, this indicator is achi</w:t>
      </w:r>
      <w:r>
        <w:rPr>
          <w:sz w:val="40"/>
          <w:szCs w:val="24"/>
        </w:rPr>
        <w:t>e</w:t>
      </w:r>
      <w:r w:rsidRPr="00E57161">
        <w:rPr>
          <w:sz w:val="40"/>
          <w:szCs w:val="24"/>
        </w:rPr>
        <w:t>ved: yes/no</w:t>
      </w:r>
    </w:p>
    <w:p w14:paraId="2D640D79" w14:textId="77777777" w:rsidR="00F3527F" w:rsidRPr="00E57161" w:rsidRDefault="00F3527F" w:rsidP="00F3527F">
      <w:pPr>
        <w:spacing w:after="0" w:line="240" w:lineRule="auto"/>
        <w:rPr>
          <w:sz w:val="40"/>
          <w:szCs w:val="24"/>
        </w:rPr>
      </w:pPr>
      <w:r w:rsidRPr="00E57161">
        <w:rPr>
          <w:sz w:val="40"/>
          <w:szCs w:val="24"/>
        </w:rPr>
        <w:t>Action(-s) suggested by Partner for improvement related to this indicator:</w:t>
      </w:r>
    </w:p>
    <w:p w14:paraId="7265AD3A" w14:textId="77777777" w:rsidR="00F3527F" w:rsidRPr="002B2C70" w:rsidRDefault="00F3527F" w:rsidP="00F3527F">
      <w:pPr>
        <w:spacing w:after="0" w:line="240" w:lineRule="auto"/>
        <w:rPr>
          <w:sz w:val="40"/>
          <w:szCs w:val="24"/>
          <w:lang w:val="sk-SK"/>
        </w:rPr>
      </w:pPr>
    </w:p>
    <w:p w14:paraId="41B374D8"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1C96562B"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4E745EFA"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616C6EDD"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17E61085"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701477EF"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5C49FFD0"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1DE7AF4C" w14:textId="77777777" w:rsidR="00F3527F" w:rsidRPr="00E57161" w:rsidRDefault="00F3527F" w:rsidP="00F3527F">
      <w:pPr>
        <w:spacing w:after="0" w:line="240" w:lineRule="auto"/>
        <w:rPr>
          <w:sz w:val="40"/>
          <w:szCs w:val="24"/>
        </w:rPr>
      </w:pPr>
      <w:r>
        <w:rPr>
          <w:sz w:val="48"/>
          <w:szCs w:val="24"/>
          <w:lang w:val="sk-SK"/>
        </w:rPr>
        <w:br w:type="page"/>
      </w:r>
      <w:r w:rsidRPr="00E57161">
        <w:rPr>
          <w:sz w:val="40"/>
          <w:szCs w:val="24"/>
        </w:rPr>
        <w:t xml:space="preserve">Key performance Indicator 2 </w:t>
      </w:r>
      <w:r w:rsidRPr="00E57161">
        <w:rPr>
          <w:sz w:val="36"/>
          <w:szCs w:val="24"/>
        </w:rPr>
        <w:t>[from your Pilot Action Plan]</w:t>
      </w:r>
    </w:p>
    <w:p w14:paraId="5C3CBD31" w14:textId="77777777" w:rsidR="00F3527F" w:rsidRDefault="00F3527F" w:rsidP="00F3527F">
      <w:pPr>
        <w:spacing w:after="0" w:line="240" w:lineRule="auto"/>
        <w:rPr>
          <w:sz w:val="32"/>
          <w:szCs w:val="32"/>
        </w:rPr>
      </w:pPr>
      <w:r w:rsidRPr="00E57161">
        <w:rPr>
          <w:sz w:val="40"/>
          <w:szCs w:val="24"/>
        </w:rPr>
        <w:t>Definition:</w:t>
      </w:r>
      <w:r w:rsidRPr="00C87AE0">
        <w:rPr>
          <w:sz w:val="32"/>
          <w:szCs w:val="32"/>
        </w:rPr>
        <w:t xml:space="preserve"> </w:t>
      </w:r>
      <w:r w:rsidRPr="000B425B">
        <w:rPr>
          <w:sz w:val="32"/>
          <w:szCs w:val="32"/>
        </w:rPr>
        <w:t xml:space="preserve">Share of persons with regularly completed diabetes panel among diabetic patients in care, by team and availability of accurate indicators </w:t>
      </w:r>
    </w:p>
    <w:p w14:paraId="2132DEB0" w14:textId="77777777" w:rsidR="00F3527F" w:rsidRPr="00E57161" w:rsidRDefault="00F3527F" w:rsidP="00F3527F">
      <w:pPr>
        <w:spacing w:after="0" w:line="240" w:lineRule="auto"/>
        <w:rPr>
          <w:sz w:val="40"/>
          <w:szCs w:val="24"/>
        </w:rPr>
      </w:pPr>
      <w:r>
        <w:rPr>
          <w:noProof/>
          <w:sz w:val="40"/>
          <w:szCs w:val="24"/>
          <w:lang w:val="en-GB" w:eastAsia="en-GB"/>
        </w:rPr>
        <mc:AlternateContent>
          <mc:Choice Requires="wps">
            <w:drawing>
              <wp:anchor distT="0" distB="0" distL="114300" distR="114300" simplePos="0" relativeHeight="251655168" behindDoc="0" locked="0" layoutInCell="1" allowOverlap="1" wp14:anchorId="0B6F795B" wp14:editId="4E8F58DF">
                <wp:simplePos x="0" y="0"/>
                <wp:positionH relativeFrom="column">
                  <wp:posOffset>5652770</wp:posOffset>
                </wp:positionH>
                <wp:positionV relativeFrom="paragraph">
                  <wp:posOffset>10160</wp:posOffset>
                </wp:positionV>
                <wp:extent cx="395021" cy="292608"/>
                <wp:effectExtent l="0" t="0" r="24130" b="12700"/>
                <wp:wrapNone/>
                <wp:docPr id="7" name="Oval 7"/>
                <wp:cNvGraphicFramePr/>
                <a:graphic xmlns:a="http://schemas.openxmlformats.org/drawingml/2006/main">
                  <a:graphicData uri="http://schemas.microsoft.com/office/word/2010/wordprocessingShape">
                    <wps:wsp>
                      <wps:cNvSpPr/>
                      <wps:spPr>
                        <a:xfrm>
                          <a:off x="0" y="0"/>
                          <a:ext cx="395021" cy="2926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37BFA8" id="Oval 7" o:spid="_x0000_s1026" style="position:absolute;margin-left:445.1pt;margin-top:.8pt;width:31.1pt;height:23.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" filled="f" strokecolor="black [3213]" strokeweight="1pt">
                <v:stroke joinstyle="miter"/>
              </v:oval>
            </w:pict>
          </mc:Fallback>
        </mc:AlternateContent>
      </w:r>
      <w:r w:rsidRPr="00E57161">
        <w:rPr>
          <w:sz w:val="40"/>
          <w:szCs w:val="24"/>
        </w:rPr>
        <w:t>At the time of reporting, this indicator is achieved: yes/no</w:t>
      </w:r>
    </w:p>
    <w:p w14:paraId="3795D044" w14:textId="77777777" w:rsidR="00F3527F" w:rsidRDefault="00F3527F" w:rsidP="00F3527F">
      <w:pPr>
        <w:spacing w:after="0" w:line="240" w:lineRule="auto"/>
        <w:rPr>
          <w:sz w:val="40"/>
          <w:szCs w:val="24"/>
          <w:lang w:val="sk-SK"/>
        </w:rPr>
      </w:pPr>
      <w:r w:rsidRPr="00E57161">
        <w:rPr>
          <w:sz w:val="40"/>
          <w:szCs w:val="24"/>
        </w:rPr>
        <w:t>Action(-s) suggested by Partner for improvement related to this indicator</w:t>
      </w:r>
      <w:r w:rsidRPr="00B803D4">
        <w:rPr>
          <w:sz w:val="40"/>
          <w:szCs w:val="24"/>
          <w:lang w:val="sk-SK"/>
        </w:rPr>
        <w:t>:</w:t>
      </w:r>
    </w:p>
    <w:p w14:paraId="0963A1BD" w14:textId="77777777" w:rsidR="00F3527F" w:rsidRPr="00B803D4" w:rsidRDefault="00F3527F" w:rsidP="00F3527F">
      <w:pPr>
        <w:spacing w:after="0" w:line="240" w:lineRule="auto"/>
        <w:rPr>
          <w:sz w:val="40"/>
          <w:szCs w:val="24"/>
          <w:lang w:val="sk-SK"/>
        </w:rPr>
      </w:pPr>
    </w:p>
    <w:p w14:paraId="4E408BC1" w14:textId="77777777" w:rsidR="00F3527F" w:rsidRPr="000B425B" w:rsidRDefault="00F3527F" w:rsidP="00F3527F">
      <w:pPr>
        <w:pBdr>
          <w:top w:val="single" w:sz="4" w:space="1" w:color="auto"/>
          <w:left w:val="single" w:sz="4" w:space="4" w:color="auto"/>
          <w:bottom w:val="single" w:sz="4" w:space="1" w:color="auto"/>
          <w:right w:val="single" w:sz="4" w:space="4" w:color="auto"/>
        </w:pBdr>
        <w:spacing w:after="0" w:line="240" w:lineRule="auto"/>
        <w:rPr>
          <w:sz w:val="32"/>
          <w:szCs w:val="32"/>
        </w:rPr>
      </w:pPr>
      <w:r>
        <w:rPr>
          <w:sz w:val="32"/>
          <w:szCs w:val="32"/>
        </w:rPr>
        <w:t xml:space="preserve">- </w:t>
      </w:r>
      <w:r w:rsidRPr="000B425B">
        <w:rPr>
          <w:sz w:val="32"/>
          <w:szCs w:val="32"/>
        </w:rPr>
        <w:t>Education of GP’s</w:t>
      </w:r>
    </w:p>
    <w:p w14:paraId="1D3E3884" w14:textId="77777777" w:rsidR="00F3527F" w:rsidRPr="000B425B" w:rsidRDefault="00F3527F" w:rsidP="00F3527F">
      <w:pPr>
        <w:pBdr>
          <w:top w:val="single" w:sz="4" w:space="1" w:color="auto"/>
          <w:left w:val="single" w:sz="4" w:space="4" w:color="auto"/>
          <w:bottom w:val="single" w:sz="4" w:space="1" w:color="auto"/>
          <w:right w:val="single" w:sz="4" w:space="4" w:color="auto"/>
        </w:pBdr>
        <w:spacing w:after="0" w:line="240" w:lineRule="auto"/>
        <w:rPr>
          <w:sz w:val="32"/>
          <w:szCs w:val="32"/>
        </w:rPr>
      </w:pPr>
      <w:r>
        <w:rPr>
          <w:sz w:val="32"/>
          <w:szCs w:val="32"/>
        </w:rPr>
        <w:t xml:space="preserve">- </w:t>
      </w:r>
      <w:r w:rsidRPr="000B425B">
        <w:rPr>
          <w:sz w:val="32"/>
          <w:szCs w:val="32"/>
        </w:rPr>
        <w:t>Education of patients - empowerment</w:t>
      </w:r>
    </w:p>
    <w:p w14:paraId="770AEBC7" w14:textId="77777777" w:rsidR="00F3527F" w:rsidRPr="000B425B" w:rsidRDefault="00F3527F" w:rsidP="00F3527F">
      <w:pPr>
        <w:pBdr>
          <w:top w:val="single" w:sz="4" w:space="1" w:color="auto"/>
          <w:left w:val="single" w:sz="4" w:space="4" w:color="auto"/>
          <w:bottom w:val="single" w:sz="4" w:space="1" w:color="auto"/>
          <w:right w:val="single" w:sz="4" w:space="4" w:color="auto"/>
        </w:pBdr>
        <w:spacing w:after="0" w:line="240" w:lineRule="auto"/>
        <w:rPr>
          <w:sz w:val="32"/>
          <w:szCs w:val="32"/>
        </w:rPr>
      </w:pPr>
      <w:r>
        <w:rPr>
          <w:sz w:val="32"/>
          <w:szCs w:val="32"/>
        </w:rPr>
        <w:t xml:space="preserve">- </w:t>
      </w:r>
      <w:r w:rsidRPr="000B425B">
        <w:rPr>
          <w:sz w:val="32"/>
          <w:szCs w:val="32"/>
        </w:rPr>
        <w:t>Activation of financial mechanism on NHI that support panels</w:t>
      </w:r>
    </w:p>
    <w:p w14:paraId="79042A99"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2FE332C8"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3A1FFE98"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7876E22F"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03D02488"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631627D5"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6402F995" w14:textId="77777777" w:rsidR="00F3527F" w:rsidRPr="002B2C70" w:rsidRDefault="00F3527F" w:rsidP="00F3527F">
      <w:pPr>
        <w:spacing w:after="0" w:line="240" w:lineRule="auto"/>
        <w:rPr>
          <w:sz w:val="48"/>
          <w:szCs w:val="24"/>
          <w:lang w:val="sk-SK"/>
        </w:rPr>
      </w:pPr>
      <w:r>
        <w:rPr>
          <w:sz w:val="48"/>
          <w:szCs w:val="24"/>
          <w:lang w:val="sk-SK"/>
        </w:rPr>
        <w:br w:type="page"/>
      </w:r>
    </w:p>
    <w:p w14:paraId="612DB5D9" w14:textId="77777777" w:rsidR="00F3527F" w:rsidRPr="002B2C70" w:rsidRDefault="00F3527F" w:rsidP="00F3527F">
      <w:pPr>
        <w:spacing w:after="0" w:line="240" w:lineRule="auto"/>
        <w:rPr>
          <w:sz w:val="48"/>
          <w:szCs w:val="24"/>
          <w:lang w:val="sk-SK"/>
        </w:rPr>
      </w:pPr>
    </w:p>
    <w:p w14:paraId="31A6352D" w14:textId="77777777" w:rsidR="00F3527F" w:rsidRPr="002B2C70" w:rsidRDefault="00F3527F" w:rsidP="00F3527F">
      <w:pPr>
        <w:spacing w:after="0" w:line="240" w:lineRule="auto"/>
        <w:rPr>
          <w:sz w:val="48"/>
          <w:szCs w:val="24"/>
          <w:lang w:val="sk-SK"/>
        </w:rPr>
      </w:pPr>
    </w:p>
    <w:p w14:paraId="5052D60A" w14:textId="77777777" w:rsidR="00F3527F" w:rsidRDefault="00F3527F" w:rsidP="00F3527F">
      <w:pPr>
        <w:spacing w:after="0" w:line="240" w:lineRule="auto"/>
        <w:jc w:val="center"/>
        <w:rPr>
          <w:sz w:val="48"/>
          <w:szCs w:val="24"/>
          <w:lang w:val="sk-SK"/>
        </w:rPr>
      </w:pPr>
      <w:r w:rsidRPr="002D357A">
        <w:rPr>
          <w:sz w:val="48"/>
          <w:szCs w:val="24"/>
          <w:lang w:val="sk-SK"/>
        </w:rPr>
        <w:t xml:space="preserve">Intermediate evaluation of Pilot Action </w:t>
      </w:r>
      <w:r>
        <w:rPr>
          <w:sz w:val="48"/>
          <w:szCs w:val="24"/>
          <w:lang w:val="sk-SK"/>
        </w:rPr>
        <w:t>P</w:t>
      </w:r>
      <w:r w:rsidRPr="002D357A">
        <w:rPr>
          <w:sz w:val="48"/>
          <w:szCs w:val="24"/>
          <w:lang w:val="sk-SK"/>
        </w:rPr>
        <w:t>racti</w:t>
      </w:r>
      <w:r>
        <w:rPr>
          <w:sz w:val="48"/>
          <w:szCs w:val="24"/>
          <w:lang w:val="sk-SK"/>
        </w:rPr>
        <w:t>c</w:t>
      </w:r>
      <w:r w:rsidRPr="002D357A">
        <w:rPr>
          <w:sz w:val="48"/>
          <w:szCs w:val="24"/>
          <w:lang w:val="sk-SK"/>
        </w:rPr>
        <w:t>e</w:t>
      </w:r>
      <w:r>
        <w:rPr>
          <w:sz w:val="48"/>
          <w:szCs w:val="24"/>
          <w:lang w:val="sk-SK"/>
        </w:rPr>
        <w:t xml:space="preserve"> according to indicators that reflect patient involvement</w:t>
      </w:r>
    </w:p>
    <w:p w14:paraId="14EA1D8B" w14:textId="77777777" w:rsidR="00F3527F" w:rsidRDefault="00F3527F" w:rsidP="00F3527F">
      <w:pPr>
        <w:spacing w:after="0" w:line="240" w:lineRule="auto"/>
        <w:jc w:val="center"/>
        <w:rPr>
          <w:sz w:val="48"/>
          <w:szCs w:val="24"/>
          <w:lang w:val="sk-SK"/>
        </w:rPr>
      </w:pPr>
    </w:p>
    <w:p w14:paraId="747C2427" w14:textId="77777777" w:rsidR="00F3527F" w:rsidRDefault="00F3527F" w:rsidP="00F3527F">
      <w:pPr>
        <w:spacing w:after="0" w:line="240" w:lineRule="auto"/>
        <w:jc w:val="center"/>
        <w:rPr>
          <w:sz w:val="28"/>
          <w:szCs w:val="28"/>
          <w:lang w:val="sk-SK"/>
        </w:rPr>
      </w:pPr>
      <w:r w:rsidRPr="009B75C3">
        <w:rPr>
          <w:sz w:val="28"/>
          <w:szCs w:val="28"/>
          <w:lang w:val="sk-SK"/>
        </w:rPr>
        <w:t xml:space="preserve">to be prepared </w:t>
      </w:r>
      <w:r>
        <w:rPr>
          <w:sz w:val="28"/>
          <w:szCs w:val="28"/>
          <w:lang w:val="sk-SK"/>
        </w:rPr>
        <w:t xml:space="preserve">by </w:t>
      </w:r>
      <w:r>
        <w:rPr>
          <w:sz w:val="28"/>
          <w:szCs w:val="28"/>
          <w:u w:val="single"/>
          <w:lang w:val="sk-SK"/>
        </w:rPr>
        <w:t>11</w:t>
      </w:r>
      <w:r w:rsidRPr="009B75C3">
        <w:rPr>
          <w:sz w:val="28"/>
          <w:szCs w:val="28"/>
          <w:u w:val="single"/>
          <w:vertAlign w:val="superscript"/>
          <w:lang w:val="sk-SK"/>
        </w:rPr>
        <w:t>th</w:t>
      </w:r>
      <w:r w:rsidRPr="009B75C3">
        <w:rPr>
          <w:sz w:val="28"/>
          <w:szCs w:val="28"/>
          <w:u w:val="single"/>
          <w:lang w:val="sk-SK"/>
        </w:rPr>
        <w:t xml:space="preserve"> </w:t>
      </w:r>
      <w:r>
        <w:rPr>
          <w:sz w:val="28"/>
          <w:szCs w:val="28"/>
          <w:u w:val="single"/>
          <w:lang w:val="sk-SK"/>
        </w:rPr>
        <w:t>March</w:t>
      </w:r>
      <w:r w:rsidRPr="009B75C3">
        <w:rPr>
          <w:sz w:val="28"/>
          <w:szCs w:val="28"/>
          <w:u w:val="single"/>
          <w:lang w:val="sk-SK"/>
        </w:rPr>
        <w:t xml:space="preserve"> 2019</w:t>
      </w:r>
      <w:r w:rsidRPr="009B75C3">
        <w:rPr>
          <w:sz w:val="28"/>
          <w:szCs w:val="28"/>
          <w:lang w:val="sk-SK"/>
        </w:rPr>
        <w:t xml:space="preserve"> and sent to Valentina Strammiel</w:t>
      </w:r>
      <w:r>
        <w:rPr>
          <w:sz w:val="28"/>
          <w:szCs w:val="28"/>
          <w:lang w:val="sk-SK"/>
        </w:rPr>
        <w:t>l</w:t>
      </w:r>
      <w:r w:rsidRPr="009B75C3">
        <w:rPr>
          <w:sz w:val="28"/>
          <w:szCs w:val="28"/>
          <w:lang w:val="sk-SK"/>
        </w:rPr>
        <w:t>o (</w:t>
      </w:r>
      <w:r w:rsidR="0037524F">
        <w:fldChar w:fldCharType="begin"/>
      </w:r>
      <w:r w:rsidR="0037524F">
        <w:instrText xml:space="preserve"> HYPERLINK "mailto:valentina.strammiello@eu-patient.eu)" </w:instrText>
      </w:r>
      <w:r w:rsidR="0037524F">
        <w:fldChar w:fldCharType="separate"/>
      </w:r>
      <w:r w:rsidRPr="009B75C3">
        <w:rPr>
          <w:rStyle w:val="Hyperlink"/>
          <w:sz w:val="28"/>
          <w:szCs w:val="28"/>
          <w:lang w:val="sk-SK"/>
        </w:rPr>
        <w:t>valentina.strammiello@eu-patient.eu)</w:t>
      </w:r>
      <w:r w:rsidR="0037524F">
        <w:rPr>
          <w:rStyle w:val="Hyperlink"/>
          <w:sz w:val="28"/>
          <w:szCs w:val="28"/>
          <w:lang w:val="sk-SK"/>
        </w:rPr>
        <w:fldChar w:fldCharType="end"/>
      </w:r>
      <w:r w:rsidRPr="009B75C3">
        <w:rPr>
          <w:sz w:val="28"/>
          <w:szCs w:val="28"/>
          <w:lang w:val="sk-SK"/>
        </w:rPr>
        <w:t xml:space="preserve">, </w:t>
      </w:r>
      <w:r>
        <w:rPr>
          <w:sz w:val="28"/>
          <w:szCs w:val="28"/>
          <w:lang w:val="sk-SK"/>
        </w:rPr>
        <w:br/>
      </w:r>
    </w:p>
    <w:p w14:paraId="5983D105" w14:textId="77777777" w:rsidR="00F3527F" w:rsidRPr="009B75C3" w:rsidRDefault="00F3527F" w:rsidP="00F3527F">
      <w:pPr>
        <w:spacing w:after="0" w:line="240" w:lineRule="auto"/>
        <w:jc w:val="center"/>
        <w:rPr>
          <w:sz w:val="28"/>
          <w:szCs w:val="28"/>
          <w:lang w:val="sk-SK"/>
        </w:rPr>
      </w:pPr>
      <w:r w:rsidRPr="009B75C3">
        <w:rPr>
          <w:sz w:val="28"/>
          <w:szCs w:val="28"/>
          <w:lang w:val="sk-SK"/>
        </w:rPr>
        <w:t>Jelka Zaletel (</w:t>
      </w:r>
      <w:r w:rsidR="0037524F">
        <w:fldChar w:fldCharType="begin"/>
      </w:r>
      <w:r w:rsidR="0037524F">
        <w:instrText xml:space="preserve"> HYPERLINK "mailto:jelka.zaletel@kclj.si" </w:instrText>
      </w:r>
      <w:r w:rsidR="0037524F">
        <w:fldChar w:fldCharType="separate"/>
      </w:r>
      <w:r w:rsidRPr="009B75C3">
        <w:rPr>
          <w:rStyle w:val="Hyperlink"/>
          <w:sz w:val="28"/>
          <w:szCs w:val="28"/>
          <w:lang w:val="sk-SK"/>
        </w:rPr>
        <w:t>jelka.zaletel@kclj.si</w:t>
      </w:r>
      <w:r w:rsidR="0037524F">
        <w:rPr>
          <w:rStyle w:val="Hyperlink"/>
          <w:sz w:val="28"/>
          <w:szCs w:val="28"/>
          <w:lang w:val="sk-SK"/>
        </w:rPr>
        <w:fldChar w:fldCharType="end"/>
      </w:r>
      <w:r w:rsidRPr="009B75C3">
        <w:rPr>
          <w:sz w:val="28"/>
          <w:szCs w:val="28"/>
          <w:lang w:val="sk-SK"/>
        </w:rPr>
        <w:t xml:space="preserve"> ) and Marina Maggini (</w:t>
      </w:r>
      <w:r w:rsidR="0037524F">
        <w:fldChar w:fldCharType="begin"/>
      </w:r>
      <w:r w:rsidR="0037524F">
        <w:instrText xml:space="preserve"> HYPERLINK "mailto:marina.maggini@iss.it" </w:instrText>
      </w:r>
      <w:r w:rsidR="0037524F">
        <w:fldChar w:fldCharType="separate"/>
      </w:r>
      <w:r w:rsidRPr="009B75C3">
        <w:rPr>
          <w:rStyle w:val="Hyperlink"/>
          <w:sz w:val="28"/>
          <w:szCs w:val="28"/>
          <w:lang w:val="sk-SK"/>
        </w:rPr>
        <w:t>marina.maggini@iss.it</w:t>
      </w:r>
      <w:r w:rsidR="0037524F">
        <w:rPr>
          <w:rStyle w:val="Hyperlink"/>
          <w:sz w:val="28"/>
          <w:szCs w:val="28"/>
          <w:lang w:val="sk-SK"/>
        </w:rPr>
        <w:fldChar w:fldCharType="end"/>
      </w:r>
      <w:r w:rsidRPr="009B75C3">
        <w:rPr>
          <w:sz w:val="28"/>
          <w:szCs w:val="28"/>
          <w:lang w:val="sk-SK"/>
        </w:rPr>
        <w:t xml:space="preserve"> )</w:t>
      </w:r>
      <w:r>
        <w:rPr>
          <w:sz w:val="28"/>
          <w:szCs w:val="28"/>
          <w:lang w:val="sk-SK"/>
        </w:rPr>
        <w:t xml:space="preserve"> </w:t>
      </w:r>
      <w:r w:rsidRPr="009B75C3">
        <w:rPr>
          <w:sz w:val="28"/>
          <w:szCs w:val="28"/>
          <w:lang w:val="sk-SK"/>
        </w:rPr>
        <w:t xml:space="preserve">and </w:t>
      </w:r>
      <w:r>
        <w:rPr>
          <w:sz w:val="28"/>
          <w:szCs w:val="28"/>
          <w:lang w:val="sk-SK"/>
        </w:rPr>
        <w:t>to</w:t>
      </w:r>
      <w:r w:rsidRPr="009B75C3">
        <w:rPr>
          <w:sz w:val="28"/>
          <w:szCs w:val="28"/>
          <w:lang w:val="sk-SK"/>
        </w:rPr>
        <w:t xml:space="preserve"> be included in the Individual</w:t>
      </w:r>
      <w:r>
        <w:rPr>
          <w:sz w:val="28"/>
          <w:szCs w:val="28"/>
          <w:lang w:val="sk-SK"/>
        </w:rPr>
        <w:br/>
      </w:r>
      <w:r w:rsidRPr="009B75C3">
        <w:rPr>
          <w:sz w:val="28"/>
          <w:szCs w:val="28"/>
          <w:lang w:val="sk-SK"/>
        </w:rPr>
        <w:t xml:space="preserve"> </w:t>
      </w:r>
      <w:r>
        <w:rPr>
          <w:sz w:val="28"/>
          <w:szCs w:val="28"/>
          <w:lang w:val="sk-SK"/>
        </w:rPr>
        <w:br/>
      </w:r>
      <w:r w:rsidRPr="009B75C3">
        <w:rPr>
          <w:sz w:val="28"/>
          <w:szCs w:val="28"/>
          <w:lang w:val="sk-SK"/>
        </w:rPr>
        <w:t xml:space="preserve">Pilot Action Plan Report at the end of the </w:t>
      </w:r>
      <w:r>
        <w:rPr>
          <w:sz w:val="28"/>
          <w:szCs w:val="28"/>
          <w:lang w:val="sk-SK"/>
        </w:rPr>
        <w:t>implementation</w:t>
      </w:r>
      <w:r w:rsidRPr="009B75C3">
        <w:rPr>
          <w:sz w:val="28"/>
          <w:szCs w:val="28"/>
          <w:lang w:val="sk-SK"/>
        </w:rPr>
        <w:t xml:space="preserve"> period.</w:t>
      </w:r>
    </w:p>
    <w:p w14:paraId="30F6998A" w14:textId="77777777" w:rsidR="00F3527F" w:rsidRDefault="00F3527F" w:rsidP="00F3527F">
      <w:pPr>
        <w:spacing w:after="0" w:line="240" w:lineRule="auto"/>
        <w:rPr>
          <w:sz w:val="48"/>
          <w:szCs w:val="24"/>
          <w:lang w:val="sk-SK"/>
        </w:rPr>
      </w:pPr>
      <w:r>
        <w:rPr>
          <w:sz w:val="48"/>
          <w:szCs w:val="24"/>
          <w:lang w:val="sk-SK"/>
        </w:rPr>
        <w:br w:type="page"/>
      </w:r>
    </w:p>
    <w:p w14:paraId="7F6D0C1C" w14:textId="77777777" w:rsidR="00F3527F" w:rsidRPr="009B75C3" w:rsidRDefault="00F3527F" w:rsidP="00F3527F">
      <w:pPr>
        <w:spacing w:after="0" w:line="240" w:lineRule="auto"/>
        <w:rPr>
          <w:sz w:val="40"/>
          <w:szCs w:val="24"/>
        </w:rPr>
      </w:pPr>
      <w:r w:rsidRPr="009B75C3">
        <w:rPr>
          <w:sz w:val="40"/>
          <w:szCs w:val="24"/>
        </w:rPr>
        <w:t xml:space="preserve">Patient Involvement Indicator 1 </w:t>
      </w:r>
      <w:r w:rsidRPr="009B75C3">
        <w:rPr>
          <w:sz w:val="36"/>
          <w:szCs w:val="24"/>
        </w:rPr>
        <w:t>[See your Concept Note and select one]</w:t>
      </w:r>
    </w:p>
    <w:p w14:paraId="15768B3B" w14:textId="77777777" w:rsidR="00F3527F" w:rsidRPr="009B75C3" w:rsidRDefault="00F3527F" w:rsidP="00F3527F">
      <w:pPr>
        <w:spacing w:after="0" w:line="240" w:lineRule="auto"/>
        <w:rPr>
          <w:sz w:val="40"/>
          <w:szCs w:val="24"/>
        </w:rPr>
      </w:pPr>
      <w:r w:rsidRPr="009B75C3">
        <w:rPr>
          <w:sz w:val="40"/>
          <w:szCs w:val="24"/>
        </w:rPr>
        <w:t>Definition:</w:t>
      </w:r>
      <w:r w:rsidRPr="00092B16">
        <w:t xml:space="preserve"> </w:t>
      </w:r>
      <w:r w:rsidRPr="00092B16">
        <w:rPr>
          <w:sz w:val="32"/>
          <w:szCs w:val="32"/>
        </w:rPr>
        <w:t>At least two representatives of patients/target populations are involved in the identification of the needs/barriers in services access/quality (through a preliminary assessment or during mid-term monitoring);</w:t>
      </w:r>
    </w:p>
    <w:p w14:paraId="7FC8100D" w14:textId="77777777" w:rsidR="00F3527F" w:rsidRPr="009B75C3" w:rsidRDefault="00F3527F" w:rsidP="00F3527F">
      <w:pPr>
        <w:spacing w:after="0" w:line="240" w:lineRule="auto"/>
        <w:rPr>
          <w:sz w:val="40"/>
          <w:szCs w:val="24"/>
        </w:rPr>
      </w:pPr>
      <w:r>
        <w:rPr>
          <w:noProof/>
          <w:sz w:val="40"/>
          <w:szCs w:val="24"/>
          <w:lang w:val="en-GB" w:eastAsia="en-GB"/>
        </w:rPr>
        <mc:AlternateContent>
          <mc:Choice Requires="wps">
            <w:drawing>
              <wp:anchor distT="0" distB="0" distL="114300" distR="114300" simplePos="0" relativeHeight="251657216" behindDoc="0" locked="0" layoutInCell="1" allowOverlap="1" wp14:anchorId="6C51416B" wp14:editId="0447A0FB">
                <wp:simplePos x="0" y="0"/>
                <wp:positionH relativeFrom="column">
                  <wp:posOffset>5267325</wp:posOffset>
                </wp:positionH>
                <wp:positionV relativeFrom="paragraph">
                  <wp:posOffset>17780</wp:posOffset>
                </wp:positionV>
                <wp:extent cx="395021" cy="292608"/>
                <wp:effectExtent l="0" t="0" r="24130" b="12700"/>
                <wp:wrapNone/>
                <wp:docPr id="8" name="Oval 8"/>
                <wp:cNvGraphicFramePr/>
                <a:graphic xmlns:a="http://schemas.openxmlformats.org/drawingml/2006/main">
                  <a:graphicData uri="http://schemas.microsoft.com/office/word/2010/wordprocessingShape">
                    <wps:wsp>
                      <wps:cNvSpPr/>
                      <wps:spPr>
                        <a:xfrm>
                          <a:off x="0" y="0"/>
                          <a:ext cx="395021" cy="2926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18AE34" id="Oval 8" o:spid="_x0000_s1026" style="position:absolute;margin-left:414.75pt;margin-top:1.4pt;width:31.1pt;height:23.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" filled="f" strokecolor="black [3213]" strokeweight="1pt">
                <v:stroke joinstyle="miter"/>
              </v:oval>
            </w:pict>
          </mc:Fallback>
        </mc:AlternateContent>
      </w:r>
      <w:r w:rsidRPr="009B75C3">
        <w:rPr>
          <w:sz w:val="40"/>
          <w:szCs w:val="24"/>
        </w:rPr>
        <w:t>At the time of reporting, this indicator is achieved: yes/no</w:t>
      </w:r>
    </w:p>
    <w:p w14:paraId="391CB6B6" w14:textId="77777777" w:rsidR="00F3527F" w:rsidRPr="009B75C3" w:rsidRDefault="00F3527F" w:rsidP="00F3527F">
      <w:pPr>
        <w:spacing w:after="0" w:line="240" w:lineRule="auto"/>
        <w:rPr>
          <w:sz w:val="40"/>
          <w:szCs w:val="24"/>
        </w:rPr>
      </w:pPr>
      <w:r w:rsidRPr="009B75C3">
        <w:rPr>
          <w:sz w:val="40"/>
          <w:szCs w:val="24"/>
        </w:rPr>
        <w:t>Action(-s) suggested by Partner for improvement related to this indicator:</w:t>
      </w:r>
    </w:p>
    <w:p w14:paraId="1D9A44DA" w14:textId="77777777" w:rsidR="00F3527F" w:rsidRPr="002B2C70" w:rsidRDefault="00F3527F" w:rsidP="00F3527F">
      <w:pPr>
        <w:spacing w:after="0" w:line="240" w:lineRule="auto"/>
        <w:rPr>
          <w:sz w:val="40"/>
          <w:szCs w:val="24"/>
          <w:lang w:val="sk-SK"/>
        </w:rPr>
      </w:pPr>
    </w:p>
    <w:p w14:paraId="425025C7" w14:textId="77777777" w:rsidR="00F3527F" w:rsidRPr="00092B16" w:rsidRDefault="00F3527F" w:rsidP="00F3527F">
      <w:pPr>
        <w:pBdr>
          <w:top w:val="single" w:sz="4" w:space="1" w:color="auto"/>
          <w:left w:val="single" w:sz="4" w:space="4" w:color="auto"/>
          <w:bottom w:val="single" w:sz="4" w:space="1" w:color="auto"/>
          <w:right w:val="single" w:sz="4" w:space="4" w:color="auto"/>
        </w:pBdr>
        <w:spacing w:after="0" w:line="240" w:lineRule="auto"/>
        <w:rPr>
          <w:sz w:val="32"/>
          <w:szCs w:val="32"/>
        </w:rPr>
      </w:pPr>
      <w:r>
        <w:rPr>
          <w:sz w:val="32"/>
          <w:szCs w:val="32"/>
        </w:rPr>
        <w:t xml:space="preserve">- </w:t>
      </w:r>
      <w:r w:rsidRPr="00092B16">
        <w:rPr>
          <w:sz w:val="32"/>
          <w:szCs w:val="32"/>
        </w:rPr>
        <w:t>Ensured through LIWG since a one member is HSDU president</w:t>
      </w:r>
    </w:p>
    <w:p w14:paraId="17C6212E"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26F3AC0B"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6D1BDCAA"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60ED4836"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09F83389"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11DDC22C"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036EDCB1" w14:textId="77777777" w:rsidR="00F3527F" w:rsidRPr="002B2C70" w:rsidRDefault="00F3527F" w:rsidP="00F3527F">
      <w:pPr>
        <w:spacing w:after="0" w:line="240" w:lineRule="auto"/>
        <w:rPr>
          <w:sz w:val="40"/>
          <w:szCs w:val="24"/>
          <w:lang w:val="sk-SK"/>
        </w:rPr>
      </w:pPr>
      <w:r>
        <w:rPr>
          <w:sz w:val="48"/>
          <w:szCs w:val="24"/>
          <w:lang w:val="sk-SK"/>
        </w:rPr>
        <w:br w:type="page"/>
      </w:r>
      <w:r w:rsidRPr="002B2C70">
        <w:rPr>
          <w:sz w:val="40"/>
          <w:szCs w:val="24"/>
          <w:lang w:val="sk-SK"/>
        </w:rPr>
        <w:t xml:space="preserve">Patient involvement </w:t>
      </w:r>
      <w:r>
        <w:rPr>
          <w:sz w:val="40"/>
          <w:szCs w:val="24"/>
          <w:lang w:val="sk-SK"/>
        </w:rPr>
        <w:t xml:space="preserve">Indicator 2 </w:t>
      </w:r>
      <w:r w:rsidRPr="005C0271">
        <w:rPr>
          <w:sz w:val="36"/>
          <w:szCs w:val="24"/>
          <w:lang w:val="sk-SK"/>
        </w:rPr>
        <w:t>[See your Concept Note</w:t>
      </w:r>
      <w:r>
        <w:rPr>
          <w:sz w:val="36"/>
          <w:szCs w:val="24"/>
          <w:lang w:val="sk-SK"/>
        </w:rPr>
        <w:t xml:space="preserve"> and select one</w:t>
      </w:r>
      <w:r w:rsidRPr="005C0271">
        <w:rPr>
          <w:sz w:val="36"/>
          <w:szCs w:val="24"/>
          <w:lang w:val="sk-SK"/>
        </w:rPr>
        <w:t>]</w:t>
      </w:r>
    </w:p>
    <w:p w14:paraId="4F152973" w14:textId="77777777" w:rsidR="00F3527F" w:rsidRPr="00092B16" w:rsidRDefault="00F3527F" w:rsidP="00F3527F">
      <w:pPr>
        <w:spacing w:after="0" w:line="240" w:lineRule="auto"/>
        <w:rPr>
          <w:sz w:val="32"/>
          <w:szCs w:val="32"/>
        </w:rPr>
      </w:pPr>
      <w:r w:rsidRPr="002B2C70">
        <w:rPr>
          <w:sz w:val="40"/>
          <w:szCs w:val="24"/>
          <w:lang w:val="sk-SK"/>
        </w:rPr>
        <w:t>Definition:</w:t>
      </w:r>
      <w:r w:rsidRPr="00092B16">
        <w:t xml:space="preserve"> </w:t>
      </w:r>
      <w:r w:rsidRPr="00092B16">
        <w:rPr>
          <w:sz w:val="32"/>
          <w:szCs w:val="32"/>
        </w:rPr>
        <w:t>Patients/Target populations receive feedback on the final outcomes of the work done by the LIWG and what happens with their contribution (written feedback is shared with involved representatives and the wider community with examples of success stories);</w:t>
      </w:r>
    </w:p>
    <w:p w14:paraId="79E3EEA0" w14:textId="77777777" w:rsidR="00F3527F" w:rsidRPr="002B2C70" w:rsidRDefault="00F3527F" w:rsidP="00F3527F">
      <w:pPr>
        <w:spacing w:after="0" w:line="240" w:lineRule="auto"/>
        <w:rPr>
          <w:sz w:val="40"/>
          <w:szCs w:val="24"/>
          <w:lang w:val="sk-SK"/>
        </w:rPr>
      </w:pPr>
      <w:r>
        <w:rPr>
          <w:noProof/>
          <w:sz w:val="40"/>
          <w:szCs w:val="24"/>
          <w:lang w:val="en-GB" w:eastAsia="en-GB"/>
        </w:rPr>
        <mc:AlternateContent>
          <mc:Choice Requires="wps">
            <w:drawing>
              <wp:anchor distT="0" distB="0" distL="114300" distR="114300" simplePos="0" relativeHeight="251659264" behindDoc="0" locked="0" layoutInCell="1" allowOverlap="1" wp14:anchorId="4AF78171" wp14:editId="142DB81A">
                <wp:simplePos x="0" y="0"/>
                <wp:positionH relativeFrom="column">
                  <wp:posOffset>5629275</wp:posOffset>
                </wp:positionH>
                <wp:positionV relativeFrom="paragraph">
                  <wp:posOffset>38100</wp:posOffset>
                </wp:positionV>
                <wp:extent cx="395021" cy="292608"/>
                <wp:effectExtent l="0" t="0" r="24130" b="12700"/>
                <wp:wrapNone/>
                <wp:docPr id="9" name="Oval 9"/>
                <wp:cNvGraphicFramePr/>
                <a:graphic xmlns:a="http://schemas.openxmlformats.org/drawingml/2006/main">
                  <a:graphicData uri="http://schemas.microsoft.com/office/word/2010/wordprocessingShape">
                    <wps:wsp>
                      <wps:cNvSpPr/>
                      <wps:spPr>
                        <a:xfrm>
                          <a:off x="0" y="0"/>
                          <a:ext cx="395021" cy="2926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4DD8D4" id="Oval 9" o:spid="_x0000_s1026" style="position:absolute;margin-left:443.25pt;margin-top:3pt;width:31.1pt;height:2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" filled="f" strokecolor="black [3213]" strokeweight="1pt">
                <v:stroke joinstyle="miter"/>
              </v:oval>
            </w:pict>
          </mc:Fallback>
        </mc:AlternateContent>
      </w:r>
      <w:r w:rsidRPr="002B2C70">
        <w:rPr>
          <w:sz w:val="40"/>
          <w:szCs w:val="24"/>
          <w:lang w:val="sk-SK"/>
        </w:rPr>
        <w:t>At the time of reporting, this indicator is achi</w:t>
      </w:r>
      <w:r>
        <w:rPr>
          <w:sz w:val="40"/>
          <w:szCs w:val="24"/>
          <w:lang w:val="sk-SK"/>
        </w:rPr>
        <w:t>e</w:t>
      </w:r>
      <w:r w:rsidRPr="002B2C70">
        <w:rPr>
          <w:sz w:val="40"/>
          <w:szCs w:val="24"/>
          <w:lang w:val="sk-SK"/>
        </w:rPr>
        <w:t>ved: yes/no</w:t>
      </w:r>
    </w:p>
    <w:p w14:paraId="384665C3" w14:textId="77777777" w:rsidR="00F3527F" w:rsidRDefault="00F3527F" w:rsidP="00F3527F">
      <w:pPr>
        <w:spacing w:after="0" w:line="240" w:lineRule="auto"/>
        <w:rPr>
          <w:sz w:val="40"/>
          <w:szCs w:val="24"/>
          <w:lang w:val="sk-SK"/>
        </w:rPr>
      </w:pPr>
      <w:r w:rsidRPr="002B2C70">
        <w:rPr>
          <w:sz w:val="40"/>
          <w:szCs w:val="24"/>
          <w:lang w:val="sk-SK"/>
        </w:rPr>
        <w:t>Action(-s) suggested by Partner for improvement related to this indicator:</w:t>
      </w:r>
    </w:p>
    <w:p w14:paraId="7FBACA92" w14:textId="77777777" w:rsidR="00F3527F" w:rsidRPr="002B2C70" w:rsidRDefault="00F3527F" w:rsidP="00F3527F">
      <w:pPr>
        <w:spacing w:after="0" w:line="240" w:lineRule="auto"/>
        <w:rPr>
          <w:sz w:val="40"/>
          <w:szCs w:val="24"/>
          <w:lang w:val="sk-SK"/>
        </w:rPr>
      </w:pPr>
    </w:p>
    <w:p w14:paraId="3BFA2FFC" w14:textId="77777777" w:rsidR="00F3527F" w:rsidRPr="00092B16" w:rsidRDefault="00F3527F" w:rsidP="00F3527F">
      <w:pPr>
        <w:pBdr>
          <w:top w:val="single" w:sz="4" w:space="1" w:color="auto"/>
          <w:left w:val="single" w:sz="4" w:space="4" w:color="auto"/>
          <w:bottom w:val="single" w:sz="4" w:space="1" w:color="auto"/>
          <w:right w:val="single" w:sz="4" w:space="4" w:color="auto"/>
        </w:pBdr>
        <w:spacing w:after="0" w:line="240" w:lineRule="auto"/>
        <w:rPr>
          <w:sz w:val="32"/>
          <w:szCs w:val="32"/>
        </w:rPr>
      </w:pPr>
      <w:r w:rsidRPr="00092B16">
        <w:rPr>
          <w:sz w:val="32"/>
          <w:szCs w:val="32"/>
        </w:rPr>
        <w:t xml:space="preserve">-will be </w:t>
      </w:r>
      <w:r>
        <w:rPr>
          <w:sz w:val="32"/>
          <w:szCs w:val="32"/>
        </w:rPr>
        <w:t>e</w:t>
      </w:r>
      <w:r w:rsidRPr="00092B16">
        <w:rPr>
          <w:sz w:val="32"/>
          <w:szCs w:val="32"/>
        </w:rPr>
        <w:t>nsured through LIWG since a one member is HSDU president</w:t>
      </w:r>
    </w:p>
    <w:p w14:paraId="080FB496"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5D8F9065"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67A34B7B"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7E9390E3"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7E2A412F"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3613977E"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28A79A83" w14:textId="77777777" w:rsidR="00F3527F" w:rsidRDefault="00F3527F" w:rsidP="00F3527F">
      <w:pPr>
        <w:spacing w:after="0" w:line="240" w:lineRule="auto"/>
        <w:rPr>
          <w:sz w:val="48"/>
          <w:szCs w:val="24"/>
          <w:lang w:val="sk-SK"/>
        </w:rPr>
      </w:pPr>
      <w:r>
        <w:rPr>
          <w:sz w:val="48"/>
          <w:szCs w:val="24"/>
          <w:lang w:val="sk-SK"/>
        </w:rPr>
        <w:br w:type="page"/>
      </w:r>
      <w:r w:rsidRPr="00374C1A">
        <w:rPr>
          <w:sz w:val="40"/>
          <w:szCs w:val="24"/>
          <w:lang w:val="sk-SK"/>
        </w:rPr>
        <w:t>Overall comments, suggestions and recommendations by Implementer:</w:t>
      </w:r>
      <w:r>
        <w:rPr>
          <w:sz w:val="40"/>
          <w:szCs w:val="24"/>
          <w:lang w:val="sk-SK"/>
        </w:rPr>
        <w:br/>
      </w:r>
    </w:p>
    <w:p w14:paraId="40DF4FFB"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520C3975"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3A051F36"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718B2F0F"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0399477E"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2A5855C3"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19DEDB08" w14:textId="77777777" w:rsidR="00F3527F" w:rsidRDefault="00F3527F" w:rsidP="00F3527F">
      <w:pPr>
        <w:pBdr>
          <w:top w:val="single" w:sz="4" w:space="1" w:color="auto"/>
          <w:left w:val="single" w:sz="4" w:space="4" w:color="auto"/>
          <w:bottom w:val="single" w:sz="4" w:space="1" w:color="auto"/>
          <w:right w:val="single" w:sz="4" w:space="4" w:color="auto"/>
        </w:pBdr>
        <w:spacing w:after="0" w:line="240" w:lineRule="auto"/>
        <w:rPr>
          <w:sz w:val="48"/>
          <w:szCs w:val="24"/>
          <w:lang w:val="sk-SK"/>
        </w:rPr>
      </w:pPr>
    </w:p>
    <w:p w14:paraId="1585766F" w14:textId="77777777" w:rsidR="00F3527F" w:rsidRDefault="00F3527F" w:rsidP="00F3527F">
      <w:pPr>
        <w:spacing w:after="0" w:line="240" w:lineRule="auto"/>
        <w:rPr>
          <w:sz w:val="48"/>
          <w:szCs w:val="24"/>
          <w:lang w:val="sk-SK"/>
        </w:rPr>
      </w:pPr>
    </w:p>
    <w:p w14:paraId="6B7522EC" w14:textId="77777777" w:rsidR="009F4BBB" w:rsidRDefault="009F4BBB" w:rsidP="00F35288">
      <w:pPr>
        <w:pStyle w:val="Heading2"/>
        <w:jc w:val="both"/>
        <w:rPr>
          <w:lang w:val="en-US"/>
        </w:rPr>
      </w:pPr>
    </w:p>
    <w:p w14:paraId="5F51F324" w14:textId="2603AB6E" w:rsidR="009F4BBB" w:rsidRDefault="009F4BBB" w:rsidP="00F35288">
      <w:pPr>
        <w:pStyle w:val="Heading2"/>
        <w:jc w:val="both"/>
        <w:rPr>
          <w:lang w:val="en-US"/>
        </w:rPr>
      </w:pPr>
    </w:p>
    <w:p w14:paraId="75D45BA9" w14:textId="6ECD4988" w:rsidR="0099359F" w:rsidRDefault="0099359F" w:rsidP="0099359F">
      <w:pPr>
        <w:rPr>
          <w:lang w:val="en-US"/>
        </w:rPr>
      </w:pPr>
    </w:p>
    <w:p w14:paraId="548AD4A0" w14:textId="6D0BDF74" w:rsidR="0099359F" w:rsidRDefault="0099359F" w:rsidP="0099359F">
      <w:pPr>
        <w:rPr>
          <w:lang w:val="en-US"/>
        </w:rPr>
      </w:pPr>
    </w:p>
    <w:p w14:paraId="7B886377" w14:textId="3A5CD606" w:rsidR="0099359F" w:rsidRDefault="0099359F" w:rsidP="0099359F">
      <w:pPr>
        <w:rPr>
          <w:lang w:val="en-US"/>
        </w:rPr>
      </w:pPr>
    </w:p>
    <w:p w14:paraId="168B7F85" w14:textId="00A7D4E8" w:rsidR="0099359F" w:rsidRDefault="0099359F" w:rsidP="0099359F">
      <w:pPr>
        <w:rPr>
          <w:lang w:val="en-US"/>
        </w:rPr>
      </w:pPr>
    </w:p>
    <w:p w14:paraId="419F759D" w14:textId="1D6FDDC2" w:rsidR="0099359F" w:rsidRDefault="0099359F" w:rsidP="0099359F">
      <w:pPr>
        <w:rPr>
          <w:lang w:val="en-US"/>
        </w:rPr>
      </w:pPr>
    </w:p>
    <w:p w14:paraId="679B129F" w14:textId="432651FA" w:rsidR="0099359F" w:rsidRDefault="0099359F" w:rsidP="0099359F">
      <w:pPr>
        <w:rPr>
          <w:lang w:val="en-US"/>
        </w:rPr>
      </w:pPr>
    </w:p>
    <w:p w14:paraId="3023B319" w14:textId="649A804D" w:rsidR="0099359F" w:rsidRDefault="0099359F" w:rsidP="0099359F">
      <w:pPr>
        <w:rPr>
          <w:lang w:val="en-US"/>
        </w:rPr>
      </w:pPr>
    </w:p>
    <w:p w14:paraId="1638E8FC" w14:textId="204ECB50" w:rsidR="0099359F" w:rsidRDefault="0099359F" w:rsidP="0099359F">
      <w:pPr>
        <w:rPr>
          <w:lang w:val="en-US"/>
        </w:rPr>
      </w:pPr>
    </w:p>
    <w:p w14:paraId="09DA85A5" w14:textId="1F45CCA8" w:rsidR="0099359F" w:rsidRDefault="0099359F" w:rsidP="0099359F">
      <w:pPr>
        <w:rPr>
          <w:lang w:val="en-US"/>
        </w:rPr>
      </w:pPr>
    </w:p>
    <w:p w14:paraId="53C907F8" w14:textId="6243A51C" w:rsidR="0099359F" w:rsidRDefault="0099359F" w:rsidP="0099359F">
      <w:pPr>
        <w:rPr>
          <w:lang w:val="en-US"/>
        </w:rPr>
      </w:pPr>
    </w:p>
    <w:p w14:paraId="58221237" w14:textId="2E21A92A" w:rsidR="0099359F" w:rsidRDefault="0099359F" w:rsidP="0099359F">
      <w:pPr>
        <w:rPr>
          <w:lang w:val="en-US"/>
        </w:rPr>
      </w:pPr>
    </w:p>
    <w:p w14:paraId="5C637A49" w14:textId="6F572E0A" w:rsidR="0099359F" w:rsidRDefault="0099359F" w:rsidP="0099359F">
      <w:pPr>
        <w:rPr>
          <w:lang w:val="en-US"/>
        </w:rPr>
      </w:pPr>
    </w:p>
    <w:p w14:paraId="7E8E2892" w14:textId="2EB75B75" w:rsidR="0099359F" w:rsidRDefault="0099359F" w:rsidP="0099359F">
      <w:pPr>
        <w:rPr>
          <w:lang w:val="en-US"/>
        </w:rPr>
      </w:pPr>
    </w:p>
    <w:p w14:paraId="730DF1DD" w14:textId="5081FDA7" w:rsidR="00F3527F" w:rsidRPr="0008615D" w:rsidRDefault="00F3527F" w:rsidP="00F3527F">
      <w:pPr>
        <w:pStyle w:val="Heading2"/>
        <w:jc w:val="both"/>
        <w:rPr>
          <w:lang w:val="en-US"/>
        </w:rPr>
      </w:pPr>
      <w:r w:rsidRPr="0008615D">
        <w:rPr>
          <w:lang w:val="en-US"/>
        </w:rPr>
        <w:t xml:space="preserve">Annex 3: Study visit report </w:t>
      </w:r>
    </w:p>
    <w:p w14:paraId="03010937" w14:textId="77777777" w:rsidR="00F3527F" w:rsidRPr="00F3527F" w:rsidRDefault="00F3527F" w:rsidP="00F3527F">
      <w:pPr>
        <w:jc w:val="both"/>
        <w:rPr>
          <w:rFonts w:cstheme="minorHAnsi"/>
          <w:b/>
          <w:bCs/>
          <w:lang w:val="en-GB"/>
        </w:rPr>
      </w:pPr>
      <w:r w:rsidRPr="00F3527F">
        <w:rPr>
          <w:rFonts w:cstheme="minorHAnsi"/>
          <w:b/>
          <w:bCs/>
          <w:lang w:val="en-GB"/>
        </w:rPr>
        <w:t xml:space="preserve">Rationale of the Pilot: </w:t>
      </w:r>
    </w:p>
    <w:p w14:paraId="4A235581" w14:textId="499F6561" w:rsidR="00F3527F" w:rsidRDefault="00F3527F" w:rsidP="00F3527F">
      <w:pPr>
        <w:jc w:val="both"/>
        <w:rPr>
          <w:rFonts w:cstheme="minorHAnsi"/>
          <w:lang w:val="en-GB"/>
        </w:rPr>
      </w:pPr>
      <w:r w:rsidRPr="00014D51">
        <w:rPr>
          <w:rFonts w:cstheme="minorHAnsi"/>
          <w:lang w:val="en-GB"/>
        </w:rPr>
        <w:t>In Croatia, there are around 2300 general practitioner teams (GPs) providing primary health care services to more than 300.000 patients with diabetes. Within around 100 of stationary healthcare institutions on secondary and tertiary level there are 7 clinical hospital centres seated in biggest Croatian cities that are providing diabetologist and multi-professional expertise services to the patients with longer history of diabetes and developing multiple complications i.e. comorbidities. All those healthcare providers are required to use internationally accepted health information standards within the field of diabetes using Minimum Data Set (MDS) as part of their routine check-list practice for periodic examination of patients with diabetes as part of secondary health care preventive services. Nevertheless, due to non-consistent health information standards on process and semantic level, not all the providers are using the same international MDS standard and are not providing</w:t>
      </w:r>
      <w:r>
        <w:rPr>
          <w:rFonts w:cstheme="minorHAnsi"/>
          <w:lang w:val="en-GB"/>
        </w:rPr>
        <w:t xml:space="preserve"> </w:t>
      </w:r>
      <w:r w:rsidRPr="00014D51">
        <w:rPr>
          <w:rFonts w:cstheme="minorHAnsi"/>
          <w:lang w:val="en-GB"/>
        </w:rPr>
        <w:t xml:space="preserve">good quality data (coverage, reliability, accuracy, transparency, timeliness and relevance) on their patients. Therefore, there is an assumption that not all the patients with diabetes are being treated equally, by the same clinical standards and led through clinical pathways providing similar outcomes. There is strong evidence that well established electronic patient registries improve quality indicators of diabetes control at population level. </w:t>
      </w:r>
      <w:r>
        <w:rPr>
          <w:rFonts w:cstheme="minorHAnsi"/>
          <w:lang w:val="en-GB"/>
        </w:rPr>
        <w:t xml:space="preserve">The LIWG </w:t>
      </w:r>
      <w:r w:rsidRPr="00014D51">
        <w:rPr>
          <w:rFonts w:cstheme="minorHAnsi"/>
          <w:lang w:val="en-GB"/>
        </w:rPr>
        <w:t>strongly believes that causal relationship is due to better insight in patients’ health status, improved health care delivery processes (more of and better quality reminders, education, recording information and reporting) and better patient compliance (therapeutic planning, setting goals and following achievements) as well as continuous organisational improvement within and between involved health care providers (clearer functions and responsibilities, communication, evaluation).</w:t>
      </w:r>
    </w:p>
    <w:p w14:paraId="29C50344" w14:textId="0EC6F3B2" w:rsidR="00F3527F" w:rsidRPr="00F3527F" w:rsidRDefault="00BB4CF6" w:rsidP="00F3527F">
      <w:pPr>
        <w:jc w:val="both"/>
        <w:rPr>
          <w:rFonts w:cstheme="minorHAnsi"/>
          <w:b/>
          <w:bCs/>
          <w:lang w:val="en-GB"/>
        </w:rPr>
      </w:pPr>
      <w:r w:rsidRPr="00BB4CF6">
        <w:rPr>
          <w:rFonts w:cs="Calibri"/>
          <w:b/>
          <w:bCs/>
          <w:lang w:val="en-US"/>
        </w:rPr>
        <w:t>JA CHRODIS recommendations and criteria</w:t>
      </w:r>
      <w:r w:rsidRPr="00F3527F">
        <w:rPr>
          <w:rFonts w:cstheme="minorHAnsi"/>
          <w:b/>
          <w:bCs/>
          <w:lang w:val="en-GB"/>
        </w:rPr>
        <w:t xml:space="preserve"> </w:t>
      </w:r>
      <w:r w:rsidR="00F3527F" w:rsidRPr="00F3527F">
        <w:rPr>
          <w:rFonts w:cstheme="minorHAnsi"/>
          <w:b/>
          <w:bCs/>
          <w:lang w:val="en-GB"/>
        </w:rPr>
        <w:t>- usability, scalability &amp; sustainability</w:t>
      </w:r>
    </w:p>
    <w:p w14:paraId="061B127C" w14:textId="6FE8F146" w:rsidR="00F3527F" w:rsidRDefault="00F3527F" w:rsidP="00F3527F">
      <w:pPr>
        <w:jc w:val="both"/>
        <w:rPr>
          <w:rFonts w:cstheme="minorHAnsi"/>
          <w:lang w:val="en-GB"/>
        </w:rPr>
      </w:pPr>
      <w:r>
        <w:rPr>
          <w:rFonts w:cstheme="minorHAnsi"/>
          <w:lang w:val="en-GB"/>
        </w:rPr>
        <w:t>In terms of u</w:t>
      </w:r>
      <w:r w:rsidRPr="00B25446">
        <w:rPr>
          <w:rFonts w:cstheme="minorHAnsi"/>
          <w:lang w:val="en-GB"/>
        </w:rPr>
        <w:t xml:space="preserve">sability of </w:t>
      </w:r>
      <w:r w:rsidR="00BB4CF6">
        <w:rPr>
          <w:rFonts w:cs="Calibri"/>
          <w:lang w:val="en-US"/>
        </w:rPr>
        <w:t>JA CHRODIS recommendations and criteria</w:t>
      </w:r>
      <w:r>
        <w:rPr>
          <w:rFonts w:cstheme="minorHAnsi"/>
          <w:lang w:val="en-GB"/>
        </w:rPr>
        <w:t>: the LIWG in Croatia shared that it was</w:t>
      </w:r>
      <w:r w:rsidRPr="00B25446">
        <w:rPr>
          <w:rFonts w:cstheme="minorHAnsi"/>
          <w:lang w:val="en-GB"/>
        </w:rPr>
        <w:t xml:space="preserve"> not really</w:t>
      </w:r>
      <w:r>
        <w:rPr>
          <w:rFonts w:cstheme="minorHAnsi"/>
          <w:lang w:val="en-GB"/>
        </w:rPr>
        <w:t xml:space="preserve"> usable for them at this stage</w:t>
      </w:r>
      <w:r w:rsidRPr="00B25446">
        <w:rPr>
          <w:rFonts w:cstheme="minorHAnsi"/>
          <w:lang w:val="en-GB"/>
        </w:rPr>
        <w:t>, however it was always at the back of their mind</w:t>
      </w:r>
      <w:r>
        <w:rPr>
          <w:rFonts w:cstheme="minorHAnsi"/>
          <w:lang w:val="en-GB"/>
        </w:rPr>
        <w:t xml:space="preserve"> when designing and developing the practice</w:t>
      </w:r>
      <w:r w:rsidRPr="00B25446">
        <w:rPr>
          <w:rFonts w:cstheme="minorHAnsi"/>
          <w:lang w:val="en-GB"/>
        </w:rPr>
        <w:t xml:space="preserve">. </w:t>
      </w:r>
      <w:r>
        <w:rPr>
          <w:rFonts w:cstheme="minorHAnsi"/>
          <w:lang w:val="en-GB"/>
        </w:rPr>
        <w:t>They</w:t>
      </w:r>
      <w:r w:rsidRPr="00014D51">
        <w:rPr>
          <w:rFonts w:cstheme="minorHAnsi"/>
          <w:lang w:val="en-GB"/>
        </w:rPr>
        <w:t xml:space="preserve"> believe</w:t>
      </w:r>
      <w:r>
        <w:rPr>
          <w:rFonts w:cstheme="minorHAnsi"/>
          <w:lang w:val="en-GB"/>
        </w:rPr>
        <w:t>d</w:t>
      </w:r>
      <w:r w:rsidRPr="00014D51">
        <w:rPr>
          <w:rFonts w:cstheme="minorHAnsi"/>
          <w:lang w:val="en-GB"/>
        </w:rPr>
        <w:t xml:space="preserve"> </w:t>
      </w:r>
      <w:r>
        <w:rPr>
          <w:rFonts w:cstheme="minorHAnsi"/>
          <w:lang w:val="en-GB"/>
        </w:rPr>
        <w:t xml:space="preserve">that </w:t>
      </w:r>
      <w:r w:rsidRPr="00014D51">
        <w:rPr>
          <w:rFonts w:cstheme="minorHAnsi"/>
          <w:lang w:val="en-GB"/>
        </w:rPr>
        <w:t>this tool, developed during the last JA</w:t>
      </w:r>
      <w:r>
        <w:rPr>
          <w:rFonts w:cstheme="minorHAnsi"/>
          <w:lang w:val="en-GB"/>
        </w:rPr>
        <w:t xml:space="preserve">, </w:t>
      </w:r>
      <w:r w:rsidRPr="00014D51">
        <w:rPr>
          <w:rFonts w:cstheme="minorHAnsi"/>
          <w:lang w:val="en-GB"/>
        </w:rPr>
        <w:t>could be used across countries.</w:t>
      </w:r>
      <w:r>
        <w:rPr>
          <w:rFonts w:cstheme="minorHAnsi"/>
          <w:lang w:val="en-GB"/>
        </w:rPr>
        <w:t xml:space="preserve"> They appreciate the tool, </w:t>
      </w:r>
      <w:r w:rsidRPr="00014D51">
        <w:rPr>
          <w:rFonts w:cstheme="minorHAnsi"/>
          <w:lang w:val="en-GB"/>
        </w:rPr>
        <w:t xml:space="preserve">however the </w:t>
      </w:r>
      <w:r>
        <w:rPr>
          <w:rFonts w:cstheme="minorHAnsi"/>
          <w:lang w:val="en-GB"/>
        </w:rPr>
        <w:t>LIWG</w:t>
      </w:r>
      <w:r w:rsidRPr="00014D51">
        <w:rPr>
          <w:rFonts w:cstheme="minorHAnsi"/>
          <w:lang w:val="en-GB"/>
        </w:rPr>
        <w:t xml:space="preserve"> needed some education</w:t>
      </w:r>
      <w:r>
        <w:rPr>
          <w:rFonts w:cstheme="minorHAnsi"/>
          <w:lang w:val="en-GB"/>
        </w:rPr>
        <w:t>/instructions</w:t>
      </w:r>
      <w:r w:rsidRPr="00014D51">
        <w:rPr>
          <w:rFonts w:cstheme="minorHAnsi"/>
          <w:lang w:val="en-GB"/>
        </w:rPr>
        <w:t xml:space="preserve">/manual </w:t>
      </w:r>
      <w:r>
        <w:rPr>
          <w:rFonts w:cstheme="minorHAnsi"/>
          <w:lang w:val="en-GB"/>
        </w:rPr>
        <w:t xml:space="preserve">on </w:t>
      </w:r>
      <w:r w:rsidRPr="00014D51">
        <w:rPr>
          <w:rFonts w:cstheme="minorHAnsi"/>
          <w:lang w:val="en-GB"/>
        </w:rPr>
        <w:t xml:space="preserve">how to use the </w:t>
      </w:r>
      <w:r w:rsidR="00BB4CF6">
        <w:rPr>
          <w:rFonts w:cs="Calibri"/>
          <w:lang w:val="en-US"/>
        </w:rPr>
        <w:t>JA CHRODIS recommendations and criteria</w:t>
      </w:r>
      <w:r w:rsidRPr="00014D51">
        <w:rPr>
          <w:rFonts w:cstheme="minorHAnsi"/>
          <w:lang w:val="en-GB"/>
        </w:rPr>
        <w:t>.</w:t>
      </w:r>
      <w:r>
        <w:rPr>
          <w:rFonts w:cstheme="minorHAnsi"/>
          <w:lang w:val="en-GB"/>
        </w:rPr>
        <w:t xml:space="preserve"> The LIWG in Croatia mentioned once again that</w:t>
      </w:r>
      <w:r w:rsidRPr="00014D51">
        <w:rPr>
          <w:rFonts w:cstheme="minorHAnsi"/>
          <w:lang w:val="en-GB"/>
        </w:rPr>
        <w:t xml:space="preserve"> </w:t>
      </w:r>
      <w:r>
        <w:rPr>
          <w:rFonts w:cstheme="minorHAnsi"/>
          <w:lang w:val="en-GB"/>
        </w:rPr>
        <w:t>t</w:t>
      </w:r>
      <w:r w:rsidRPr="00014D51">
        <w:rPr>
          <w:rFonts w:cstheme="minorHAnsi"/>
          <w:lang w:val="en-GB"/>
        </w:rPr>
        <w:t xml:space="preserve">he tool should be accompanied with a manual. </w:t>
      </w:r>
    </w:p>
    <w:p w14:paraId="57A0DD29" w14:textId="77777777" w:rsidR="00F3527F" w:rsidRDefault="00F3527F" w:rsidP="00F3527F">
      <w:pPr>
        <w:jc w:val="both"/>
        <w:rPr>
          <w:rFonts w:cstheme="minorHAnsi"/>
          <w:lang w:val="en-GB"/>
        </w:rPr>
      </w:pPr>
      <w:r>
        <w:rPr>
          <w:rFonts w:cstheme="minorHAnsi"/>
          <w:noProof/>
          <w:lang w:val="en-GB" w:eastAsia="en-GB"/>
        </w:rPr>
        <mc:AlternateContent>
          <mc:Choice Requires="wps">
            <w:drawing>
              <wp:anchor distT="0" distB="0" distL="114300" distR="114300" simplePos="0" relativeHeight="251661312" behindDoc="0" locked="0" layoutInCell="1" allowOverlap="1" wp14:anchorId="1ED21B9E" wp14:editId="7D7A34AB">
                <wp:simplePos x="0" y="0"/>
                <wp:positionH relativeFrom="column">
                  <wp:posOffset>-47625</wp:posOffset>
                </wp:positionH>
                <wp:positionV relativeFrom="paragraph">
                  <wp:posOffset>1270</wp:posOffset>
                </wp:positionV>
                <wp:extent cx="5962015" cy="981075"/>
                <wp:effectExtent l="0" t="0" r="19685" b="28575"/>
                <wp:wrapNone/>
                <wp:docPr id="11" name="Rectangle: Rounded Corners 11"/>
                <wp:cNvGraphicFramePr/>
                <a:graphic xmlns:a="http://schemas.openxmlformats.org/drawingml/2006/main">
                  <a:graphicData uri="http://schemas.microsoft.com/office/word/2010/wordprocessingShape">
                    <wps:wsp>
                      <wps:cNvSpPr/>
                      <wps:spPr>
                        <a:xfrm>
                          <a:off x="0" y="0"/>
                          <a:ext cx="5962015" cy="98107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59B444B6" w14:textId="6DC7A9B1" w:rsidR="00BB4CF6" w:rsidRDefault="00BB4CF6" w:rsidP="00F3527F">
                            <w:pPr>
                              <w:pStyle w:val="ListParagraph"/>
                              <w:jc w:val="both"/>
                              <w:rPr>
                                <w:rFonts w:cstheme="minorHAnsi"/>
                              </w:rPr>
                            </w:pPr>
                            <w:r>
                              <w:rPr>
                                <w:rFonts w:cstheme="minorHAnsi"/>
                              </w:rPr>
                              <w:t>“</w:t>
                            </w:r>
                            <w:r>
                              <w:rPr>
                                <w:rFonts w:cs="Calibri"/>
                                <w:lang w:val="en-US"/>
                              </w:rPr>
                              <w:t>JA CHRODIS recommendations and criteria are</w:t>
                            </w:r>
                            <w:r w:rsidRPr="00014D51">
                              <w:rPr>
                                <w:rFonts w:cstheme="minorHAnsi"/>
                                <w:lang w:val="en-GB"/>
                              </w:rPr>
                              <w:t xml:space="preserve"> very useful for controlling communicable diseases and the tool should be improved, however it seems challengeable to be used in country specific countries and contexts. The tool is useful for drafting and writing implementation and additional explanation of each category and examples and he is searching for it now.</w:t>
                            </w:r>
                            <w:r>
                              <w:rPr>
                                <w:rFonts w:cstheme="minorHAnsi"/>
                                <w:lang w:val="en-GB"/>
                              </w:rPr>
                              <w:t>”</w:t>
                            </w:r>
                          </w:p>
                          <w:p w14:paraId="73BCD826" w14:textId="77777777" w:rsidR="00BB4CF6" w:rsidRDefault="00BB4CF6" w:rsidP="00F352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D21B9E" id="Rectangle: Rounded Corners 11" o:spid="_x0000_s1026" style="position:absolute;left:0;text-align:left;margin-left:-3.75pt;margin-top:.1pt;width:469.45pt;height:7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" fillcolor="white [3201]" strokecolor="#5b9bd5 [3204]" strokeweight="1.5pt">
                <v:stroke joinstyle="miter"/>
                <v:textbox>
                  <w:txbxContent>
                    <w:p w14:paraId="59B444B6" w14:textId="6DC7A9B1" w:rsidR="00BB4CF6" w:rsidRDefault="00BB4CF6" w:rsidP="00F3527F">
                      <w:pPr>
                        <w:pStyle w:val="ListParagraph"/>
                        <w:jc w:val="both"/>
                        <w:rPr>
                          <w:rFonts w:cstheme="minorHAnsi"/>
                        </w:rPr>
                      </w:pPr>
                      <w:r>
                        <w:rPr>
                          <w:rFonts w:cstheme="minorHAnsi"/>
                        </w:rPr>
                        <w:t>“</w:t>
                      </w:r>
                      <w:r>
                        <w:rPr>
                          <w:rFonts w:cs="Calibri"/>
                          <w:lang w:val="en-US"/>
                        </w:rPr>
                        <w:t>JA CHRODIS recommendations and criteria are</w:t>
                      </w:r>
                      <w:r w:rsidRPr="00014D51">
                        <w:rPr>
                          <w:rFonts w:cstheme="minorHAnsi"/>
                          <w:lang w:val="en-GB"/>
                        </w:rPr>
                        <w:t xml:space="preserve"> very useful for controlling communicable diseases and the tool should be improved, however it seems challengeable to be used in country specific countries and contexts. The tool is useful for drafting and writing implementation and additional explanation of each category and examples and he is searching for it now.</w:t>
                      </w:r>
                      <w:r>
                        <w:rPr>
                          <w:rFonts w:cstheme="minorHAnsi"/>
                          <w:lang w:val="en-GB"/>
                        </w:rPr>
                        <w:t>”</w:t>
                      </w:r>
                    </w:p>
                    <w:p w14:paraId="73BCD826" w14:textId="77777777" w:rsidR="00BB4CF6" w:rsidRDefault="00BB4CF6" w:rsidP="00F3527F">
                      <w:pPr>
                        <w:jc w:val="center"/>
                      </w:pPr>
                    </w:p>
                  </w:txbxContent>
                </v:textbox>
              </v:roundrect>
            </w:pict>
          </mc:Fallback>
        </mc:AlternateContent>
      </w:r>
    </w:p>
    <w:p w14:paraId="51515DFD" w14:textId="77777777" w:rsidR="00F3527F" w:rsidRDefault="00F3527F" w:rsidP="00F3527F">
      <w:pPr>
        <w:jc w:val="both"/>
        <w:rPr>
          <w:rFonts w:cstheme="minorHAnsi"/>
          <w:lang w:val="en-GB"/>
        </w:rPr>
      </w:pPr>
    </w:p>
    <w:p w14:paraId="398F828F" w14:textId="77777777" w:rsidR="00F3527F" w:rsidRDefault="00F3527F" w:rsidP="00F3527F">
      <w:pPr>
        <w:jc w:val="both"/>
        <w:rPr>
          <w:rFonts w:cstheme="minorHAnsi"/>
          <w:lang w:val="en-GB"/>
        </w:rPr>
      </w:pPr>
    </w:p>
    <w:p w14:paraId="51908502" w14:textId="77777777" w:rsidR="00F3527F" w:rsidRDefault="00F3527F" w:rsidP="00F3527F">
      <w:pPr>
        <w:jc w:val="both"/>
        <w:rPr>
          <w:rFonts w:cstheme="minorHAnsi"/>
          <w:lang w:val="en-GB"/>
        </w:rPr>
      </w:pPr>
    </w:p>
    <w:p w14:paraId="304B8E7F" w14:textId="2322D2D7" w:rsidR="00F3527F" w:rsidRPr="00014D51" w:rsidRDefault="00F3527F" w:rsidP="00F3527F">
      <w:pPr>
        <w:jc w:val="both"/>
        <w:rPr>
          <w:rFonts w:cstheme="minorHAnsi"/>
          <w:lang w:val="en-GB"/>
        </w:rPr>
      </w:pPr>
      <w:r>
        <w:rPr>
          <w:rFonts w:cstheme="minorHAnsi"/>
          <w:lang w:val="en-GB"/>
        </w:rPr>
        <w:t>According to the LIWG the n</w:t>
      </w:r>
      <w:r w:rsidRPr="00014D51">
        <w:rPr>
          <w:rFonts w:cstheme="minorHAnsi"/>
          <w:lang w:val="en-GB"/>
        </w:rPr>
        <w:t>ative language could be an issue,</w:t>
      </w:r>
      <w:r>
        <w:rPr>
          <w:rFonts w:cstheme="minorHAnsi"/>
          <w:lang w:val="en-GB"/>
        </w:rPr>
        <w:t xml:space="preserve"> as</w:t>
      </w:r>
      <w:r w:rsidRPr="00014D51">
        <w:rPr>
          <w:rFonts w:cstheme="minorHAnsi"/>
          <w:lang w:val="en-GB"/>
        </w:rPr>
        <w:t xml:space="preserve"> non-native English speakers can understand the category completely different</w:t>
      </w:r>
      <w:r>
        <w:rPr>
          <w:rFonts w:cstheme="minorHAnsi"/>
          <w:lang w:val="en-GB"/>
        </w:rPr>
        <w:t>ly. However, the LIWG had the approach that the c</w:t>
      </w:r>
      <w:r w:rsidRPr="00014D51">
        <w:rPr>
          <w:rFonts w:cstheme="minorHAnsi"/>
          <w:lang w:val="en-GB"/>
        </w:rPr>
        <w:t xml:space="preserve">ategories should be understood in relative terms. </w:t>
      </w:r>
      <w:r>
        <w:rPr>
          <w:rFonts w:cstheme="minorHAnsi"/>
          <w:lang w:val="en-GB"/>
        </w:rPr>
        <w:t>Furthermore, t</w:t>
      </w:r>
      <w:r w:rsidRPr="00014D51">
        <w:rPr>
          <w:rFonts w:cstheme="minorHAnsi"/>
          <w:lang w:val="en-GB"/>
        </w:rPr>
        <w:t>he discussion</w:t>
      </w:r>
      <w:r>
        <w:rPr>
          <w:rFonts w:cstheme="minorHAnsi"/>
          <w:lang w:val="en-GB"/>
        </w:rPr>
        <w:t>s happening during the days of the study visit</w:t>
      </w:r>
      <w:r w:rsidRPr="00014D51">
        <w:rPr>
          <w:rFonts w:cstheme="minorHAnsi"/>
          <w:lang w:val="en-GB"/>
        </w:rPr>
        <w:t xml:space="preserve"> contributed to</w:t>
      </w:r>
      <w:r>
        <w:rPr>
          <w:rFonts w:cstheme="minorHAnsi"/>
          <w:lang w:val="en-GB"/>
        </w:rPr>
        <w:t xml:space="preserve"> understanding the </w:t>
      </w:r>
      <w:r w:rsidR="00BB4CF6">
        <w:rPr>
          <w:rFonts w:cs="Calibri"/>
          <w:lang w:val="en-US"/>
        </w:rPr>
        <w:t>JA CHRODIS recommendations and criteria</w:t>
      </w:r>
      <w:r>
        <w:rPr>
          <w:rFonts w:cstheme="minorHAnsi"/>
          <w:lang w:val="en-GB"/>
        </w:rPr>
        <w:t xml:space="preserve"> better and also matching what’s happening in their pilot with the </w:t>
      </w:r>
      <w:r w:rsidR="00BB4CF6">
        <w:rPr>
          <w:rFonts w:cs="Calibri"/>
          <w:lang w:val="en-US"/>
        </w:rPr>
        <w:t>JA CHRODIS recommendations and criteria</w:t>
      </w:r>
      <w:r>
        <w:rPr>
          <w:rFonts w:cstheme="minorHAnsi"/>
          <w:lang w:val="en-GB"/>
        </w:rPr>
        <w:t>.</w:t>
      </w:r>
    </w:p>
    <w:p w14:paraId="5DA65FC6" w14:textId="708D5E9F" w:rsidR="00F3527F" w:rsidRPr="00014D51" w:rsidRDefault="00F3527F" w:rsidP="00F3527F">
      <w:pPr>
        <w:jc w:val="both"/>
        <w:rPr>
          <w:rFonts w:cstheme="minorHAnsi"/>
          <w:lang w:val="en-GB"/>
        </w:rPr>
      </w:pPr>
      <w:r>
        <w:rPr>
          <w:rFonts w:cstheme="minorHAnsi"/>
          <w:lang w:val="en-GB"/>
        </w:rPr>
        <w:t>To the question: “</w:t>
      </w:r>
      <w:r w:rsidRPr="00014D51">
        <w:rPr>
          <w:rFonts w:cstheme="minorHAnsi"/>
          <w:lang w:val="en-GB"/>
        </w:rPr>
        <w:t xml:space="preserve">If you would not be using the </w:t>
      </w:r>
      <w:r w:rsidR="00BB4CF6">
        <w:rPr>
          <w:rFonts w:cs="Calibri"/>
          <w:lang w:val="en-US"/>
        </w:rPr>
        <w:t>JA CHRODIS recommendations and criteria</w:t>
      </w:r>
      <w:r w:rsidR="00BB4CF6" w:rsidRPr="00014D51">
        <w:rPr>
          <w:rFonts w:cstheme="minorHAnsi"/>
          <w:lang w:val="en-GB"/>
        </w:rPr>
        <w:t xml:space="preserve"> </w:t>
      </w:r>
      <w:r w:rsidRPr="00014D51">
        <w:rPr>
          <w:rFonts w:cstheme="minorHAnsi"/>
          <w:lang w:val="en-GB"/>
        </w:rPr>
        <w:t>– what would be different</w:t>
      </w:r>
      <w:r>
        <w:rPr>
          <w:rFonts w:cstheme="minorHAnsi"/>
          <w:lang w:val="en-GB"/>
        </w:rPr>
        <w:t xml:space="preserve"> for your work</w:t>
      </w:r>
      <w:r w:rsidRPr="00014D51">
        <w:rPr>
          <w:rFonts w:cstheme="minorHAnsi"/>
          <w:lang w:val="en-GB"/>
        </w:rPr>
        <w:t>?</w:t>
      </w:r>
      <w:r>
        <w:rPr>
          <w:rFonts w:cstheme="minorHAnsi"/>
          <w:lang w:val="en-GB"/>
        </w:rPr>
        <w:t>”</w:t>
      </w:r>
      <w:r w:rsidRPr="00014D51">
        <w:rPr>
          <w:rFonts w:cstheme="minorHAnsi"/>
          <w:lang w:val="en-GB"/>
        </w:rPr>
        <w:t xml:space="preserve"> </w:t>
      </w:r>
    </w:p>
    <w:p w14:paraId="52B50D43" w14:textId="624521E8" w:rsidR="00F3527F" w:rsidRPr="00014D51" w:rsidRDefault="00F3527F" w:rsidP="00F3527F">
      <w:pPr>
        <w:jc w:val="both"/>
        <w:rPr>
          <w:rFonts w:cstheme="minorHAnsi"/>
          <w:lang w:val="en-GB"/>
        </w:rPr>
      </w:pPr>
      <w:r>
        <w:rPr>
          <w:rFonts w:cstheme="minorHAnsi"/>
          <w:lang w:val="en-GB"/>
        </w:rPr>
        <w:t xml:space="preserve">They saw the </w:t>
      </w:r>
      <w:r w:rsidR="00BB4CF6">
        <w:rPr>
          <w:rFonts w:cs="Calibri"/>
          <w:lang w:val="en-US"/>
        </w:rPr>
        <w:t>JA CHRODIS recommendations and criteria</w:t>
      </w:r>
      <w:r w:rsidR="00BB4CF6">
        <w:rPr>
          <w:rFonts w:cstheme="minorHAnsi"/>
          <w:lang w:val="en-GB"/>
        </w:rPr>
        <w:t xml:space="preserve"> </w:t>
      </w:r>
      <w:r>
        <w:rPr>
          <w:rFonts w:cstheme="minorHAnsi"/>
          <w:lang w:val="en-GB"/>
        </w:rPr>
        <w:t>as a s</w:t>
      </w:r>
      <w:r w:rsidRPr="00014D51">
        <w:rPr>
          <w:rFonts w:cstheme="minorHAnsi"/>
          <w:lang w:val="en-GB"/>
        </w:rPr>
        <w:t>ystematic</w:t>
      </w:r>
      <w:r>
        <w:rPr>
          <w:rFonts w:cstheme="minorHAnsi"/>
          <w:lang w:val="en-GB"/>
        </w:rPr>
        <w:t xml:space="preserve"> one.</w:t>
      </w:r>
      <w:r w:rsidRPr="00014D51">
        <w:rPr>
          <w:rFonts w:cstheme="minorHAnsi"/>
          <w:lang w:val="en-GB"/>
        </w:rPr>
        <w:t xml:space="preserve"> The pilot action would differ how they were different and </w:t>
      </w:r>
      <w:r w:rsidR="00BB4CF6">
        <w:rPr>
          <w:rFonts w:cs="Calibri"/>
          <w:lang w:val="en-US"/>
        </w:rPr>
        <w:t>JA CHRODIS recommendations and criteria</w:t>
      </w:r>
      <w:r w:rsidR="00BB4CF6" w:rsidRPr="00014D51">
        <w:rPr>
          <w:rFonts w:cstheme="minorHAnsi"/>
          <w:lang w:val="en-GB"/>
        </w:rPr>
        <w:t xml:space="preserve"> </w:t>
      </w:r>
      <w:r w:rsidR="00BB4CF6">
        <w:rPr>
          <w:rFonts w:cstheme="minorHAnsi"/>
          <w:lang w:val="en-GB"/>
        </w:rPr>
        <w:t>are</w:t>
      </w:r>
      <w:r w:rsidRPr="00014D51">
        <w:rPr>
          <w:rFonts w:cstheme="minorHAnsi"/>
          <w:lang w:val="en-GB"/>
        </w:rPr>
        <w:t xml:space="preserve"> a contact reminder how to write it. It benefits the project and when you have a lot of countries and there is a need to have something like the tool, and it would be much harder without the tool both for implementers and coordinators. There is always a risk to overlook the important parts of the project, however the tool is the guidance. It is a reminder to come back to the categories and to revisit the pilot over and over again. </w:t>
      </w:r>
    </w:p>
    <w:p w14:paraId="06CAB77C" w14:textId="620B7974" w:rsidR="00F3527F" w:rsidRPr="00014D51" w:rsidRDefault="00F3527F" w:rsidP="00F3527F">
      <w:pPr>
        <w:jc w:val="both"/>
        <w:rPr>
          <w:rFonts w:cstheme="minorHAnsi"/>
          <w:lang w:val="en-GB"/>
        </w:rPr>
      </w:pPr>
      <w:r>
        <w:rPr>
          <w:rFonts w:cstheme="minorHAnsi"/>
          <w:lang w:val="en-GB"/>
        </w:rPr>
        <w:t>In terms of s</w:t>
      </w:r>
      <w:r w:rsidRPr="00014D51">
        <w:rPr>
          <w:rFonts w:cstheme="minorHAnsi"/>
          <w:lang w:val="en-GB"/>
        </w:rPr>
        <w:t>ustainability and scalability</w:t>
      </w:r>
      <w:r>
        <w:rPr>
          <w:rFonts w:cstheme="minorHAnsi"/>
          <w:lang w:val="en-GB"/>
        </w:rPr>
        <w:t xml:space="preserve">, the </w:t>
      </w:r>
      <w:r w:rsidR="00BB4CF6">
        <w:rPr>
          <w:rFonts w:cs="Calibri"/>
          <w:lang w:val="en-US"/>
        </w:rPr>
        <w:t>JA CHRODIS recommendations and criteria</w:t>
      </w:r>
      <w:r w:rsidR="00BB4CF6">
        <w:rPr>
          <w:rFonts w:cstheme="minorHAnsi"/>
          <w:lang w:val="en-GB"/>
        </w:rPr>
        <w:t xml:space="preserve"> are</w:t>
      </w:r>
      <w:r>
        <w:rPr>
          <w:rFonts w:cstheme="minorHAnsi"/>
          <w:lang w:val="en-GB"/>
        </w:rPr>
        <w:t xml:space="preserve"> </w:t>
      </w:r>
      <w:r w:rsidRPr="00014D51">
        <w:rPr>
          <w:rFonts w:cstheme="minorHAnsi"/>
          <w:lang w:val="en-GB"/>
        </w:rPr>
        <w:t xml:space="preserve">a great guidance, </w:t>
      </w:r>
      <w:r>
        <w:rPr>
          <w:rFonts w:cstheme="minorHAnsi"/>
          <w:lang w:val="en-GB"/>
        </w:rPr>
        <w:t xml:space="preserve">the Croatian LIWG see it as some </w:t>
      </w:r>
      <w:r w:rsidRPr="00014D51">
        <w:rPr>
          <w:rFonts w:cstheme="minorHAnsi"/>
          <w:lang w:val="en-GB"/>
        </w:rPr>
        <w:t xml:space="preserve">sort of </w:t>
      </w:r>
      <w:r>
        <w:rPr>
          <w:rFonts w:cstheme="minorHAnsi"/>
          <w:lang w:val="en-GB"/>
        </w:rPr>
        <w:t xml:space="preserve">a </w:t>
      </w:r>
      <w:r w:rsidRPr="00014D51">
        <w:rPr>
          <w:rFonts w:cstheme="minorHAnsi"/>
          <w:lang w:val="en-GB"/>
        </w:rPr>
        <w:t>checklist, mostly to evaluate/define if a practice is a good practice and we developed recommendations…it would be useful to go to the template several times, not only one or twice.</w:t>
      </w:r>
      <w:r>
        <w:rPr>
          <w:rFonts w:cstheme="minorHAnsi"/>
          <w:lang w:val="en-GB"/>
        </w:rPr>
        <w:t xml:space="preserve"> </w:t>
      </w:r>
      <w:r w:rsidRPr="00014D51">
        <w:rPr>
          <w:rFonts w:cstheme="minorHAnsi"/>
          <w:lang w:val="en-GB"/>
        </w:rPr>
        <w:t>We have their plan and we know their plan.</w:t>
      </w:r>
      <w:r>
        <w:rPr>
          <w:rFonts w:cstheme="minorHAnsi"/>
          <w:lang w:val="en-GB"/>
        </w:rPr>
        <w:t xml:space="preserve"> The LIWG</w:t>
      </w:r>
      <w:r w:rsidRPr="00014D51">
        <w:rPr>
          <w:rFonts w:cstheme="minorHAnsi"/>
          <w:lang w:val="en-GB"/>
        </w:rPr>
        <w:t xml:space="preserve"> have to go back and check</w:t>
      </w:r>
      <w:r>
        <w:rPr>
          <w:rFonts w:cstheme="minorHAnsi"/>
          <w:lang w:val="en-GB"/>
        </w:rPr>
        <w:t xml:space="preserve"> once again all categories and subcategories. One</w:t>
      </w:r>
      <w:r w:rsidRPr="00014D51">
        <w:rPr>
          <w:rFonts w:cstheme="minorHAnsi"/>
          <w:lang w:val="en-GB"/>
        </w:rPr>
        <w:t xml:space="preserve"> can use the tool to narrow down</w:t>
      </w:r>
      <w:r>
        <w:rPr>
          <w:rFonts w:cstheme="minorHAnsi"/>
          <w:lang w:val="en-GB"/>
        </w:rPr>
        <w:t xml:space="preserve"> the work done</w:t>
      </w:r>
      <w:r w:rsidRPr="00014D51">
        <w:rPr>
          <w:rFonts w:cstheme="minorHAnsi"/>
          <w:lang w:val="en-GB"/>
        </w:rPr>
        <w:t>.</w:t>
      </w:r>
      <w:r>
        <w:rPr>
          <w:rFonts w:cstheme="minorHAnsi"/>
          <w:lang w:val="en-GB"/>
        </w:rPr>
        <w:t xml:space="preserve"> Finally, as with all study visit,</w:t>
      </w:r>
      <w:r w:rsidRPr="00014D51">
        <w:rPr>
          <w:rFonts w:cstheme="minorHAnsi"/>
          <w:lang w:val="en-GB"/>
        </w:rPr>
        <w:t xml:space="preserve"> </w:t>
      </w:r>
      <w:r>
        <w:rPr>
          <w:rFonts w:cstheme="minorHAnsi"/>
          <w:lang w:val="en-GB"/>
        </w:rPr>
        <w:t xml:space="preserve">the completing the evaluation template </w:t>
      </w:r>
      <w:r w:rsidRPr="00014D51">
        <w:rPr>
          <w:rFonts w:cstheme="minorHAnsi"/>
          <w:lang w:val="en-GB"/>
        </w:rPr>
        <w:t xml:space="preserve">would be repeated before the final reporting. </w:t>
      </w:r>
    </w:p>
    <w:p w14:paraId="29EDB1FE" w14:textId="301B689C" w:rsidR="00F3527F" w:rsidRDefault="00F3527F" w:rsidP="00F3527F">
      <w:pPr>
        <w:jc w:val="both"/>
        <w:rPr>
          <w:rFonts w:cstheme="minorHAnsi"/>
          <w:lang w:val="en-GB"/>
        </w:rPr>
      </w:pPr>
      <w:r>
        <w:rPr>
          <w:rFonts w:cstheme="minorHAnsi"/>
          <w:lang w:val="en-GB"/>
        </w:rPr>
        <w:t>It</w:t>
      </w:r>
      <w:r w:rsidRPr="009365E0">
        <w:rPr>
          <w:rFonts w:cstheme="minorHAnsi"/>
          <w:lang w:val="en-GB"/>
        </w:rPr>
        <w:t xml:space="preserve"> was important to communicate the</w:t>
      </w:r>
      <w:r>
        <w:rPr>
          <w:rFonts w:cstheme="minorHAnsi"/>
          <w:lang w:val="en-GB"/>
        </w:rPr>
        <w:t xml:space="preserve"> </w:t>
      </w:r>
      <w:r w:rsidRPr="009365E0">
        <w:rPr>
          <w:rFonts w:cstheme="minorHAnsi"/>
          <w:lang w:val="en-GB"/>
        </w:rPr>
        <w:t>difficulties the Croatian team had when filling in the intermediate evaluation; the main complaint was</w:t>
      </w:r>
      <w:r>
        <w:rPr>
          <w:rFonts w:cstheme="minorHAnsi"/>
          <w:lang w:val="en-GB"/>
        </w:rPr>
        <w:t xml:space="preserve"> </w:t>
      </w:r>
      <w:r w:rsidRPr="009365E0">
        <w:rPr>
          <w:rFonts w:cstheme="minorHAnsi"/>
          <w:lang w:val="en-GB"/>
        </w:rPr>
        <w:t>that some categories implied the evaluation of already finished project, and Croatian pilot field</w:t>
      </w:r>
      <w:r>
        <w:rPr>
          <w:rFonts w:cstheme="minorHAnsi"/>
          <w:lang w:val="en-GB"/>
        </w:rPr>
        <w:t xml:space="preserve"> </w:t>
      </w:r>
      <w:r w:rsidRPr="009365E0">
        <w:rPr>
          <w:rFonts w:cstheme="minorHAnsi"/>
          <w:lang w:val="en-GB"/>
        </w:rPr>
        <w:t>research will start in April</w:t>
      </w:r>
      <w:r>
        <w:rPr>
          <w:rFonts w:cstheme="minorHAnsi"/>
          <w:lang w:val="en-GB"/>
        </w:rPr>
        <w:t xml:space="preserve"> 2019</w:t>
      </w:r>
      <w:r w:rsidRPr="009365E0">
        <w:rPr>
          <w:rFonts w:cstheme="minorHAnsi"/>
          <w:lang w:val="en-GB"/>
        </w:rPr>
        <w:t xml:space="preserve">. </w:t>
      </w:r>
      <w:r>
        <w:rPr>
          <w:rFonts w:cstheme="minorHAnsi"/>
          <w:lang w:val="en-GB"/>
        </w:rPr>
        <w:t>T</w:t>
      </w:r>
      <w:r w:rsidRPr="009365E0">
        <w:rPr>
          <w:rFonts w:cstheme="minorHAnsi"/>
          <w:lang w:val="en-GB"/>
        </w:rPr>
        <w:t>hen</w:t>
      </w:r>
      <w:r>
        <w:rPr>
          <w:rFonts w:cstheme="minorHAnsi"/>
          <w:lang w:val="en-GB"/>
        </w:rPr>
        <w:t xml:space="preserve"> WP7 leaders and EPF representatives</w:t>
      </w:r>
      <w:r w:rsidRPr="009365E0">
        <w:rPr>
          <w:rFonts w:cstheme="minorHAnsi"/>
          <w:lang w:val="en-GB"/>
        </w:rPr>
        <w:t xml:space="preserve"> explained that </w:t>
      </w:r>
      <w:r>
        <w:rPr>
          <w:rFonts w:cstheme="minorHAnsi"/>
          <w:lang w:val="en-GB"/>
        </w:rPr>
        <w:t xml:space="preserve">the </w:t>
      </w:r>
      <w:r w:rsidR="00BB4CF6">
        <w:rPr>
          <w:rFonts w:cs="Calibri"/>
          <w:lang w:val="en-US"/>
        </w:rPr>
        <w:t>JA CHRODIS recommendations and criteria</w:t>
      </w:r>
      <w:r w:rsidR="00BB4CF6" w:rsidRPr="009365E0">
        <w:rPr>
          <w:rFonts w:cstheme="minorHAnsi"/>
          <w:lang w:val="en-GB"/>
        </w:rPr>
        <w:t xml:space="preserve"> </w:t>
      </w:r>
      <w:r w:rsidR="00BB4CF6">
        <w:rPr>
          <w:rFonts w:cstheme="minorHAnsi"/>
          <w:lang w:val="en-GB"/>
        </w:rPr>
        <w:t xml:space="preserve">are </w:t>
      </w:r>
      <w:r w:rsidRPr="009365E0">
        <w:rPr>
          <w:rFonts w:cstheme="minorHAnsi"/>
          <w:lang w:val="en-GB"/>
        </w:rPr>
        <w:t>there to</w:t>
      </w:r>
      <w:r>
        <w:rPr>
          <w:rFonts w:cstheme="minorHAnsi"/>
          <w:lang w:val="en-GB"/>
        </w:rPr>
        <w:t xml:space="preserve"> </w:t>
      </w:r>
      <w:r w:rsidRPr="009365E0">
        <w:rPr>
          <w:rFonts w:cstheme="minorHAnsi"/>
          <w:lang w:val="en-GB"/>
        </w:rPr>
        <w:t>navigate and acts like a kind of check</w:t>
      </w:r>
      <w:r>
        <w:rPr>
          <w:rFonts w:cstheme="minorHAnsi"/>
          <w:lang w:val="en-GB"/>
        </w:rPr>
        <w:t>list</w:t>
      </w:r>
      <w:r w:rsidRPr="009365E0">
        <w:rPr>
          <w:rFonts w:cstheme="minorHAnsi"/>
          <w:lang w:val="en-GB"/>
        </w:rPr>
        <w:t xml:space="preserve"> which checks </w:t>
      </w:r>
      <w:r>
        <w:rPr>
          <w:rFonts w:cstheme="minorHAnsi"/>
          <w:lang w:val="en-GB"/>
        </w:rPr>
        <w:t>if</w:t>
      </w:r>
      <w:r w:rsidRPr="009365E0">
        <w:rPr>
          <w:rFonts w:cstheme="minorHAnsi"/>
          <w:lang w:val="en-GB"/>
        </w:rPr>
        <w:t xml:space="preserve"> everything </w:t>
      </w:r>
      <w:r>
        <w:rPr>
          <w:rFonts w:cstheme="minorHAnsi"/>
          <w:lang w:val="en-GB"/>
        </w:rPr>
        <w:t xml:space="preserve">is </w:t>
      </w:r>
      <w:r w:rsidRPr="009365E0">
        <w:rPr>
          <w:rFonts w:cstheme="minorHAnsi"/>
          <w:lang w:val="en-GB"/>
        </w:rPr>
        <w:t>covered by the Pilot Action Plan.</w:t>
      </w:r>
      <w:r>
        <w:rPr>
          <w:rFonts w:cstheme="minorHAnsi"/>
          <w:lang w:val="en-GB"/>
        </w:rPr>
        <w:t xml:space="preserve"> </w:t>
      </w:r>
      <w:r w:rsidRPr="009365E0">
        <w:rPr>
          <w:rFonts w:cstheme="minorHAnsi"/>
          <w:lang w:val="en-GB"/>
        </w:rPr>
        <w:t xml:space="preserve">Evaluation should be conducted in different phases of the project, and that way it </w:t>
      </w:r>
      <w:r>
        <w:rPr>
          <w:rFonts w:cstheme="minorHAnsi"/>
          <w:lang w:val="en-GB"/>
        </w:rPr>
        <w:t>should serve as a measurer of</w:t>
      </w:r>
      <w:r w:rsidRPr="009365E0">
        <w:rPr>
          <w:rFonts w:cstheme="minorHAnsi"/>
          <w:lang w:val="en-GB"/>
        </w:rPr>
        <w:t xml:space="preserve"> quality</w:t>
      </w:r>
      <w:r>
        <w:rPr>
          <w:rFonts w:cstheme="minorHAnsi"/>
          <w:lang w:val="en-GB"/>
        </w:rPr>
        <w:t xml:space="preserve"> </w:t>
      </w:r>
      <w:r w:rsidRPr="009365E0">
        <w:rPr>
          <w:rFonts w:cstheme="minorHAnsi"/>
          <w:lang w:val="en-GB"/>
        </w:rPr>
        <w:t xml:space="preserve">indicators. </w:t>
      </w:r>
      <w:r>
        <w:rPr>
          <w:rFonts w:cstheme="minorHAnsi"/>
          <w:lang w:val="en-GB"/>
        </w:rPr>
        <w:t xml:space="preserve">The LIWG reached the conclusion that </w:t>
      </w:r>
      <w:r w:rsidRPr="009365E0">
        <w:rPr>
          <w:rFonts w:cstheme="minorHAnsi"/>
          <w:lang w:val="en-GB"/>
        </w:rPr>
        <w:t xml:space="preserve">If </w:t>
      </w:r>
      <w:r>
        <w:rPr>
          <w:rFonts w:cstheme="minorHAnsi"/>
          <w:lang w:val="en-GB"/>
        </w:rPr>
        <w:t>they</w:t>
      </w:r>
      <w:r w:rsidRPr="009365E0">
        <w:rPr>
          <w:rFonts w:cstheme="minorHAnsi"/>
          <w:lang w:val="en-GB"/>
        </w:rPr>
        <w:t xml:space="preserve"> track </w:t>
      </w:r>
      <w:r>
        <w:rPr>
          <w:rFonts w:cstheme="minorHAnsi"/>
          <w:lang w:val="en-GB"/>
        </w:rPr>
        <w:t>their</w:t>
      </w:r>
      <w:r w:rsidRPr="009365E0">
        <w:rPr>
          <w:rFonts w:cstheme="minorHAnsi"/>
          <w:lang w:val="en-GB"/>
        </w:rPr>
        <w:t xml:space="preserve"> indicators,</w:t>
      </w:r>
      <w:r>
        <w:rPr>
          <w:rFonts w:cstheme="minorHAnsi"/>
          <w:lang w:val="en-GB"/>
        </w:rPr>
        <w:t xml:space="preserve"> they</w:t>
      </w:r>
      <w:r w:rsidRPr="009365E0">
        <w:rPr>
          <w:rFonts w:cstheme="minorHAnsi"/>
          <w:lang w:val="en-GB"/>
        </w:rPr>
        <w:t xml:space="preserve"> will be aware of how the project develops, and </w:t>
      </w:r>
      <w:r>
        <w:rPr>
          <w:rFonts w:cstheme="minorHAnsi"/>
          <w:lang w:val="en-GB"/>
        </w:rPr>
        <w:t>then they</w:t>
      </w:r>
      <w:r w:rsidRPr="009365E0">
        <w:rPr>
          <w:rFonts w:cstheme="minorHAnsi"/>
          <w:lang w:val="en-GB"/>
        </w:rPr>
        <w:t xml:space="preserve"> can identify</w:t>
      </w:r>
      <w:r>
        <w:rPr>
          <w:rFonts w:cstheme="minorHAnsi"/>
          <w:lang w:val="en-GB"/>
        </w:rPr>
        <w:t xml:space="preserve"> </w:t>
      </w:r>
      <w:r w:rsidRPr="009365E0">
        <w:rPr>
          <w:rFonts w:cstheme="minorHAnsi"/>
          <w:lang w:val="en-GB"/>
        </w:rPr>
        <w:t>if some indicators are not specific enough.</w:t>
      </w:r>
      <w:r>
        <w:rPr>
          <w:rFonts w:cstheme="minorHAnsi"/>
          <w:lang w:val="en-GB"/>
        </w:rPr>
        <w:t xml:space="preserve"> It was agreed that</w:t>
      </w:r>
      <w:r w:rsidRPr="009365E0">
        <w:rPr>
          <w:rFonts w:cstheme="minorHAnsi"/>
          <w:lang w:val="en-GB"/>
        </w:rPr>
        <w:t xml:space="preserve"> </w:t>
      </w:r>
      <w:r>
        <w:rPr>
          <w:rFonts w:cstheme="minorHAnsi"/>
          <w:lang w:val="en-GB"/>
        </w:rPr>
        <w:t>i</w:t>
      </w:r>
      <w:r w:rsidRPr="009365E0">
        <w:rPr>
          <w:rFonts w:cstheme="minorHAnsi"/>
          <w:lang w:val="en-GB"/>
        </w:rPr>
        <w:t>t is important to be internally consistent when filling in the</w:t>
      </w:r>
      <w:r>
        <w:rPr>
          <w:rFonts w:cstheme="minorHAnsi"/>
          <w:lang w:val="en-GB"/>
        </w:rPr>
        <w:t xml:space="preserve"> </w:t>
      </w:r>
      <w:r w:rsidRPr="009365E0">
        <w:rPr>
          <w:rFonts w:cstheme="minorHAnsi"/>
          <w:lang w:val="en-GB"/>
        </w:rPr>
        <w:t xml:space="preserve">Evaluation (e.g. </w:t>
      </w:r>
      <w:r>
        <w:rPr>
          <w:rFonts w:cstheme="minorHAnsi"/>
          <w:lang w:val="en-GB"/>
        </w:rPr>
        <w:t>it</w:t>
      </w:r>
      <w:r w:rsidRPr="009365E0">
        <w:rPr>
          <w:rFonts w:cstheme="minorHAnsi"/>
          <w:lang w:val="en-GB"/>
        </w:rPr>
        <w:t xml:space="preserve"> cannot </w:t>
      </w:r>
      <w:r>
        <w:rPr>
          <w:rFonts w:cstheme="minorHAnsi"/>
          <w:lang w:val="en-GB"/>
        </w:rPr>
        <w:t>be mentioned</w:t>
      </w:r>
      <w:r w:rsidRPr="009365E0">
        <w:rPr>
          <w:rFonts w:cstheme="minorHAnsi"/>
          <w:lang w:val="en-GB"/>
        </w:rPr>
        <w:t xml:space="preserve"> that </w:t>
      </w:r>
      <w:r>
        <w:rPr>
          <w:rFonts w:cstheme="minorHAnsi"/>
          <w:lang w:val="en-GB"/>
        </w:rPr>
        <w:t>there is</w:t>
      </w:r>
      <w:r w:rsidRPr="009365E0">
        <w:rPr>
          <w:rFonts w:cstheme="minorHAnsi"/>
          <w:lang w:val="en-GB"/>
        </w:rPr>
        <w:t xml:space="preserve"> a small sample, and in the Plan, </w:t>
      </w:r>
      <w:r>
        <w:rPr>
          <w:rFonts w:cstheme="minorHAnsi"/>
          <w:lang w:val="en-GB"/>
        </w:rPr>
        <w:t>and then report</w:t>
      </w:r>
      <w:r w:rsidRPr="009365E0">
        <w:rPr>
          <w:rFonts w:cstheme="minorHAnsi"/>
          <w:lang w:val="en-GB"/>
        </w:rPr>
        <w:t xml:space="preserve"> that </w:t>
      </w:r>
      <w:r>
        <w:rPr>
          <w:rFonts w:cstheme="minorHAnsi"/>
          <w:lang w:val="en-GB"/>
        </w:rPr>
        <w:t xml:space="preserve">their </w:t>
      </w:r>
      <w:r w:rsidRPr="009365E0">
        <w:rPr>
          <w:rFonts w:cstheme="minorHAnsi"/>
          <w:lang w:val="en-GB"/>
        </w:rPr>
        <w:t>intervention will affect all GPs).</w:t>
      </w:r>
      <w:r>
        <w:rPr>
          <w:rFonts w:cstheme="minorHAnsi"/>
          <w:lang w:val="en-GB"/>
        </w:rPr>
        <w:t xml:space="preserve"> </w:t>
      </w:r>
      <w:r w:rsidRPr="009365E0">
        <w:rPr>
          <w:rFonts w:cstheme="minorHAnsi"/>
          <w:lang w:val="en-GB"/>
        </w:rPr>
        <w:t>Sustainability is very important part of the project, and it should be considered much before the</w:t>
      </w:r>
      <w:r>
        <w:rPr>
          <w:rFonts w:cstheme="minorHAnsi"/>
          <w:lang w:val="en-GB"/>
        </w:rPr>
        <w:t xml:space="preserve"> </w:t>
      </w:r>
      <w:r w:rsidRPr="009365E0">
        <w:rPr>
          <w:rFonts w:cstheme="minorHAnsi"/>
          <w:lang w:val="en-GB"/>
        </w:rPr>
        <w:t xml:space="preserve">project ends. Even in this phase of the project </w:t>
      </w:r>
      <w:r>
        <w:rPr>
          <w:rFonts w:cstheme="minorHAnsi"/>
          <w:lang w:val="en-GB"/>
        </w:rPr>
        <w:t>the LIWG</w:t>
      </w:r>
      <w:r w:rsidRPr="009365E0">
        <w:rPr>
          <w:rFonts w:cstheme="minorHAnsi"/>
          <w:lang w:val="en-GB"/>
        </w:rPr>
        <w:t xml:space="preserve"> should think about what will happen after the project</w:t>
      </w:r>
      <w:r>
        <w:rPr>
          <w:rFonts w:cstheme="minorHAnsi"/>
          <w:lang w:val="en-GB"/>
        </w:rPr>
        <w:t xml:space="preserve"> </w:t>
      </w:r>
      <w:r w:rsidRPr="009365E0">
        <w:rPr>
          <w:rFonts w:cstheme="minorHAnsi"/>
          <w:lang w:val="en-GB"/>
        </w:rPr>
        <w:t>– how a</w:t>
      </w:r>
      <w:r>
        <w:rPr>
          <w:rFonts w:cstheme="minorHAnsi"/>
          <w:lang w:val="en-GB"/>
        </w:rPr>
        <w:t>re</w:t>
      </w:r>
      <w:r w:rsidRPr="009365E0">
        <w:rPr>
          <w:rFonts w:cstheme="minorHAnsi"/>
          <w:lang w:val="en-GB"/>
        </w:rPr>
        <w:t xml:space="preserve"> </w:t>
      </w:r>
      <w:r>
        <w:rPr>
          <w:rFonts w:cstheme="minorHAnsi"/>
          <w:lang w:val="en-GB"/>
        </w:rPr>
        <w:t>the results going to be disseminated</w:t>
      </w:r>
      <w:r w:rsidRPr="009365E0">
        <w:rPr>
          <w:rFonts w:cstheme="minorHAnsi"/>
          <w:lang w:val="en-GB"/>
        </w:rPr>
        <w:t>, wh</w:t>
      </w:r>
      <w:r>
        <w:rPr>
          <w:rFonts w:cstheme="minorHAnsi"/>
          <w:lang w:val="en-GB"/>
        </w:rPr>
        <w:t>at type of</w:t>
      </w:r>
      <w:r w:rsidRPr="009365E0">
        <w:rPr>
          <w:rFonts w:cstheme="minorHAnsi"/>
          <w:lang w:val="en-GB"/>
        </w:rPr>
        <w:t xml:space="preserve"> meetings are going to </w:t>
      </w:r>
      <w:r>
        <w:rPr>
          <w:rFonts w:cstheme="minorHAnsi"/>
          <w:lang w:val="en-GB"/>
        </w:rPr>
        <w:t xml:space="preserve">be </w:t>
      </w:r>
      <w:r w:rsidRPr="009365E0">
        <w:rPr>
          <w:rFonts w:cstheme="minorHAnsi"/>
          <w:lang w:val="en-GB"/>
        </w:rPr>
        <w:t>organize</w:t>
      </w:r>
      <w:r>
        <w:rPr>
          <w:rFonts w:cstheme="minorHAnsi"/>
          <w:lang w:val="en-GB"/>
        </w:rPr>
        <w:t>d and</w:t>
      </w:r>
      <w:r w:rsidRPr="009365E0">
        <w:rPr>
          <w:rFonts w:cstheme="minorHAnsi"/>
          <w:lang w:val="en-GB"/>
        </w:rPr>
        <w:t xml:space="preserve"> who </w:t>
      </w:r>
      <w:r>
        <w:rPr>
          <w:rFonts w:cstheme="minorHAnsi"/>
          <w:lang w:val="en-GB"/>
        </w:rPr>
        <w:t xml:space="preserve">will be presenting the final results. </w:t>
      </w:r>
    </w:p>
    <w:p w14:paraId="7E73FBAB" w14:textId="77777777" w:rsidR="00F3527F" w:rsidRPr="00F3527F" w:rsidRDefault="00F3527F" w:rsidP="00F3527F">
      <w:pPr>
        <w:rPr>
          <w:rFonts w:cstheme="minorHAnsi"/>
          <w:b/>
          <w:bCs/>
          <w:lang w:val="en-GB"/>
        </w:rPr>
      </w:pPr>
      <w:r w:rsidRPr="00F3527F">
        <w:rPr>
          <w:rFonts w:cstheme="minorHAnsi"/>
          <w:b/>
          <w:bCs/>
          <w:lang w:val="en-GB"/>
        </w:rPr>
        <w:t>Selected PAP KPIs:</w:t>
      </w:r>
    </w:p>
    <w:p w14:paraId="62E72D65" w14:textId="25ECC204" w:rsidR="00F3527F" w:rsidRPr="000E061B" w:rsidRDefault="00F3527F" w:rsidP="00F3527F">
      <w:pPr>
        <w:rPr>
          <w:rFonts w:cstheme="minorHAnsi"/>
          <w:lang w:val="en-GB"/>
        </w:rPr>
      </w:pPr>
      <w:r>
        <w:rPr>
          <w:rFonts w:cstheme="minorHAnsi"/>
          <w:lang w:val="en-GB"/>
        </w:rPr>
        <w:t xml:space="preserve">KPI 1 - </w:t>
      </w:r>
      <w:r w:rsidRPr="000E061B">
        <w:rPr>
          <w:rFonts w:cstheme="minorHAnsi"/>
          <w:lang w:val="en-GB"/>
        </w:rPr>
        <w:t>Definition: Changes in diabetes panel that enable higher level of agreement (or complete) with MDS</w:t>
      </w:r>
      <w:r>
        <w:rPr>
          <w:rFonts w:cstheme="minorHAnsi"/>
          <w:lang w:val="en-GB"/>
        </w:rPr>
        <w:t>.</w:t>
      </w:r>
      <w:r>
        <w:rPr>
          <w:rFonts w:cstheme="minorHAnsi"/>
          <w:lang w:val="en-GB"/>
        </w:rPr>
        <w:br/>
        <w:t>Self-reported status prior the study visit</w:t>
      </w:r>
      <w:r w:rsidRPr="000E061B">
        <w:rPr>
          <w:rFonts w:cstheme="minorHAnsi"/>
          <w:lang w:val="en-GB"/>
        </w:rPr>
        <w:t xml:space="preserve">: </w:t>
      </w:r>
      <w:r w:rsidRPr="00646D02">
        <w:rPr>
          <w:rFonts w:cstheme="minorHAnsi"/>
          <w:b/>
          <w:bCs/>
          <w:lang w:val="en-GB"/>
        </w:rPr>
        <w:t>not achieved yet.</w:t>
      </w:r>
      <w:r w:rsidRPr="000E061B">
        <w:rPr>
          <w:rFonts w:cstheme="minorHAnsi"/>
          <w:lang w:val="en-GB"/>
        </w:rPr>
        <w:t xml:space="preserve"> </w:t>
      </w:r>
      <w:r>
        <w:rPr>
          <w:rFonts w:cstheme="minorHAnsi"/>
          <w:lang w:val="en-GB"/>
        </w:rPr>
        <w:br/>
        <w:t xml:space="preserve">KPI 2 - Definition: </w:t>
      </w:r>
      <w:r w:rsidRPr="000E061B">
        <w:rPr>
          <w:rFonts w:cstheme="minorHAnsi"/>
          <w:lang w:val="en-GB"/>
        </w:rPr>
        <w:t>Share of persons with regularly completed diabetes panel among diabetic patients in care, by team and availability of accurate indicators</w:t>
      </w:r>
      <w:r>
        <w:rPr>
          <w:rFonts w:cstheme="minorHAnsi"/>
          <w:lang w:val="en-GB"/>
        </w:rPr>
        <w:t>.</w:t>
      </w:r>
      <w:r>
        <w:rPr>
          <w:rFonts w:cstheme="minorHAnsi"/>
          <w:lang w:val="en-GB"/>
        </w:rPr>
        <w:br/>
        <w:t xml:space="preserve">Self-reported status prior the study visit: </w:t>
      </w:r>
      <w:r w:rsidRPr="00646D02">
        <w:rPr>
          <w:rFonts w:cstheme="minorHAnsi"/>
          <w:b/>
          <w:bCs/>
          <w:lang w:val="en-GB"/>
        </w:rPr>
        <w:t>not achieved yet.</w:t>
      </w:r>
      <w:r>
        <w:rPr>
          <w:rFonts w:cstheme="minorHAnsi"/>
          <w:lang w:val="en-GB"/>
        </w:rPr>
        <w:t xml:space="preserve"> </w:t>
      </w:r>
    </w:p>
    <w:p w14:paraId="548F7089" w14:textId="77777777" w:rsidR="00F3527F" w:rsidRPr="00F3527F" w:rsidRDefault="00F3527F" w:rsidP="00F3527F">
      <w:pPr>
        <w:jc w:val="both"/>
        <w:rPr>
          <w:rFonts w:cstheme="minorHAnsi"/>
          <w:b/>
          <w:bCs/>
          <w:lang w:val="en-GB"/>
        </w:rPr>
      </w:pPr>
      <w:r w:rsidRPr="00F3527F">
        <w:rPr>
          <w:rFonts w:cstheme="minorHAnsi"/>
          <w:b/>
          <w:bCs/>
          <w:lang w:val="en-GB"/>
        </w:rPr>
        <w:t xml:space="preserve">Summary of patient involvement: </w:t>
      </w:r>
    </w:p>
    <w:p w14:paraId="573BECE5" w14:textId="447AE509" w:rsidR="00F3527F" w:rsidRDefault="00F3527F" w:rsidP="00F3527F">
      <w:pPr>
        <w:jc w:val="both"/>
        <w:rPr>
          <w:rFonts w:cstheme="minorHAnsi"/>
          <w:lang w:val="en-GB"/>
        </w:rPr>
      </w:pPr>
      <w:r>
        <w:rPr>
          <w:rFonts w:cstheme="minorHAnsi"/>
          <w:lang w:val="en-GB"/>
        </w:rPr>
        <w:t>I</w:t>
      </w:r>
      <w:r w:rsidRPr="00014D51">
        <w:rPr>
          <w:rFonts w:cstheme="minorHAnsi"/>
          <w:lang w:val="en-GB"/>
        </w:rPr>
        <w:t>n the Croatian study visit</w:t>
      </w:r>
      <w:r>
        <w:rPr>
          <w:rFonts w:cstheme="minorHAnsi"/>
          <w:lang w:val="en-GB"/>
        </w:rPr>
        <w:t>, the</w:t>
      </w:r>
      <w:r w:rsidRPr="00014D51">
        <w:rPr>
          <w:rFonts w:cstheme="minorHAnsi"/>
          <w:lang w:val="en-GB"/>
        </w:rPr>
        <w:t xml:space="preserve"> head of the national diabetes patient association was involved in the LIWG from the very beginning and </w:t>
      </w:r>
      <w:r>
        <w:rPr>
          <w:rFonts w:cstheme="minorHAnsi"/>
          <w:lang w:val="en-GB"/>
        </w:rPr>
        <w:t xml:space="preserve">the </w:t>
      </w:r>
      <w:r w:rsidRPr="00014D51">
        <w:rPr>
          <w:rFonts w:cstheme="minorHAnsi"/>
          <w:lang w:val="en-GB"/>
        </w:rPr>
        <w:t>two of the main</w:t>
      </w:r>
      <w:r>
        <w:rPr>
          <w:rFonts w:cstheme="minorHAnsi"/>
          <w:lang w:val="en-GB"/>
        </w:rPr>
        <w:t xml:space="preserve"> focus points were</w:t>
      </w:r>
      <w:r w:rsidRPr="00014D51">
        <w:rPr>
          <w:rFonts w:cstheme="minorHAnsi"/>
          <w:lang w:val="en-GB"/>
        </w:rPr>
        <w:t>: prevention and patient education and participating in this pilot action was of key importance.</w:t>
      </w:r>
      <w:r>
        <w:rPr>
          <w:rFonts w:cstheme="minorHAnsi"/>
          <w:lang w:val="en-GB"/>
        </w:rPr>
        <w:t xml:space="preserve"> During the study visit, </w:t>
      </w:r>
      <w:r w:rsidRPr="00014D51">
        <w:rPr>
          <w:rFonts w:cstheme="minorHAnsi"/>
          <w:lang w:val="en-GB"/>
        </w:rPr>
        <w:t xml:space="preserve"> </w:t>
      </w:r>
      <w:r>
        <w:rPr>
          <w:rFonts w:cstheme="minorHAnsi"/>
          <w:lang w:val="en-GB"/>
        </w:rPr>
        <w:t>there was a c</w:t>
      </w:r>
      <w:r w:rsidRPr="00014D51">
        <w:rPr>
          <w:rFonts w:cstheme="minorHAnsi"/>
          <w:lang w:val="en-GB"/>
        </w:rPr>
        <w:t>oncrete discussi</w:t>
      </w:r>
      <w:r>
        <w:rPr>
          <w:rFonts w:cstheme="minorHAnsi"/>
          <w:lang w:val="en-GB"/>
        </w:rPr>
        <w:t xml:space="preserve">on on </w:t>
      </w:r>
      <w:r w:rsidRPr="00014D51">
        <w:rPr>
          <w:rFonts w:cstheme="minorHAnsi"/>
          <w:lang w:val="en-GB"/>
        </w:rPr>
        <w:t xml:space="preserve">the leaflet that was produced and it </w:t>
      </w:r>
      <w:r>
        <w:rPr>
          <w:rFonts w:cstheme="minorHAnsi"/>
          <w:lang w:val="en-GB"/>
        </w:rPr>
        <w:t>wa</w:t>
      </w:r>
      <w:r w:rsidRPr="00014D51">
        <w:rPr>
          <w:rFonts w:cstheme="minorHAnsi"/>
          <w:lang w:val="en-GB"/>
        </w:rPr>
        <w:t>s aligned with the checklist and you saw the proposal and showed it to a small group w</w:t>
      </w:r>
      <w:r>
        <w:rPr>
          <w:rFonts w:cstheme="minorHAnsi"/>
          <w:lang w:val="en-GB"/>
        </w:rPr>
        <w:t>ith</w:t>
      </w:r>
      <w:r w:rsidRPr="00014D51">
        <w:rPr>
          <w:rFonts w:cstheme="minorHAnsi"/>
          <w:lang w:val="en-GB"/>
        </w:rPr>
        <w:t xml:space="preserve"> patients with diabetes and they provided feedback and the leaflet will be improved and now it is about dissemination and spreading the leaflet.</w:t>
      </w:r>
      <w:r>
        <w:rPr>
          <w:rFonts w:cstheme="minorHAnsi"/>
          <w:lang w:val="en-GB"/>
        </w:rPr>
        <w:t xml:space="preserve"> </w:t>
      </w:r>
      <w:r w:rsidRPr="00014D51">
        <w:rPr>
          <w:rFonts w:cstheme="minorHAnsi"/>
          <w:lang w:val="en-GB"/>
        </w:rPr>
        <w:t>During the preparation of the</w:t>
      </w:r>
      <w:r>
        <w:rPr>
          <w:rFonts w:cstheme="minorHAnsi"/>
          <w:lang w:val="en-GB"/>
        </w:rPr>
        <w:t xml:space="preserve"> informative</w:t>
      </w:r>
      <w:r w:rsidRPr="00014D51">
        <w:rPr>
          <w:rFonts w:cstheme="minorHAnsi"/>
          <w:lang w:val="en-GB"/>
        </w:rPr>
        <w:t xml:space="preserve"> leaflet</w:t>
      </w:r>
      <w:r>
        <w:rPr>
          <w:rFonts w:cstheme="minorHAnsi"/>
          <w:lang w:val="en-GB"/>
        </w:rPr>
        <w:t>,</w:t>
      </w:r>
      <w:r w:rsidRPr="00014D51">
        <w:rPr>
          <w:rFonts w:cstheme="minorHAnsi"/>
          <w:lang w:val="en-GB"/>
        </w:rPr>
        <w:t xml:space="preserve"> a lot of challenges</w:t>
      </w:r>
      <w:r>
        <w:rPr>
          <w:rFonts w:cstheme="minorHAnsi"/>
          <w:lang w:val="en-GB"/>
        </w:rPr>
        <w:t xml:space="preserve"> were encountered</w:t>
      </w:r>
      <w:r w:rsidRPr="00014D51">
        <w:rPr>
          <w:rFonts w:cstheme="minorHAnsi"/>
          <w:lang w:val="en-GB"/>
        </w:rPr>
        <w:t xml:space="preserve">, </w:t>
      </w:r>
      <w:r>
        <w:rPr>
          <w:rFonts w:cstheme="minorHAnsi"/>
          <w:lang w:val="en-GB"/>
        </w:rPr>
        <w:t xml:space="preserve">as the LIWG was </w:t>
      </w:r>
      <w:r w:rsidRPr="00014D51">
        <w:rPr>
          <w:rFonts w:cstheme="minorHAnsi"/>
          <w:lang w:val="en-GB"/>
        </w:rPr>
        <w:t>trying to adapt the leafle</w:t>
      </w:r>
      <w:r>
        <w:rPr>
          <w:rFonts w:cstheme="minorHAnsi"/>
          <w:lang w:val="en-GB"/>
        </w:rPr>
        <w:t xml:space="preserve">t in order to fit it with the needs of approximately </w:t>
      </w:r>
      <w:r w:rsidRPr="00014D51">
        <w:rPr>
          <w:rFonts w:cstheme="minorHAnsi"/>
          <w:lang w:val="en-GB"/>
        </w:rPr>
        <w:t>300 000 patients from different age group</w:t>
      </w:r>
      <w:r>
        <w:rPr>
          <w:rFonts w:cstheme="minorHAnsi"/>
          <w:lang w:val="en-GB"/>
        </w:rPr>
        <w:t>s</w:t>
      </w:r>
      <w:r w:rsidRPr="00014D51">
        <w:rPr>
          <w:rFonts w:cstheme="minorHAnsi"/>
          <w:lang w:val="en-GB"/>
        </w:rPr>
        <w:t xml:space="preserve"> and education background and one size does not fit all</w:t>
      </w:r>
      <w:r>
        <w:rPr>
          <w:rFonts w:cstheme="minorHAnsi"/>
          <w:lang w:val="en-GB"/>
        </w:rPr>
        <w:t xml:space="preserve">. There was an agreement that EPF could further assist and help the LIWG to reach out to more patients. </w:t>
      </w:r>
    </w:p>
    <w:p w14:paraId="30FBF172" w14:textId="77777777" w:rsidR="00F3527F" w:rsidRDefault="00F3527F" w:rsidP="00F3527F">
      <w:pPr>
        <w:jc w:val="both"/>
        <w:rPr>
          <w:rFonts w:cstheme="minorHAnsi"/>
          <w:lang w:val="en-GB"/>
        </w:rPr>
      </w:pPr>
      <w:r>
        <w:rPr>
          <w:rFonts w:cstheme="minorHAnsi"/>
          <w:lang w:val="en-GB"/>
        </w:rPr>
        <w:t>The LIWG has selected the following two indicators that were suggested as potential patient involvement indicators in advance and then self-assessed their own progress prior to the study visit:</w:t>
      </w:r>
    </w:p>
    <w:p w14:paraId="4C6A7D9A" w14:textId="77777777" w:rsidR="00F3527F" w:rsidRDefault="00F3527F" w:rsidP="00F3527F">
      <w:pPr>
        <w:rPr>
          <w:rFonts w:cstheme="minorHAnsi"/>
          <w:i/>
          <w:iCs/>
          <w:lang w:val="en-GB"/>
        </w:rPr>
      </w:pPr>
      <w:r w:rsidRPr="00EA47EC">
        <w:rPr>
          <w:rFonts w:cstheme="minorHAnsi"/>
          <w:lang w:val="en-GB"/>
        </w:rPr>
        <w:t>Patient Involvement Indicator 1</w:t>
      </w:r>
      <w:r>
        <w:rPr>
          <w:rFonts w:cstheme="minorHAnsi"/>
          <w:lang w:val="en-GB"/>
        </w:rPr>
        <w:t xml:space="preserve">: </w:t>
      </w:r>
      <w:r w:rsidRPr="003F2349">
        <w:rPr>
          <w:rFonts w:cstheme="minorHAnsi"/>
          <w:i/>
          <w:iCs/>
          <w:lang w:val="en-GB"/>
        </w:rPr>
        <w:t>At least two representatives of patients/target populations are involved in the identification of the needs/barriers in services access/quality (through a preliminary assessment or during mid-term monitoring);</w:t>
      </w:r>
      <w:r>
        <w:rPr>
          <w:rFonts w:cstheme="minorHAnsi"/>
          <w:i/>
          <w:iCs/>
          <w:lang w:val="en-GB"/>
        </w:rPr>
        <w:br/>
      </w:r>
      <w:r w:rsidRPr="003F2349">
        <w:rPr>
          <w:rFonts w:cstheme="minorHAnsi"/>
          <w:i/>
          <w:iCs/>
          <w:lang w:val="en-GB"/>
        </w:rPr>
        <w:t xml:space="preserve">At the time of reporting, this indicator is achieved: </w:t>
      </w:r>
      <w:r w:rsidRPr="003F2349">
        <w:rPr>
          <w:rFonts w:cstheme="minorHAnsi"/>
          <w:b/>
          <w:bCs/>
          <w:i/>
          <w:iCs/>
          <w:u w:val="single"/>
          <w:lang w:val="en-GB"/>
        </w:rPr>
        <w:t>yes</w:t>
      </w:r>
      <w:r w:rsidRPr="003F2349">
        <w:rPr>
          <w:rFonts w:cstheme="minorHAnsi"/>
          <w:i/>
          <w:iCs/>
          <w:lang w:val="en-GB"/>
        </w:rPr>
        <w:t>/no</w:t>
      </w:r>
    </w:p>
    <w:p w14:paraId="2C6158F5" w14:textId="77777777" w:rsidR="00F3527F" w:rsidRDefault="00F3527F" w:rsidP="00F3527F">
      <w:pPr>
        <w:rPr>
          <w:rFonts w:cstheme="minorHAnsi"/>
          <w:b/>
          <w:bCs/>
          <w:i/>
          <w:iCs/>
          <w:u w:val="single"/>
          <w:lang w:val="en-GB"/>
        </w:rPr>
      </w:pPr>
      <w:r w:rsidRPr="00EA47EC">
        <w:rPr>
          <w:rFonts w:cstheme="minorHAnsi"/>
          <w:lang w:val="en-GB"/>
        </w:rPr>
        <w:t xml:space="preserve">Patient involvement Indicator 2: </w:t>
      </w:r>
      <w:r w:rsidRPr="003F2349">
        <w:rPr>
          <w:i/>
          <w:szCs w:val="20"/>
        </w:rPr>
        <w:t>Patients/Target populations receive feedback on the final outcomes of the work done by the LIWG and what happens with their contribution (written feedback is shared with involved representatives and the wider community with examples of success stories);</w:t>
      </w:r>
      <w:r>
        <w:rPr>
          <w:i/>
          <w:szCs w:val="20"/>
        </w:rPr>
        <w:br/>
      </w:r>
      <w:r w:rsidRPr="003F2349">
        <w:rPr>
          <w:rFonts w:cstheme="minorHAnsi"/>
          <w:i/>
          <w:iCs/>
          <w:lang w:val="en-GB"/>
        </w:rPr>
        <w:t>At the time of reporting, this indicator is achieved: yes/</w:t>
      </w:r>
      <w:r w:rsidRPr="003F2349">
        <w:rPr>
          <w:rFonts w:cstheme="minorHAnsi"/>
          <w:b/>
          <w:bCs/>
          <w:i/>
          <w:iCs/>
          <w:u w:val="single"/>
          <w:lang w:val="en-GB"/>
        </w:rPr>
        <w:t>no</w:t>
      </w:r>
    </w:p>
    <w:p w14:paraId="5B8F6D7F" w14:textId="63C686F4" w:rsidR="00F3527F" w:rsidRPr="009672AB" w:rsidRDefault="009672AB" w:rsidP="009672AB">
      <w:pPr>
        <w:pStyle w:val="ListParagraph"/>
        <w:pBdr>
          <w:top w:val="none" w:sz="0" w:space="0" w:color="auto"/>
          <w:left w:val="none" w:sz="0" w:space="0" w:color="auto"/>
          <w:bottom w:val="none" w:sz="0" w:space="0" w:color="auto"/>
          <w:right w:val="none" w:sz="0" w:space="0" w:color="auto"/>
          <w:between w:val="none" w:sz="0" w:space="0" w:color="auto"/>
        </w:pBdr>
        <w:ind w:left="0"/>
        <w:rPr>
          <w:rFonts w:cstheme="minorHAnsi"/>
          <w:b/>
          <w:bCs/>
          <w:lang w:val="en-GB"/>
        </w:rPr>
      </w:pPr>
      <w:r w:rsidRPr="009672AB">
        <w:rPr>
          <w:rFonts w:cstheme="minorHAnsi"/>
          <w:b/>
          <w:bCs/>
          <w:lang w:val="en-GB"/>
        </w:rPr>
        <w:t xml:space="preserve">Final Agenda - </w:t>
      </w:r>
      <w:r w:rsidR="00F3527F" w:rsidRPr="009672AB">
        <w:rPr>
          <w:rFonts w:cstheme="minorHAnsi"/>
          <w:b/>
          <w:bCs/>
          <w:lang w:val="en-GB"/>
        </w:rPr>
        <w:t xml:space="preserve">CHRODIS + WP7 Study Visit March 2019 Croatia </w:t>
      </w:r>
    </w:p>
    <w:p w14:paraId="4B3C5911" w14:textId="1D19C375" w:rsidR="0099359F" w:rsidRDefault="00F3527F" w:rsidP="0099359F">
      <w:pPr>
        <w:rPr>
          <w:lang w:val="en-US"/>
        </w:rPr>
      </w:pPr>
      <w:r w:rsidRPr="00014D51">
        <w:rPr>
          <w:rFonts w:cstheme="minorHAnsi"/>
          <w:noProof/>
          <w:lang w:val="en-GB" w:eastAsia="en-GB"/>
        </w:rPr>
        <w:drawing>
          <wp:inline distT="0" distB="0" distL="0" distR="0" wp14:anchorId="006C2F9B" wp14:editId="64ADF113">
            <wp:extent cx="6120130" cy="4322323"/>
            <wp:effectExtent l="114300" t="114300" r="109220" b="1549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43223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9562A9D" w14:textId="18237322" w:rsidR="00F3527F" w:rsidRPr="00F71109" w:rsidRDefault="009672AB" w:rsidP="00F3527F">
      <w:pPr>
        <w:rPr>
          <w:b/>
          <w:bCs/>
          <w:lang w:val="en-GB"/>
        </w:rPr>
      </w:pPr>
      <w:r>
        <w:rPr>
          <w:b/>
          <w:bCs/>
          <w:lang w:val="en-GB"/>
        </w:rPr>
        <w:t>Participants</w:t>
      </w:r>
    </w:p>
    <w:tbl>
      <w:tblPr>
        <w:tblStyle w:val="TableGrid"/>
        <w:tblW w:w="9351" w:type="dxa"/>
        <w:tblLook w:val="04A0" w:firstRow="1" w:lastRow="0" w:firstColumn="1" w:lastColumn="0" w:noHBand="0" w:noVBand="1"/>
      </w:tblPr>
      <w:tblGrid>
        <w:gridCol w:w="3539"/>
        <w:gridCol w:w="5812"/>
      </w:tblGrid>
      <w:tr w:rsidR="00F3527F" w14:paraId="03A76183" w14:textId="77777777" w:rsidTr="00BB4CF6">
        <w:tc>
          <w:tcPr>
            <w:tcW w:w="3539" w:type="dxa"/>
            <w:tcBorders>
              <w:top w:val="single" w:sz="4" w:space="0" w:color="auto"/>
              <w:left w:val="single" w:sz="4" w:space="0" w:color="auto"/>
              <w:bottom w:val="single" w:sz="4" w:space="0" w:color="auto"/>
              <w:right w:val="single" w:sz="4" w:space="0" w:color="auto"/>
            </w:tcBorders>
            <w:hideMark/>
          </w:tcPr>
          <w:p w14:paraId="49AD77DD" w14:textId="77777777" w:rsidR="00F3527F" w:rsidRDefault="00F3527F" w:rsidP="00BB4CF6">
            <w:pPr>
              <w:jc w:val="center"/>
              <w:rPr>
                <w:b/>
                <w:lang w:val="en-GB"/>
              </w:rPr>
            </w:pPr>
            <w:r>
              <w:rPr>
                <w:b/>
                <w:lang w:val="en-GB"/>
              </w:rPr>
              <w:t>Name</w:t>
            </w:r>
          </w:p>
        </w:tc>
        <w:tc>
          <w:tcPr>
            <w:tcW w:w="5812" w:type="dxa"/>
            <w:tcBorders>
              <w:top w:val="single" w:sz="4" w:space="0" w:color="auto"/>
              <w:left w:val="single" w:sz="4" w:space="0" w:color="auto"/>
              <w:bottom w:val="single" w:sz="4" w:space="0" w:color="auto"/>
              <w:right w:val="single" w:sz="4" w:space="0" w:color="auto"/>
            </w:tcBorders>
            <w:hideMark/>
          </w:tcPr>
          <w:p w14:paraId="1EDC4748" w14:textId="77777777" w:rsidR="00F3527F" w:rsidRDefault="00F3527F" w:rsidP="00BB4CF6">
            <w:pPr>
              <w:jc w:val="center"/>
              <w:rPr>
                <w:b/>
                <w:lang w:val="en-GB"/>
              </w:rPr>
            </w:pPr>
            <w:r>
              <w:rPr>
                <w:b/>
                <w:lang w:val="en-GB"/>
              </w:rPr>
              <w:t>Institution</w:t>
            </w:r>
          </w:p>
        </w:tc>
      </w:tr>
      <w:tr w:rsidR="00F3527F" w14:paraId="55AE3A15" w14:textId="77777777" w:rsidTr="00BB4CF6">
        <w:tc>
          <w:tcPr>
            <w:tcW w:w="3539" w:type="dxa"/>
            <w:tcBorders>
              <w:top w:val="single" w:sz="4" w:space="0" w:color="auto"/>
              <w:left w:val="single" w:sz="4" w:space="0" w:color="auto"/>
              <w:bottom w:val="single" w:sz="4" w:space="0" w:color="auto"/>
              <w:right w:val="single" w:sz="4" w:space="0" w:color="auto"/>
            </w:tcBorders>
            <w:hideMark/>
          </w:tcPr>
          <w:p w14:paraId="47549596" w14:textId="77777777" w:rsidR="00F3527F" w:rsidRDefault="00F3527F" w:rsidP="00BB4CF6">
            <w:pPr>
              <w:rPr>
                <w:lang w:val="en-GB"/>
              </w:rPr>
            </w:pPr>
            <w:r>
              <w:rPr>
                <w:lang w:val="en-GB"/>
              </w:rPr>
              <w:t>Jelka Zaletel</w:t>
            </w:r>
          </w:p>
        </w:tc>
        <w:tc>
          <w:tcPr>
            <w:tcW w:w="5812" w:type="dxa"/>
            <w:tcBorders>
              <w:top w:val="single" w:sz="4" w:space="0" w:color="auto"/>
              <w:left w:val="single" w:sz="4" w:space="0" w:color="auto"/>
              <w:bottom w:val="single" w:sz="4" w:space="0" w:color="auto"/>
              <w:right w:val="single" w:sz="4" w:space="0" w:color="auto"/>
            </w:tcBorders>
            <w:hideMark/>
          </w:tcPr>
          <w:p w14:paraId="12FB81C6" w14:textId="77777777" w:rsidR="00F3527F" w:rsidRDefault="00F3527F" w:rsidP="00BB4CF6">
            <w:pPr>
              <w:rPr>
                <w:lang w:val="en-GB"/>
              </w:rPr>
            </w:pPr>
            <w:proofErr w:type="spellStart"/>
            <w:r>
              <w:rPr>
                <w:lang w:val="en-GB"/>
              </w:rPr>
              <w:t>Chrodis</w:t>
            </w:r>
            <w:proofErr w:type="spellEnd"/>
            <w:r>
              <w:rPr>
                <w:lang w:val="en-GB"/>
              </w:rPr>
              <w:t xml:space="preserve"> Plus, National Institute of Public Health </w:t>
            </w:r>
            <w:proofErr w:type="spellStart"/>
            <w:r>
              <w:rPr>
                <w:lang w:val="en-GB"/>
              </w:rPr>
              <w:t>Slovania</w:t>
            </w:r>
            <w:proofErr w:type="spellEnd"/>
          </w:p>
        </w:tc>
      </w:tr>
      <w:tr w:rsidR="00F3527F" w14:paraId="653FF358" w14:textId="77777777" w:rsidTr="00BB4CF6">
        <w:tc>
          <w:tcPr>
            <w:tcW w:w="3539" w:type="dxa"/>
            <w:tcBorders>
              <w:top w:val="single" w:sz="4" w:space="0" w:color="auto"/>
              <w:left w:val="single" w:sz="4" w:space="0" w:color="auto"/>
              <w:bottom w:val="single" w:sz="4" w:space="0" w:color="auto"/>
              <w:right w:val="single" w:sz="4" w:space="0" w:color="auto"/>
            </w:tcBorders>
            <w:hideMark/>
          </w:tcPr>
          <w:p w14:paraId="17F71777" w14:textId="77777777" w:rsidR="00F3527F" w:rsidRDefault="00F3527F" w:rsidP="00BB4CF6">
            <w:pPr>
              <w:rPr>
                <w:lang w:val="en-GB"/>
              </w:rPr>
            </w:pPr>
            <w:r>
              <w:rPr>
                <w:lang w:val="en-GB"/>
              </w:rPr>
              <w:t xml:space="preserve">Marina </w:t>
            </w:r>
            <w:proofErr w:type="spellStart"/>
            <w:r>
              <w:rPr>
                <w:lang w:val="en-GB"/>
              </w:rPr>
              <w:t>Maggini</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7D4BEFEB" w14:textId="77777777" w:rsidR="00F3527F" w:rsidRDefault="00F3527F" w:rsidP="00BB4CF6">
            <w:pPr>
              <w:rPr>
                <w:lang w:val="en-GB"/>
              </w:rPr>
            </w:pPr>
            <w:proofErr w:type="spellStart"/>
            <w:r>
              <w:rPr>
                <w:lang w:val="en-GB"/>
              </w:rPr>
              <w:t>Chrodis</w:t>
            </w:r>
            <w:proofErr w:type="spellEnd"/>
            <w:r>
              <w:rPr>
                <w:lang w:val="en-GB"/>
              </w:rPr>
              <w:t xml:space="preserve"> Plus, Italian National Institute of Health</w:t>
            </w:r>
          </w:p>
        </w:tc>
      </w:tr>
      <w:tr w:rsidR="00F3527F" w14:paraId="63B69381" w14:textId="77777777" w:rsidTr="00BB4CF6">
        <w:tc>
          <w:tcPr>
            <w:tcW w:w="3539" w:type="dxa"/>
            <w:tcBorders>
              <w:top w:val="single" w:sz="4" w:space="0" w:color="auto"/>
              <w:left w:val="single" w:sz="4" w:space="0" w:color="auto"/>
              <w:bottom w:val="single" w:sz="4" w:space="0" w:color="auto"/>
              <w:right w:val="single" w:sz="4" w:space="0" w:color="auto"/>
            </w:tcBorders>
            <w:hideMark/>
          </w:tcPr>
          <w:p w14:paraId="6167633D" w14:textId="77777777" w:rsidR="00F3527F" w:rsidRDefault="00F3527F" w:rsidP="00BB4CF6">
            <w:pPr>
              <w:rPr>
                <w:lang w:val="en-GB"/>
              </w:rPr>
            </w:pPr>
            <w:r>
              <w:rPr>
                <w:lang w:val="en-GB"/>
              </w:rPr>
              <w:t xml:space="preserve">Zuzana </w:t>
            </w:r>
            <w:proofErr w:type="spellStart"/>
            <w:r>
              <w:rPr>
                <w:lang w:val="en-GB"/>
              </w:rPr>
              <w:t>Matlonova</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5657070E" w14:textId="77777777" w:rsidR="00F3527F" w:rsidRDefault="00F3527F" w:rsidP="00BB4CF6">
            <w:pPr>
              <w:rPr>
                <w:lang w:val="en-GB"/>
              </w:rPr>
            </w:pPr>
            <w:proofErr w:type="spellStart"/>
            <w:r>
              <w:rPr>
                <w:lang w:val="en-GB"/>
              </w:rPr>
              <w:t>Chrodis</w:t>
            </w:r>
            <w:proofErr w:type="spellEnd"/>
            <w:r>
              <w:rPr>
                <w:lang w:val="en-GB"/>
              </w:rPr>
              <w:t xml:space="preserve"> Plus, </w:t>
            </w:r>
            <w:proofErr w:type="spellStart"/>
            <w:r>
              <w:rPr>
                <w:lang w:val="en-GB"/>
              </w:rPr>
              <w:t>MoH</w:t>
            </w:r>
            <w:proofErr w:type="spellEnd"/>
            <w:r>
              <w:rPr>
                <w:lang w:val="en-GB"/>
              </w:rPr>
              <w:t xml:space="preserve"> Slovakia</w:t>
            </w:r>
          </w:p>
        </w:tc>
      </w:tr>
      <w:tr w:rsidR="00F3527F" w14:paraId="775013B3" w14:textId="77777777" w:rsidTr="00BB4CF6">
        <w:tc>
          <w:tcPr>
            <w:tcW w:w="3539" w:type="dxa"/>
            <w:tcBorders>
              <w:top w:val="single" w:sz="4" w:space="0" w:color="auto"/>
              <w:left w:val="single" w:sz="4" w:space="0" w:color="auto"/>
              <w:bottom w:val="single" w:sz="4" w:space="0" w:color="auto"/>
              <w:right w:val="single" w:sz="4" w:space="0" w:color="auto"/>
            </w:tcBorders>
            <w:hideMark/>
          </w:tcPr>
          <w:p w14:paraId="6E459985" w14:textId="77777777" w:rsidR="00F3527F" w:rsidRDefault="00F3527F" w:rsidP="00BB4CF6">
            <w:pPr>
              <w:rPr>
                <w:lang w:val="en-GB"/>
              </w:rPr>
            </w:pPr>
            <w:proofErr w:type="spellStart"/>
            <w:r>
              <w:rPr>
                <w:lang w:val="en-GB"/>
              </w:rPr>
              <w:t>Lyudmil</w:t>
            </w:r>
            <w:proofErr w:type="spellEnd"/>
            <w:r>
              <w:rPr>
                <w:lang w:val="en-GB"/>
              </w:rPr>
              <w:t xml:space="preserve"> </w:t>
            </w:r>
            <w:proofErr w:type="spellStart"/>
            <w:r>
              <w:rPr>
                <w:lang w:val="en-GB"/>
              </w:rPr>
              <w:t>Ninov</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7F1F8577" w14:textId="77777777" w:rsidR="00F3527F" w:rsidRDefault="00F3527F" w:rsidP="00BB4CF6">
            <w:pPr>
              <w:rPr>
                <w:lang w:val="en-GB"/>
              </w:rPr>
            </w:pPr>
            <w:r>
              <w:rPr>
                <w:lang w:val="en-GB"/>
              </w:rPr>
              <w:t>European Patients' Forum</w:t>
            </w:r>
          </w:p>
        </w:tc>
      </w:tr>
      <w:tr w:rsidR="00F3527F" w14:paraId="6004AAD6" w14:textId="77777777" w:rsidTr="00BB4CF6">
        <w:tc>
          <w:tcPr>
            <w:tcW w:w="3539" w:type="dxa"/>
            <w:tcBorders>
              <w:top w:val="single" w:sz="4" w:space="0" w:color="auto"/>
              <w:left w:val="single" w:sz="4" w:space="0" w:color="auto"/>
              <w:bottom w:val="single" w:sz="4" w:space="0" w:color="auto"/>
              <w:right w:val="single" w:sz="4" w:space="0" w:color="auto"/>
            </w:tcBorders>
            <w:hideMark/>
          </w:tcPr>
          <w:p w14:paraId="5610A267" w14:textId="77777777" w:rsidR="00F3527F" w:rsidRDefault="00F3527F" w:rsidP="00BB4CF6">
            <w:pPr>
              <w:rPr>
                <w:lang w:val="en-GB"/>
              </w:rPr>
            </w:pPr>
            <w:r>
              <w:rPr>
                <w:lang w:val="en-GB"/>
              </w:rPr>
              <w:t xml:space="preserve">Ivana </w:t>
            </w:r>
            <w:proofErr w:type="spellStart"/>
            <w:r>
              <w:rPr>
                <w:lang w:val="en-GB"/>
              </w:rPr>
              <w:t>Brkić</w:t>
            </w:r>
            <w:proofErr w:type="spellEnd"/>
            <w:r>
              <w:rPr>
                <w:lang w:val="en-GB"/>
              </w:rPr>
              <w:t xml:space="preserve"> </w:t>
            </w:r>
            <w:proofErr w:type="spellStart"/>
            <w:r>
              <w:rPr>
                <w:lang w:val="en-GB"/>
              </w:rPr>
              <w:t>Biloš</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5733244E" w14:textId="77777777" w:rsidR="00F3527F" w:rsidRDefault="00F3527F" w:rsidP="00BB4CF6">
            <w:pPr>
              <w:rPr>
                <w:lang w:val="en-GB"/>
              </w:rPr>
            </w:pPr>
            <w:r>
              <w:rPr>
                <w:lang w:val="en-GB"/>
              </w:rPr>
              <w:t>Croatian Institute of Public Health</w:t>
            </w:r>
          </w:p>
        </w:tc>
      </w:tr>
      <w:tr w:rsidR="00F3527F" w14:paraId="7A4F6CBE" w14:textId="77777777" w:rsidTr="00BB4CF6">
        <w:tc>
          <w:tcPr>
            <w:tcW w:w="3539" w:type="dxa"/>
            <w:tcBorders>
              <w:top w:val="single" w:sz="4" w:space="0" w:color="auto"/>
              <w:left w:val="single" w:sz="4" w:space="0" w:color="auto"/>
              <w:bottom w:val="single" w:sz="4" w:space="0" w:color="auto"/>
              <w:right w:val="single" w:sz="4" w:space="0" w:color="auto"/>
            </w:tcBorders>
            <w:hideMark/>
          </w:tcPr>
          <w:p w14:paraId="2E1AC02A" w14:textId="77777777" w:rsidR="00F3527F" w:rsidRDefault="00F3527F" w:rsidP="00BB4CF6">
            <w:pPr>
              <w:rPr>
                <w:lang w:val="en-GB"/>
              </w:rPr>
            </w:pPr>
            <w:r>
              <w:rPr>
                <w:lang w:val="en-GB"/>
              </w:rPr>
              <w:t xml:space="preserve">Tamara </w:t>
            </w:r>
            <w:proofErr w:type="spellStart"/>
            <w:r>
              <w:rPr>
                <w:lang w:val="en-GB"/>
              </w:rPr>
              <w:t>Poljičanin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534ADEBA" w14:textId="77777777" w:rsidR="00F3527F" w:rsidRDefault="00F3527F" w:rsidP="00BB4CF6">
            <w:pPr>
              <w:rPr>
                <w:lang w:val="en-GB"/>
              </w:rPr>
            </w:pPr>
            <w:r>
              <w:rPr>
                <w:lang w:val="en-GB"/>
              </w:rPr>
              <w:t>Croatian Institute of Public Health</w:t>
            </w:r>
          </w:p>
        </w:tc>
      </w:tr>
      <w:tr w:rsidR="00F3527F" w14:paraId="16DEE4BF" w14:textId="77777777" w:rsidTr="00BB4CF6">
        <w:tc>
          <w:tcPr>
            <w:tcW w:w="3539" w:type="dxa"/>
            <w:tcBorders>
              <w:top w:val="single" w:sz="4" w:space="0" w:color="auto"/>
              <w:left w:val="single" w:sz="4" w:space="0" w:color="auto"/>
              <w:bottom w:val="single" w:sz="4" w:space="0" w:color="auto"/>
              <w:right w:val="single" w:sz="4" w:space="0" w:color="auto"/>
            </w:tcBorders>
            <w:hideMark/>
          </w:tcPr>
          <w:p w14:paraId="540BB9CC" w14:textId="77777777" w:rsidR="00F3527F" w:rsidRDefault="00F3527F" w:rsidP="00BB4CF6">
            <w:pPr>
              <w:rPr>
                <w:lang w:val="en-GB"/>
              </w:rPr>
            </w:pPr>
            <w:r>
              <w:rPr>
                <w:lang w:val="en-GB"/>
              </w:rPr>
              <w:t xml:space="preserve">Marko </w:t>
            </w:r>
            <w:proofErr w:type="spellStart"/>
            <w:r>
              <w:rPr>
                <w:lang w:val="en-GB"/>
              </w:rPr>
              <w:t>Brkić</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0E39BDA" w14:textId="77777777" w:rsidR="00F3527F" w:rsidRDefault="00F3527F" w:rsidP="00BB4CF6">
            <w:pPr>
              <w:rPr>
                <w:lang w:val="en-GB"/>
              </w:rPr>
            </w:pPr>
            <w:r>
              <w:rPr>
                <w:lang w:val="en-GB"/>
              </w:rPr>
              <w:t>Croatian Institute of Public Health</w:t>
            </w:r>
          </w:p>
        </w:tc>
      </w:tr>
      <w:tr w:rsidR="00F3527F" w14:paraId="6D1344FE" w14:textId="77777777" w:rsidTr="00BB4CF6">
        <w:tc>
          <w:tcPr>
            <w:tcW w:w="3539" w:type="dxa"/>
            <w:tcBorders>
              <w:top w:val="single" w:sz="4" w:space="0" w:color="auto"/>
              <w:left w:val="single" w:sz="4" w:space="0" w:color="auto"/>
              <w:bottom w:val="single" w:sz="4" w:space="0" w:color="auto"/>
              <w:right w:val="single" w:sz="4" w:space="0" w:color="auto"/>
            </w:tcBorders>
            <w:hideMark/>
          </w:tcPr>
          <w:p w14:paraId="7FFA3219" w14:textId="77777777" w:rsidR="00F3527F" w:rsidRDefault="00F3527F" w:rsidP="00BB4CF6">
            <w:pPr>
              <w:rPr>
                <w:lang w:val="en-GB"/>
              </w:rPr>
            </w:pPr>
            <w:r>
              <w:rPr>
                <w:lang w:val="en-GB"/>
              </w:rPr>
              <w:t xml:space="preserve">Ivan </w:t>
            </w:r>
            <w:proofErr w:type="spellStart"/>
            <w:r>
              <w:rPr>
                <w:lang w:val="en-GB"/>
              </w:rPr>
              <w:t>Pristaš</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C60EA8F" w14:textId="77777777" w:rsidR="00F3527F" w:rsidRDefault="00F3527F" w:rsidP="00BB4CF6">
            <w:pPr>
              <w:rPr>
                <w:lang w:val="en-GB"/>
              </w:rPr>
            </w:pPr>
            <w:r>
              <w:rPr>
                <w:lang w:val="en-GB"/>
              </w:rPr>
              <w:t>Croatian Institute of Public Health</w:t>
            </w:r>
          </w:p>
        </w:tc>
      </w:tr>
      <w:tr w:rsidR="00F3527F" w14:paraId="7FA32F4E" w14:textId="77777777" w:rsidTr="00BB4CF6">
        <w:tc>
          <w:tcPr>
            <w:tcW w:w="3539" w:type="dxa"/>
            <w:tcBorders>
              <w:top w:val="single" w:sz="4" w:space="0" w:color="auto"/>
              <w:left w:val="single" w:sz="4" w:space="0" w:color="auto"/>
              <w:bottom w:val="single" w:sz="4" w:space="0" w:color="auto"/>
              <w:right w:val="single" w:sz="4" w:space="0" w:color="auto"/>
            </w:tcBorders>
            <w:hideMark/>
          </w:tcPr>
          <w:p w14:paraId="174AA456" w14:textId="77777777" w:rsidR="00F3527F" w:rsidRDefault="00F3527F" w:rsidP="00BB4CF6">
            <w:pPr>
              <w:rPr>
                <w:lang w:val="en-GB"/>
              </w:rPr>
            </w:pPr>
            <w:proofErr w:type="spellStart"/>
            <w:r>
              <w:rPr>
                <w:lang w:val="en-GB"/>
              </w:rPr>
              <w:t>Domina</w:t>
            </w:r>
            <w:proofErr w:type="spellEnd"/>
            <w:r>
              <w:rPr>
                <w:lang w:val="en-GB"/>
              </w:rPr>
              <w:t xml:space="preserve"> </w:t>
            </w:r>
            <w:proofErr w:type="spellStart"/>
            <w:r>
              <w:rPr>
                <w:lang w:val="en-GB"/>
              </w:rPr>
              <w:t>Vusio</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258F25A0" w14:textId="77777777" w:rsidR="00F3527F" w:rsidRDefault="00F3527F" w:rsidP="00BB4CF6">
            <w:pPr>
              <w:rPr>
                <w:lang w:val="en-GB"/>
              </w:rPr>
            </w:pPr>
            <w:r>
              <w:rPr>
                <w:lang w:val="en-GB"/>
              </w:rPr>
              <w:t>Croatian Institute of Public Health</w:t>
            </w:r>
          </w:p>
        </w:tc>
      </w:tr>
      <w:tr w:rsidR="00F3527F" w14:paraId="14AFE1B3" w14:textId="77777777" w:rsidTr="00BB4CF6">
        <w:tc>
          <w:tcPr>
            <w:tcW w:w="3539" w:type="dxa"/>
            <w:tcBorders>
              <w:top w:val="single" w:sz="4" w:space="0" w:color="auto"/>
              <w:left w:val="single" w:sz="4" w:space="0" w:color="auto"/>
              <w:bottom w:val="single" w:sz="4" w:space="0" w:color="auto"/>
              <w:right w:val="single" w:sz="4" w:space="0" w:color="auto"/>
            </w:tcBorders>
            <w:hideMark/>
          </w:tcPr>
          <w:p w14:paraId="325ACEC7" w14:textId="77777777" w:rsidR="00F3527F" w:rsidRDefault="00F3527F" w:rsidP="00BB4CF6">
            <w:pPr>
              <w:rPr>
                <w:lang w:val="en-GB"/>
              </w:rPr>
            </w:pPr>
            <w:r>
              <w:rPr>
                <w:lang w:val="en-GB"/>
              </w:rPr>
              <w:t xml:space="preserve">Marija </w:t>
            </w:r>
            <w:proofErr w:type="spellStart"/>
            <w:r>
              <w:rPr>
                <w:lang w:val="en-GB"/>
              </w:rPr>
              <w:t>Švajda</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0BB837B" w14:textId="77777777" w:rsidR="00F3527F" w:rsidRDefault="00F3527F" w:rsidP="00BB4CF6">
            <w:pPr>
              <w:rPr>
                <w:lang w:val="en-GB"/>
              </w:rPr>
            </w:pPr>
            <w:r>
              <w:rPr>
                <w:lang w:val="en-GB"/>
              </w:rPr>
              <w:t>Croatian Institute of Public Health</w:t>
            </w:r>
          </w:p>
        </w:tc>
      </w:tr>
      <w:tr w:rsidR="00F3527F" w14:paraId="07545F1A" w14:textId="77777777" w:rsidTr="00BB4CF6">
        <w:tc>
          <w:tcPr>
            <w:tcW w:w="3539" w:type="dxa"/>
            <w:tcBorders>
              <w:top w:val="single" w:sz="4" w:space="0" w:color="auto"/>
              <w:left w:val="single" w:sz="4" w:space="0" w:color="auto"/>
              <w:bottom w:val="single" w:sz="4" w:space="0" w:color="auto"/>
              <w:right w:val="single" w:sz="4" w:space="0" w:color="auto"/>
            </w:tcBorders>
            <w:hideMark/>
          </w:tcPr>
          <w:p w14:paraId="3A72459A" w14:textId="77777777" w:rsidR="00F3527F" w:rsidRDefault="00F3527F" w:rsidP="00BB4CF6">
            <w:pPr>
              <w:rPr>
                <w:lang w:val="en-GB"/>
              </w:rPr>
            </w:pPr>
            <w:r>
              <w:rPr>
                <w:lang w:val="en-GB"/>
              </w:rPr>
              <w:t xml:space="preserve">Rui </w:t>
            </w:r>
            <w:proofErr w:type="spellStart"/>
            <w:r>
              <w:rPr>
                <w:lang w:val="en-GB"/>
              </w:rPr>
              <w:t>Louriero</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4CE4F9EA" w14:textId="77777777" w:rsidR="00F3527F" w:rsidRDefault="00F3527F" w:rsidP="00BB4CF6">
            <w:pPr>
              <w:rPr>
                <w:lang w:val="en-GB"/>
              </w:rPr>
            </w:pPr>
            <w:r>
              <w:rPr>
                <w:lang w:val="en-GB"/>
              </w:rPr>
              <w:t>European Health Futures Forum</w:t>
            </w:r>
          </w:p>
        </w:tc>
      </w:tr>
      <w:tr w:rsidR="00F3527F" w14:paraId="709480CF" w14:textId="77777777" w:rsidTr="00BB4CF6">
        <w:tc>
          <w:tcPr>
            <w:tcW w:w="3539" w:type="dxa"/>
            <w:tcBorders>
              <w:top w:val="single" w:sz="4" w:space="0" w:color="auto"/>
              <w:left w:val="single" w:sz="4" w:space="0" w:color="auto"/>
              <w:bottom w:val="single" w:sz="4" w:space="0" w:color="auto"/>
              <w:right w:val="single" w:sz="4" w:space="0" w:color="auto"/>
            </w:tcBorders>
            <w:hideMark/>
          </w:tcPr>
          <w:p w14:paraId="4AD11ACC" w14:textId="77777777" w:rsidR="00F3527F" w:rsidRDefault="00F3527F" w:rsidP="00BB4CF6">
            <w:pPr>
              <w:rPr>
                <w:lang w:val="en-GB"/>
              </w:rPr>
            </w:pPr>
            <w:r>
              <w:rPr>
                <w:lang w:val="en-GB"/>
              </w:rPr>
              <w:t xml:space="preserve">Tatjana </w:t>
            </w:r>
            <w:proofErr w:type="spellStart"/>
            <w:r>
              <w:rPr>
                <w:lang w:val="en-GB"/>
              </w:rPr>
              <w:t>Bekić</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52FDE058" w14:textId="77777777" w:rsidR="00F3527F" w:rsidRDefault="00F3527F" w:rsidP="00BB4CF6">
            <w:pPr>
              <w:rPr>
                <w:lang w:val="en-GB"/>
              </w:rPr>
            </w:pPr>
            <w:r>
              <w:rPr>
                <w:lang w:val="en-GB"/>
              </w:rPr>
              <w:t>Croatian Health Insurance Fund</w:t>
            </w:r>
          </w:p>
        </w:tc>
      </w:tr>
      <w:tr w:rsidR="00F3527F" w14:paraId="59E112C3" w14:textId="77777777" w:rsidTr="00BB4CF6">
        <w:tc>
          <w:tcPr>
            <w:tcW w:w="3539" w:type="dxa"/>
            <w:tcBorders>
              <w:top w:val="single" w:sz="4" w:space="0" w:color="auto"/>
              <w:left w:val="single" w:sz="4" w:space="0" w:color="auto"/>
              <w:bottom w:val="single" w:sz="4" w:space="0" w:color="auto"/>
              <w:right w:val="single" w:sz="4" w:space="0" w:color="auto"/>
            </w:tcBorders>
            <w:hideMark/>
          </w:tcPr>
          <w:p w14:paraId="0C1E742C" w14:textId="77777777" w:rsidR="00F3527F" w:rsidRDefault="00F3527F" w:rsidP="00BB4CF6">
            <w:pPr>
              <w:rPr>
                <w:lang w:val="en-GB"/>
              </w:rPr>
            </w:pPr>
            <w:proofErr w:type="spellStart"/>
            <w:r>
              <w:rPr>
                <w:lang w:val="en-GB"/>
              </w:rPr>
              <w:t>Vjekoslava</w:t>
            </w:r>
            <w:proofErr w:type="spellEnd"/>
            <w:r>
              <w:rPr>
                <w:lang w:val="en-GB"/>
              </w:rPr>
              <w:t xml:space="preserve"> </w:t>
            </w:r>
            <w:proofErr w:type="spellStart"/>
            <w:r>
              <w:rPr>
                <w:lang w:val="en-GB"/>
              </w:rPr>
              <w:t>Amerl</w:t>
            </w:r>
            <w:proofErr w:type="spellEnd"/>
            <w:r>
              <w:rPr>
                <w:lang w:val="en-GB"/>
              </w:rPr>
              <w:t xml:space="preserve"> </w:t>
            </w:r>
            <w:proofErr w:type="spellStart"/>
            <w:r>
              <w:rPr>
                <w:lang w:val="en-GB"/>
              </w:rPr>
              <w:t>Šakić</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075B6FEA" w14:textId="77777777" w:rsidR="00F3527F" w:rsidRDefault="00F3527F" w:rsidP="00BB4CF6">
            <w:pPr>
              <w:rPr>
                <w:lang w:val="en-GB"/>
              </w:rPr>
            </w:pPr>
            <w:r>
              <w:rPr>
                <w:lang w:val="en-GB"/>
              </w:rPr>
              <w:t>GP</w:t>
            </w:r>
          </w:p>
        </w:tc>
      </w:tr>
      <w:tr w:rsidR="00F3527F" w14:paraId="4D57D43F" w14:textId="77777777" w:rsidTr="00BB4CF6">
        <w:tc>
          <w:tcPr>
            <w:tcW w:w="3539" w:type="dxa"/>
            <w:tcBorders>
              <w:top w:val="single" w:sz="4" w:space="0" w:color="auto"/>
              <w:left w:val="single" w:sz="4" w:space="0" w:color="auto"/>
              <w:bottom w:val="single" w:sz="4" w:space="0" w:color="auto"/>
              <w:right w:val="single" w:sz="4" w:space="0" w:color="auto"/>
            </w:tcBorders>
            <w:hideMark/>
          </w:tcPr>
          <w:p w14:paraId="2A99A9DE" w14:textId="77777777" w:rsidR="00F3527F" w:rsidRDefault="00F3527F" w:rsidP="00BB4CF6">
            <w:pPr>
              <w:rPr>
                <w:lang w:val="en-GB"/>
              </w:rPr>
            </w:pPr>
            <w:r>
              <w:rPr>
                <w:lang w:val="en-GB"/>
              </w:rPr>
              <w:t xml:space="preserve">Valerija </w:t>
            </w:r>
            <w:proofErr w:type="spellStart"/>
            <w:r>
              <w:rPr>
                <w:lang w:val="en-GB"/>
              </w:rPr>
              <w:t>Bralić</w:t>
            </w:r>
            <w:proofErr w:type="spellEnd"/>
            <w:r>
              <w:rPr>
                <w:lang w:val="en-GB"/>
              </w:rPr>
              <w:t xml:space="preserve"> Lang</w:t>
            </w:r>
          </w:p>
        </w:tc>
        <w:tc>
          <w:tcPr>
            <w:tcW w:w="5812" w:type="dxa"/>
            <w:tcBorders>
              <w:top w:val="single" w:sz="4" w:space="0" w:color="auto"/>
              <w:left w:val="single" w:sz="4" w:space="0" w:color="auto"/>
              <w:bottom w:val="single" w:sz="4" w:space="0" w:color="auto"/>
              <w:right w:val="single" w:sz="4" w:space="0" w:color="auto"/>
            </w:tcBorders>
            <w:hideMark/>
          </w:tcPr>
          <w:p w14:paraId="64167A1F" w14:textId="77777777" w:rsidR="00F3527F" w:rsidRDefault="00F3527F" w:rsidP="00BB4CF6">
            <w:pPr>
              <w:rPr>
                <w:lang w:val="en-GB"/>
              </w:rPr>
            </w:pPr>
            <w:r>
              <w:rPr>
                <w:lang w:val="en-GB"/>
              </w:rPr>
              <w:t>GP</w:t>
            </w:r>
          </w:p>
        </w:tc>
      </w:tr>
      <w:tr w:rsidR="00F3527F" w14:paraId="0F33C9A1" w14:textId="77777777" w:rsidTr="00BB4CF6">
        <w:tc>
          <w:tcPr>
            <w:tcW w:w="3539" w:type="dxa"/>
            <w:tcBorders>
              <w:top w:val="single" w:sz="4" w:space="0" w:color="auto"/>
              <w:left w:val="single" w:sz="4" w:space="0" w:color="auto"/>
              <w:bottom w:val="single" w:sz="4" w:space="0" w:color="auto"/>
              <w:right w:val="single" w:sz="4" w:space="0" w:color="auto"/>
            </w:tcBorders>
            <w:hideMark/>
          </w:tcPr>
          <w:p w14:paraId="3D765EB0" w14:textId="77777777" w:rsidR="00F3527F" w:rsidRDefault="00F3527F" w:rsidP="00BB4CF6">
            <w:pPr>
              <w:rPr>
                <w:lang w:val="en-GB"/>
              </w:rPr>
            </w:pPr>
            <w:proofErr w:type="spellStart"/>
            <w:r>
              <w:rPr>
                <w:lang w:val="en-GB"/>
              </w:rPr>
              <w:t>Zrinka</w:t>
            </w:r>
            <w:proofErr w:type="spellEnd"/>
            <w:r>
              <w:rPr>
                <w:lang w:val="en-GB"/>
              </w:rPr>
              <w:t xml:space="preserve"> Mach</w:t>
            </w:r>
          </w:p>
        </w:tc>
        <w:tc>
          <w:tcPr>
            <w:tcW w:w="5812" w:type="dxa"/>
            <w:tcBorders>
              <w:top w:val="single" w:sz="4" w:space="0" w:color="auto"/>
              <w:left w:val="single" w:sz="4" w:space="0" w:color="auto"/>
              <w:bottom w:val="single" w:sz="4" w:space="0" w:color="auto"/>
              <w:right w:val="single" w:sz="4" w:space="0" w:color="auto"/>
            </w:tcBorders>
            <w:hideMark/>
          </w:tcPr>
          <w:p w14:paraId="011B4BB3" w14:textId="77777777" w:rsidR="00F3527F" w:rsidRDefault="00F3527F" w:rsidP="00BB4CF6">
            <w:pPr>
              <w:rPr>
                <w:lang w:val="en-GB"/>
              </w:rPr>
            </w:pPr>
            <w:r>
              <w:rPr>
                <w:lang w:val="en-GB"/>
              </w:rPr>
              <w:t xml:space="preserve">Croatian Alliance of Diabetes Associations </w:t>
            </w:r>
          </w:p>
        </w:tc>
      </w:tr>
      <w:tr w:rsidR="00F3527F" w14:paraId="20EE5663" w14:textId="77777777" w:rsidTr="00BB4CF6">
        <w:tc>
          <w:tcPr>
            <w:tcW w:w="3539" w:type="dxa"/>
            <w:tcBorders>
              <w:top w:val="single" w:sz="4" w:space="0" w:color="auto"/>
              <w:left w:val="single" w:sz="4" w:space="0" w:color="auto"/>
              <w:bottom w:val="single" w:sz="4" w:space="0" w:color="auto"/>
              <w:right w:val="single" w:sz="4" w:space="0" w:color="auto"/>
            </w:tcBorders>
            <w:hideMark/>
          </w:tcPr>
          <w:p w14:paraId="50CAD06C" w14:textId="77777777" w:rsidR="00F3527F" w:rsidRDefault="00F3527F" w:rsidP="00BB4CF6">
            <w:pPr>
              <w:rPr>
                <w:lang w:val="en-GB"/>
              </w:rPr>
            </w:pPr>
            <w:proofErr w:type="spellStart"/>
            <w:r>
              <w:rPr>
                <w:lang w:val="en-GB"/>
              </w:rPr>
              <w:t>Tereza</w:t>
            </w:r>
            <w:proofErr w:type="spellEnd"/>
            <w:r>
              <w:rPr>
                <w:lang w:val="en-GB"/>
              </w:rPr>
              <w:t xml:space="preserve"> </w:t>
            </w:r>
            <w:proofErr w:type="spellStart"/>
            <w:r>
              <w:rPr>
                <w:lang w:val="en-GB"/>
              </w:rPr>
              <w:t>Šarić</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0FAAA7A6" w14:textId="77777777" w:rsidR="00F3527F" w:rsidRDefault="00F3527F" w:rsidP="00BB4CF6">
            <w:pPr>
              <w:rPr>
                <w:lang w:val="en-GB"/>
              </w:rPr>
            </w:pPr>
            <w:proofErr w:type="spellStart"/>
            <w:r>
              <w:rPr>
                <w:lang w:val="en-GB"/>
              </w:rPr>
              <w:t>Promeritus</w:t>
            </w:r>
            <w:proofErr w:type="spellEnd"/>
            <w:r>
              <w:rPr>
                <w:lang w:val="en-GB"/>
              </w:rPr>
              <w:t xml:space="preserve"> Counselling Director</w:t>
            </w:r>
          </w:p>
        </w:tc>
      </w:tr>
    </w:tbl>
    <w:p w14:paraId="11B6ABFD" w14:textId="27F0D5CA" w:rsidR="0099359F" w:rsidRDefault="0099359F" w:rsidP="0099359F">
      <w:pPr>
        <w:rPr>
          <w:lang w:val="en-US"/>
        </w:rPr>
      </w:pPr>
    </w:p>
    <w:p w14:paraId="5D4667CB" w14:textId="7108C689" w:rsidR="0099359F" w:rsidRDefault="0099359F" w:rsidP="0099359F">
      <w:pPr>
        <w:rPr>
          <w:lang w:val="en-US"/>
        </w:rPr>
      </w:pPr>
    </w:p>
    <w:p w14:paraId="78B57645" w14:textId="648722AF" w:rsidR="0099359F" w:rsidRDefault="0099359F" w:rsidP="0099359F">
      <w:pPr>
        <w:rPr>
          <w:lang w:val="en-US"/>
        </w:rPr>
      </w:pPr>
    </w:p>
    <w:p w14:paraId="2F4A89E3" w14:textId="59989C09" w:rsidR="0099359F" w:rsidRDefault="0099359F" w:rsidP="0099359F">
      <w:pPr>
        <w:rPr>
          <w:lang w:val="en-US"/>
        </w:rPr>
      </w:pPr>
    </w:p>
    <w:p w14:paraId="4EA6E58D" w14:textId="73C13BB8" w:rsidR="0099359F" w:rsidRDefault="0099359F" w:rsidP="0099359F">
      <w:pPr>
        <w:rPr>
          <w:lang w:val="en-US"/>
        </w:rPr>
      </w:pPr>
    </w:p>
    <w:p w14:paraId="571CF874" w14:textId="0D7468AA" w:rsidR="0099359F" w:rsidRDefault="0099359F" w:rsidP="0099359F">
      <w:pPr>
        <w:rPr>
          <w:lang w:val="en-US"/>
        </w:rPr>
      </w:pPr>
    </w:p>
    <w:p w14:paraId="45DFF229" w14:textId="3B59F5C6" w:rsidR="0099359F" w:rsidRDefault="0099359F" w:rsidP="0099359F">
      <w:pPr>
        <w:rPr>
          <w:lang w:val="en-US"/>
        </w:rPr>
      </w:pPr>
    </w:p>
    <w:p w14:paraId="05366F78" w14:textId="145F0D76" w:rsidR="0099359F" w:rsidRDefault="0099359F" w:rsidP="0099359F">
      <w:pPr>
        <w:rPr>
          <w:lang w:val="en-US"/>
        </w:rPr>
      </w:pPr>
    </w:p>
    <w:p w14:paraId="1D942A8E" w14:textId="58315663" w:rsidR="0099359F" w:rsidRDefault="0099359F" w:rsidP="0099359F">
      <w:pPr>
        <w:rPr>
          <w:lang w:val="en-US"/>
        </w:rPr>
      </w:pPr>
    </w:p>
    <w:p w14:paraId="77CBF4C5" w14:textId="5A77D35A" w:rsidR="0099359F" w:rsidRDefault="0099359F" w:rsidP="0099359F">
      <w:pPr>
        <w:rPr>
          <w:lang w:val="en-US"/>
        </w:rPr>
      </w:pPr>
    </w:p>
    <w:p w14:paraId="41F3FD3C" w14:textId="4846C2F5" w:rsidR="0099359F" w:rsidRDefault="0099359F" w:rsidP="0099359F">
      <w:pPr>
        <w:rPr>
          <w:lang w:val="en-US"/>
        </w:rPr>
      </w:pPr>
    </w:p>
    <w:p w14:paraId="5DB21AE0" w14:textId="50C24D9E" w:rsidR="0099359F" w:rsidRDefault="0099359F" w:rsidP="00F3527F">
      <w:pPr>
        <w:rPr>
          <w:lang w:val="en-US"/>
        </w:rPr>
      </w:pPr>
    </w:p>
    <w:p w14:paraId="4928948B" w14:textId="34D772C9" w:rsidR="009672AB" w:rsidRDefault="009672AB" w:rsidP="00F3527F">
      <w:pPr>
        <w:rPr>
          <w:lang w:val="en-US"/>
        </w:rPr>
      </w:pPr>
    </w:p>
    <w:p w14:paraId="485B5E23" w14:textId="74374BBD" w:rsidR="009672AB" w:rsidRDefault="009672AB" w:rsidP="00F3527F">
      <w:pPr>
        <w:rPr>
          <w:lang w:val="en-US"/>
        </w:rPr>
      </w:pPr>
    </w:p>
    <w:p w14:paraId="08618880" w14:textId="77777777" w:rsidR="009672AB" w:rsidRPr="0099359F" w:rsidRDefault="009672AB" w:rsidP="00F3527F">
      <w:pPr>
        <w:rPr>
          <w:lang w:val="en-US"/>
        </w:rPr>
      </w:pPr>
    </w:p>
    <w:p w14:paraId="04C33B30" w14:textId="336046E8" w:rsidR="009672AB" w:rsidRPr="0008615D" w:rsidRDefault="009672AB" w:rsidP="009672AB">
      <w:pPr>
        <w:pStyle w:val="Heading2"/>
        <w:jc w:val="both"/>
        <w:rPr>
          <w:lang w:val="en-US"/>
        </w:rPr>
      </w:pPr>
      <w:r w:rsidRPr="0008615D">
        <w:rPr>
          <w:lang w:val="en-US"/>
        </w:rPr>
        <w:t xml:space="preserve">Annex 4: Final evaluation report </w:t>
      </w:r>
    </w:p>
    <w:p w14:paraId="66478C38" w14:textId="77777777" w:rsidR="00BB4CF6" w:rsidRPr="005868DB" w:rsidRDefault="00BB4CF6" w:rsidP="00BB4CF6">
      <w:pPr>
        <w:spacing w:after="0" w:line="240" w:lineRule="auto"/>
        <w:rPr>
          <w:sz w:val="24"/>
          <w:szCs w:val="24"/>
          <w:lang w:val="sk-SK"/>
        </w:rPr>
      </w:pPr>
      <w:r w:rsidRPr="005868DB">
        <w:rPr>
          <w:sz w:val="24"/>
          <w:szCs w:val="24"/>
          <w:lang w:val="sk-SK"/>
        </w:rPr>
        <w:t xml:space="preserve">Key performance indicator indicator </w:t>
      </w:r>
      <w:r>
        <w:rPr>
          <w:sz w:val="24"/>
          <w:szCs w:val="24"/>
          <w:lang w:val="sk-SK"/>
        </w:rPr>
        <w:t>1</w:t>
      </w:r>
    </w:p>
    <w:p w14:paraId="61DB3FCC" w14:textId="77777777" w:rsidR="00BB4CF6" w:rsidRDefault="00BB4CF6" w:rsidP="00BB4CF6">
      <w:pPr>
        <w:spacing w:after="0" w:line="240" w:lineRule="auto"/>
        <w:rPr>
          <w:sz w:val="24"/>
          <w:szCs w:val="24"/>
          <w:lang w:val="sk-SK"/>
        </w:rPr>
      </w:pPr>
      <w:r w:rsidRPr="005868DB">
        <w:rPr>
          <w:sz w:val="24"/>
          <w:szCs w:val="24"/>
          <w:lang w:val="sk-SK"/>
        </w:rPr>
        <w:t xml:space="preserve">Definition </w:t>
      </w:r>
      <w:r>
        <w:rPr>
          <w:sz w:val="24"/>
          <w:szCs w:val="24"/>
          <w:lang w:val="sk-SK"/>
        </w:rPr>
        <w:t xml:space="preserve">- </w:t>
      </w:r>
      <w:r w:rsidRPr="00862C5F">
        <w:rPr>
          <w:sz w:val="24"/>
          <w:szCs w:val="24"/>
          <w:lang w:val="sk-SK"/>
        </w:rPr>
        <w:t>Changes in diabetes panel that enable higher level of agreement (or complete) with MDS</w:t>
      </w:r>
      <w:r>
        <w:rPr>
          <w:sz w:val="24"/>
          <w:szCs w:val="24"/>
          <w:lang w:val="sk-SK"/>
        </w:rPr>
        <w:t xml:space="preserve">; LIWG defined/ approved final version of MDS and as a indicator comparison of defined MDS and MDS currentlly in used was performed. </w:t>
      </w:r>
    </w:p>
    <w:p w14:paraId="332B4DD3" w14:textId="77777777" w:rsidR="00BB4CF6" w:rsidRPr="005868DB" w:rsidRDefault="00BB4CF6" w:rsidP="00BB4CF6">
      <w:pPr>
        <w:spacing w:after="0" w:line="240" w:lineRule="auto"/>
        <w:rPr>
          <w:sz w:val="24"/>
          <w:szCs w:val="24"/>
          <w:lang w:val="sk-SK"/>
        </w:rPr>
      </w:pPr>
      <w:r w:rsidRPr="005868DB">
        <w:rPr>
          <w:sz w:val="24"/>
          <w:szCs w:val="24"/>
          <w:lang w:val="sk-SK"/>
        </w:rPr>
        <w:t>At the time of reporting, this indicator is achived: yes/</w:t>
      </w:r>
      <w:r w:rsidRPr="00862C5F">
        <w:rPr>
          <w:b/>
          <w:sz w:val="24"/>
          <w:szCs w:val="24"/>
          <w:lang w:val="sk-SK"/>
        </w:rPr>
        <w:t>no</w:t>
      </w:r>
    </w:p>
    <w:p w14:paraId="1F5573E4" w14:textId="77777777" w:rsidR="00BB4CF6" w:rsidRPr="005868DB" w:rsidRDefault="00BB4CF6" w:rsidP="00BB4CF6">
      <w:pPr>
        <w:spacing w:after="0" w:line="240" w:lineRule="auto"/>
        <w:rPr>
          <w:sz w:val="24"/>
          <w:szCs w:val="24"/>
          <w:lang w:val="sk-SK"/>
        </w:rPr>
      </w:pPr>
      <w:r w:rsidRPr="005868DB">
        <w:rPr>
          <w:sz w:val="24"/>
          <w:szCs w:val="24"/>
          <w:lang w:val="sk-SK"/>
        </w:rPr>
        <w:t>Interpretation and future suggestions action (-s) suggested by Partner with Pilot Action for improvement related to this indicator:</w:t>
      </w:r>
    </w:p>
    <w:p w14:paraId="2C4BBC4F" w14:textId="77777777" w:rsidR="00BB4CF6" w:rsidRPr="005868DB" w:rsidRDefault="00BB4CF6" w:rsidP="00BB4CF6">
      <w:pPr>
        <w:pBdr>
          <w:top w:val="single" w:sz="4" w:space="1" w:color="auto"/>
          <w:left w:val="single" w:sz="4" w:space="4" w:color="auto"/>
          <w:bottom w:val="single" w:sz="4" w:space="1" w:color="auto"/>
          <w:right w:val="single" w:sz="4" w:space="4" w:color="auto"/>
        </w:pBdr>
        <w:spacing w:after="0" w:line="240" w:lineRule="auto"/>
        <w:rPr>
          <w:sz w:val="24"/>
          <w:szCs w:val="24"/>
          <w:lang w:val="sk-SK"/>
        </w:rPr>
      </w:pPr>
      <w:r>
        <w:rPr>
          <w:sz w:val="24"/>
          <w:szCs w:val="24"/>
          <w:lang w:val="sk-SK"/>
        </w:rPr>
        <w:t>Notes – till the end of the project we hope that changes will be accepted by CHIF</w:t>
      </w:r>
    </w:p>
    <w:p w14:paraId="7083EB4D" w14:textId="77777777" w:rsidR="00BB4CF6" w:rsidRDefault="00BB4CF6" w:rsidP="00BB4CF6">
      <w:pPr>
        <w:pBdr>
          <w:top w:val="single" w:sz="4" w:space="1" w:color="auto"/>
          <w:left w:val="single" w:sz="4" w:space="4" w:color="auto"/>
          <w:bottom w:val="single" w:sz="4" w:space="1" w:color="auto"/>
          <w:right w:val="single" w:sz="4" w:space="4" w:color="auto"/>
        </w:pBdr>
        <w:spacing w:after="0" w:line="240" w:lineRule="auto"/>
        <w:rPr>
          <w:sz w:val="24"/>
          <w:szCs w:val="24"/>
          <w:lang w:val="sk-SK"/>
        </w:rPr>
      </w:pPr>
    </w:p>
    <w:p w14:paraId="0FE6E98E" w14:textId="77777777" w:rsidR="00BB4CF6" w:rsidRDefault="00BB4CF6" w:rsidP="00BB4CF6">
      <w:pPr>
        <w:pBdr>
          <w:top w:val="single" w:sz="4" w:space="1" w:color="auto"/>
          <w:left w:val="single" w:sz="4" w:space="4" w:color="auto"/>
          <w:bottom w:val="single" w:sz="4" w:space="1" w:color="auto"/>
          <w:right w:val="single" w:sz="4" w:space="4" w:color="auto"/>
        </w:pBdr>
        <w:spacing w:after="0" w:line="240" w:lineRule="auto"/>
        <w:rPr>
          <w:sz w:val="24"/>
          <w:szCs w:val="24"/>
          <w:lang w:val="sk-SK"/>
        </w:rPr>
      </w:pPr>
    </w:p>
    <w:p w14:paraId="289A9460" w14:textId="77777777" w:rsidR="00BB4CF6" w:rsidRPr="005868DB" w:rsidRDefault="00BB4CF6" w:rsidP="00BB4CF6">
      <w:pPr>
        <w:pBdr>
          <w:top w:val="single" w:sz="4" w:space="1" w:color="auto"/>
          <w:left w:val="single" w:sz="4" w:space="4" w:color="auto"/>
          <w:bottom w:val="single" w:sz="4" w:space="1" w:color="auto"/>
          <w:right w:val="single" w:sz="4" w:space="4" w:color="auto"/>
        </w:pBdr>
        <w:spacing w:after="0" w:line="240" w:lineRule="auto"/>
        <w:rPr>
          <w:sz w:val="24"/>
          <w:szCs w:val="24"/>
          <w:lang w:val="sk-SK"/>
        </w:rPr>
      </w:pPr>
    </w:p>
    <w:p w14:paraId="4D3AEBA9" w14:textId="77777777" w:rsidR="00BB4CF6" w:rsidRPr="005868DB" w:rsidRDefault="00BB4CF6" w:rsidP="00BB4CF6">
      <w:pPr>
        <w:pBdr>
          <w:top w:val="single" w:sz="4" w:space="1" w:color="auto"/>
          <w:left w:val="single" w:sz="4" w:space="4" w:color="auto"/>
          <w:bottom w:val="single" w:sz="4" w:space="1" w:color="auto"/>
          <w:right w:val="single" w:sz="4" w:space="4" w:color="auto"/>
        </w:pBdr>
        <w:spacing w:after="0" w:line="240" w:lineRule="auto"/>
        <w:rPr>
          <w:sz w:val="24"/>
          <w:szCs w:val="24"/>
          <w:lang w:val="sk-SK"/>
        </w:rPr>
      </w:pPr>
    </w:p>
    <w:p w14:paraId="686F827E" w14:textId="77777777" w:rsidR="00BB4CF6" w:rsidRPr="005868DB" w:rsidRDefault="00BB4CF6" w:rsidP="00BB4CF6">
      <w:pPr>
        <w:spacing w:after="0" w:line="240" w:lineRule="auto"/>
        <w:rPr>
          <w:sz w:val="24"/>
          <w:szCs w:val="24"/>
          <w:lang w:val="sk-SK"/>
        </w:rPr>
      </w:pPr>
    </w:p>
    <w:p w14:paraId="18EDFC49" w14:textId="77777777" w:rsidR="00BB4CF6" w:rsidRPr="005868DB" w:rsidRDefault="00BB4CF6" w:rsidP="00BB4CF6">
      <w:pPr>
        <w:spacing w:after="0" w:line="240" w:lineRule="auto"/>
        <w:rPr>
          <w:sz w:val="24"/>
          <w:szCs w:val="24"/>
          <w:lang w:val="sk-SK"/>
        </w:rPr>
      </w:pPr>
      <w:r w:rsidRPr="005868DB">
        <w:rPr>
          <w:sz w:val="24"/>
          <w:szCs w:val="24"/>
          <w:lang w:val="sk-SK"/>
        </w:rPr>
        <w:t xml:space="preserve">Key performance indicator indicator </w:t>
      </w:r>
      <w:r>
        <w:rPr>
          <w:sz w:val="24"/>
          <w:szCs w:val="24"/>
          <w:lang w:val="sk-SK"/>
        </w:rPr>
        <w:t>2</w:t>
      </w:r>
    </w:p>
    <w:p w14:paraId="7CF42E32" w14:textId="77777777" w:rsidR="00BB4CF6" w:rsidRPr="005868DB" w:rsidRDefault="00BB4CF6" w:rsidP="00BB4CF6">
      <w:pPr>
        <w:spacing w:after="0" w:line="240" w:lineRule="auto"/>
        <w:rPr>
          <w:sz w:val="24"/>
          <w:szCs w:val="24"/>
          <w:lang w:val="sk-SK"/>
        </w:rPr>
      </w:pPr>
      <w:r w:rsidRPr="005868DB">
        <w:rPr>
          <w:sz w:val="24"/>
          <w:szCs w:val="24"/>
          <w:lang w:val="sk-SK"/>
        </w:rPr>
        <w:t xml:space="preserve">Definition </w:t>
      </w:r>
      <w:r>
        <w:rPr>
          <w:sz w:val="24"/>
          <w:szCs w:val="24"/>
          <w:lang w:val="sk-SK"/>
        </w:rPr>
        <w:t xml:space="preserve">- </w:t>
      </w:r>
      <w:r w:rsidRPr="00862C5F">
        <w:rPr>
          <w:sz w:val="24"/>
          <w:szCs w:val="24"/>
          <w:lang w:val="sk-SK"/>
        </w:rPr>
        <w:t xml:space="preserve">Share of persons with regularly completed diabetes panel among diabetic patients in care, by team and availability of accurate indicators </w:t>
      </w:r>
      <w:r w:rsidRPr="00EE2ED2">
        <w:rPr>
          <w:sz w:val="24"/>
          <w:szCs w:val="24"/>
          <w:lang w:val="sk-SK"/>
        </w:rPr>
        <w:t>(what data was collected, who was collecting the data, when was the data collected, how was the data collected /explain data sources and quantitative/qualitative methods used):</w:t>
      </w:r>
    </w:p>
    <w:p w14:paraId="3E9D1E6A" w14:textId="77777777" w:rsidR="00BB4CF6" w:rsidRPr="005868DB" w:rsidRDefault="00BB4CF6" w:rsidP="00BB4CF6">
      <w:pPr>
        <w:spacing w:after="0" w:line="240" w:lineRule="auto"/>
        <w:rPr>
          <w:sz w:val="24"/>
          <w:szCs w:val="24"/>
          <w:lang w:val="sk-SK"/>
        </w:rPr>
      </w:pPr>
      <w:r w:rsidRPr="005868DB">
        <w:rPr>
          <w:sz w:val="24"/>
          <w:szCs w:val="24"/>
          <w:lang w:val="sk-SK"/>
        </w:rPr>
        <w:t>At the time of reporting, this indicator is achived: yes/no</w:t>
      </w:r>
    </w:p>
    <w:p w14:paraId="2CA491DD" w14:textId="77777777" w:rsidR="00BB4CF6" w:rsidRPr="005868DB" w:rsidRDefault="00BB4CF6" w:rsidP="00BB4CF6">
      <w:pPr>
        <w:spacing w:after="0" w:line="240" w:lineRule="auto"/>
        <w:rPr>
          <w:sz w:val="24"/>
          <w:szCs w:val="24"/>
          <w:lang w:val="sk-SK"/>
        </w:rPr>
      </w:pPr>
      <w:r w:rsidRPr="005868DB">
        <w:rPr>
          <w:sz w:val="24"/>
          <w:szCs w:val="24"/>
          <w:lang w:val="sk-SK"/>
        </w:rPr>
        <w:t>Interpretation and future suggestions action (-s) suggested by Partner with Pilot Action for improvement related to this indicator:</w:t>
      </w:r>
    </w:p>
    <w:p w14:paraId="407C9E75" w14:textId="77777777" w:rsidR="00BB4CF6" w:rsidRPr="005868DB" w:rsidRDefault="00BB4CF6" w:rsidP="00BB4CF6">
      <w:pPr>
        <w:spacing w:after="0" w:line="240" w:lineRule="auto"/>
        <w:rPr>
          <w:sz w:val="24"/>
          <w:szCs w:val="24"/>
          <w:lang w:val="sk-SK"/>
        </w:rPr>
      </w:pPr>
    </w:p>
    <w:p w14:paraId="07D7B9D0" w14:textId="77777777" w:rsidR="00BB4CF6" w:rsidRDefault="00BB4CF6" w:rsidP="00BB4CF6">
      <w:pPr>
        <w:pBdr>
          <w:top w:val="single" w:sz="4" w:space="1" w:color="auto"/>
          <w:left w:val="single" w:sz="4" w:space="4" w:color="auto"/>
          <w:bottom w:val="single" w:sz="4" w:space="1" w:color="auto"/>
          <w:right w:val="single" w:sz="4" w:space="4" w:color="auto"/>
        </w:pBdr>
        <w:spacing w:after="0" w:line="240" w:lineRule="auto"/>
        <w:rPr>
          <w:sz w:val="24"/>
          <w:szCs w:val="24"/>
          <w:lang w:val="sk-SK"/>
        </w:rPr>
      </w:pPr>
      <w:r>
        <w:rPr>
          <w:sz w:val="24"/>
          <w:szCs w:val="24"/>
          <w:lang w:val="sk-SK"/>
        </w:rPr>
        <w:t xml:space="preserve">Notes – </w:t>
      </w:r>
      <w:r w:rsidRPr="00E10F79">
        <w:rPr>
          <w:sz w:val="24"/>
          <w:szCs w:val="24"/>
        </w:rPr>
        <w:t>analyses in progress</w:t>
      </w:r>
    </w:p>
    <w:p w14:paraId="7A0002BA" w14:textId="77777777" w:rsidR="00BB4CF6" w:rsidRDefault="00BB4CF6" w:rsidP="00BB4CF6">
      <w:pPr>
        <w:pBdr>
          <w:top w:val="single" w:sz="4" w:space="1" w:color="auto"/>
          <w:left w:val="single" w:sz="4" w:space="4" w:color="auto"/>
          <w:bottom w:val="single" w:sz="4" w:space="1" w:color="auto"/>
          <w:right w:val="single" w:sz="4" w:space="4" w:color="auto"/>
        </w:pBdr>
        <w:spacing w:after="0" w:line="240" w:lineRule="auto"/>
        <w:rPr>
          <w:sz w:val="24"/>
          <w:szCs w:val="24"/>
          <w:lang w:val="sk-SK"/>
        </w:rPr>
      </w:pPr>
    </w:p>
    <w:p w14:paraId="6D75932D" w14:textId="77777777" w:rsidR="00BB4CF6" w:rsidRDefault="00BB4CF6" w:rsidP="00BB4CF6">
      <w:pPr>
        <w:pBdr>
          <w:top w:val="single" w:sz="4" w:space="1" w:color="auto"/>
          <w:left w:val="single" w:sz="4" w:space="4" w:color="auto"/>
          <w:bottom w:val="single" w:sz="4" w:space="1" w:color="auto"/>
          <w:right w:val="single" w:sz="4" w:space="4" w:color="auto"/>
        </w:pBdr>
        <w:spacing w:after="0" w:line="240" w:lineRule="auto"/>
        <w:rPr>
          <w:sz w:val="24"/>
          <w:szCs w:val="24"/>
          <w:lang w:val="sk-SK"/>
        </w:rPr>
      </w:pPr>
    </w:p>
    <w:p w14:paraId="529C1E0E" w14:textId="77777777" w:rsidR="00BB4CF6" w:rsidRDefault="00BB4CF6" w:rsidP="00BB4CF6">
      <w:pPr>
        <w:pBdr>
          <w:top w:val="single" w:sz="4" w:space="1" w:color="auto"/>
          <w:left w:val="single" w:sz="4" w:space="4" w:color="auto"/>
          <w:bottom w:val="single" w:sz="4" w:space="1" w:color="auto"/>
          <w:right w:val="single" w:sz="4" w:space="4" w:color="auto"/>
        </w:pBdr>
        <w:spacing w:after="0" w:line="240" w:lineRule="auto"/>
        <w:rPr>
          <w:sz w:val="24"/>
          <w:szCs w:val="24"/>
          <w:lang w:val="sk-SK"/>
        </w:rPr>
      </w:pPr>
    </w:p>
    <w:p w14:paraId="4A39F0E7" w14:textId="77777777" w:rsidR="00BB4CF6" w:rsidRPr="005868DB" w:rsidRDefault="00BB4CF6" w:rsidP="00BB4CF6">
      <w:pPr>
        <w:pBdr>
          <w:top w:val="single" w:sz="4" w:space="1" w:color="auto"/>
          <w:left w:val="single" w:sz="4" w:space="4" w:color="auto"/>
          <w:bottom w:val="single" w:sz="4" w:space="1" w:color="auto"/>
          <w:right w:val="single" w:sz="4" w:space="4" w:color="auto"/>
        </w:pBdr>
        <w:spacing w:after="0" w:line="240" w:lineRule="auto"/>
        <w:rPr>
          <w:sz w:val="24"/>
          <w:szCs w:val="24"/>
          <w:lang w:val="sk-SK"/>
        </w:rPr>
      </w:pPr>
    </w:p>
    <w:p w14:paraId="2BDBA463" w14:textId="77777777" w:rsidR="00BB4CF6" w:rsidRPr="005868DB" w:rsidRDefault="00BB4CF6" w:rsidP="00BB4CF6">
      <w:pPr>
        <w:spacing w:after="0" w:line="240" w:lineRule="auto"/>
        <w:rPr>
          <w:sz w:val="24"/>
          <w:szCs w:val="24"/>
          <w:lang w:val="sk-SK"/>
        </w:rPr>
      </w:pPr>
    </w:p>
    <w:p w14:paraId="243E34F8" w14:textId="77777777" w:rsidR="00BB4CF6" w:rsidRDefault="00BB4CF6" w:rsidP="00BB4CF6">
      <w:pPr>
        <w:spacing w:after="0" w:line="240" w:lineRule="auto"/>
        <w:rPr>
          <w:sz w:val="24"/>
          <w:szCs w:val="24"/>
          <w:lang w:val="sk-SK"/>
        </w:rPr>
      </w:pPr>
      <w:r w:rsidRPr="005868DB">
        <w:rPr>
          <w:sz w:val="48"/>
          <w:szCs w:val="24"/>
          <w:lang w:val="sk-SK"/>
        </w:rPr>
        <w:t> </w:t>
      </w:r>
      <w:r>
        <w:rPr>
          <w:sz w:val="48"/>
          <w:szCs w:val="24"/>
          <w:lang w:val="sk-SK"/>
        </w:rPr>
        <w:br w:type="page"/>
      </w:r>
    </w:p>
    <w:p w14:paraId="0182E11E" w14:textId="77777777" w:rsidR="00BB4CF6" w:rsidRDefault="00BB4CF6" w:rsidP="00BB4CF6">
      <w:pPr>
        <w:spacing w:after="0" w:line="240" w:lineRule="auto"/>
        <w:rPr>
          <w:sz w:val="24"/>
          <w:szCs w:val="24"/>
          <w:lang w:val="sk-SK"/>
        </w:rPr>
      </w:pPr>
    </w:p>
    <w:p w14:paraId="1502F945" w14:textId="77777777" w:rsidR="00BB4CF6" w:rsidRDefault="00BB4CF6" w:rsidP="00BB4CF6">
      <w:pPr>
        <w:spacing w:after="0" w:line="240" w:lineRule="auto"/>
        <w:rPr>
          <w:sz w:val="24"/>
          <w:szCs w:val="24"/>
          <w:lang w:val="sk-SK"/>
        </w:rPr>
      </w:pPr>
    </w:p>
    <w:p w14:paraId="2E21767A" w14:textId="77777777" w:rsidR="00BB4CF6" w:rsidRDefault="00BB4CF6" w:rsidP="00BB4CF6">
      <w:pPr>
        <w:spacing w:after="0" w:line="240" w:lineRule="auto"/>
        <w:rPr>
          <w:sz w:val="24"/>
          <w:szCs w:val="24"/>
          <w:lang w:val="sk-SK"/>
        </w:rPr>
      </w:pPr>
    </w:p>
    <w:p w14:paraId="54CB0451" w14:textId="77777777" w:rsidR="00BB4CF6" w:rsidRDefault="00BB4CF6" w:rsidP="00BB4CF6">
      <w:pPr>
        <w:spacing w:after="0" w:line="240" w:lineRule="auto"/>
        <w:rPr>
          <w:sz w:val="24"/>
          <w:szCs w:val="24"/>
          <w:lang w:val="sk-SK"/>
        </w:rPr>
      </w:pPr>
    </w:p>
    <w:p w14:paraId="0B717F64" w14:textId="77777777" w:rsidR="00BB4CF6" w:rsidRDefault="00BB4CF6" w:rsidP="00BB4CF6">
      <w:pPr>
        <w:spacing w:after="0" w:line="240" w:lineRule="auto"/>
        <w:jc w:val="center"/>
        <w:rPr>
          <w:sz w:val="48"/>
          <w:szCs w:val="24"/>
          <w:lang w:val="sk-SK"/>
        </w:rPr>
      </w:pPr>
      <w:r>
        <w:rPr>
          <w:b/>
          <w:sz w:val="48"/>
          <w:szCs w:val="24"/>
          <w:lang w:val="sk-SK"/>
        </w:rPr>
        <w:t xml:space="preserve">Finall </w:t>
      </w:r>
      <w:r w:rsidRPr="00B84F24">
        <w:rPr>
          <w:b/>
          <w:sz w:val="48"/>
          <w:szCs w:val="24"/>
          <w:lang w:val="sk-SK"/>
        </w:rPr>
        <w:t xml:space="preserve">evaluation </w:t>
      </w:r>
      <w:r>
        <w:rPr>
          <w:b/>
          <w:sz w:val="48"/>
          <w:szCs w:val="24"/>
          <w:lang w:val="sk-SK"/>
        </w:rPr>
        <w:t xml:space="preserve">of </w:t>
      </w:r>
      <w:r w:rsidRPr="00B84F24">
        <w:rPr>
          <w:b/>
          <w:sz w:val="48"/>
          <w:szCs w:val="24"/>
          <w:lang w:val="sk-SK"/>
        </w:rPr>
        <w:t xml:space="preserve">Pilot Action </w:t>
      </w:r>
      <w:r>
        <w:rPr>
          <w:b/>
          <w:sz w:val="48"/>
          <w:szCs w:val="24"/>
          <w:lang w:val="sk-SK"/>
        </w:rPr>
        <w:t xml:space="preserve">implementation is reported also </w:t>
      </w:r>
      <w:r w:rsidRPr="00FB7839">
        <w:rPr>
          <w:b/>
          <w:sz w:val="48"/>
          <w:szCs w:val="24"/>
          <w:lang w:val="sk-SK"/>
        </w:rPr>
        <w:t>against JA CHRODIS set of Criteria</w:t>
      </w:r>
      <w:r>
        <w:rPr>
          <w:sz w:val="48"/>
          <w:szCs w:val="24"/>
          <w:lang w:val="sk-SK"/>
        </w:rPr>
        <w:t xml:space="preserve"> </w:t>
      </w:r>
    </w:p>
    <w:p w14:paraId="1C30E6F6" w14:textId="77777777" w:rsidR="00BB4CF6" w:rsidRDefault="00BB4CF6" w:rsidP="00BB4CF6">
      <w:pPr>
        <w:spacing w:after="0" w:line="240" w:lineRule="auto"/>
        <w:jc w:val="center"/>
        <w:rPr>
          <w:sz w:val="40"/>
          <w:szCs w:val="24"/>
          <w:lang w:val="sk-SK"/>
        </w:rPr>
      </w:pPr>
    </w:p>
    <w:p w14:paraId="1B1937B9" w14:textId="77777777" w:rsidR="00BB4CF6" w:rsidRPr="00D339DD" w:rsidRDefault="00BB4CF6" w:rsidP="00BB4CF6">
      <w:pPr>
        <w:spacing w:after="120" w:line="240" w:lineRule="auto"/>
        <w:rPr>
          <w:rFonts w:asciiTheme="majorHAnsi" w:hAnsiTheme="majorHAnsi" w:cs="Times"/>
          <w:color w:val="FF0000"/>
          <w:sz w:val="24"/>
          <w:szCs w:val="24"/>
          <w:lang w:eastAsia="it-IT"/>
        </w:rPr>
      </w:pPr>
      <w:r>
        <w:rPr>
          <w:sz w:val="24"/>
          <w:szCs w:val="24"/>
          <w:lang w:val="en-US"/>
        </w:rPr>
        <w:t xml:space="preserve">Final evaluation of Pilot Action against </w:t>
      </w:r>
      <w:r w:rsidRPr="002320E2">
        <w:rPr>
          <w:sz w:val="24"/>
          <w:szCs w:val="24"/>
          <w:lang w:val="en-US"/>
        </w:rPr>
        <w:t>criteri</w:t>
      </w:r>
      <w:r>
        <w:rPr>
          <w:sz w:val="24"/>
          <w:szCs w:val="24"/>
          <w:lang w:val="en-US"/>
        </w:rPr>
        <w:t>a and categories to assess the</w:t>
      </w:r>
      <w:r w:rsidRPr="002320E2">
        <w:rPr>
          <w:sz w:val="24"/>
          <w:szCs w:val="24"/>
          <w:lang w:val="en-US"/>
        </w:rPr>
        <w:t xml:space="preserve"> quality of </w:t>
      </w:r>
      <w:r>
        <w:rPr>
          <w:sz w:val="24"/>
          <w:szCs w:val="24"/>
          <w:lang w:val="en-US"/>
        </w:rPr>
        <w:t xml:space="preserve">Pilot Action practices of JA CHRODIS PLUS in WP. </w:t>
      </w:r>
      <w:r>
        <w:rPr>
          <w:sz w:val="24"/>
          <w:szCs w:val="24"/>
        </w:rPr>
        <w:t>C</w:t>
      </w:r>
      <w:r w:rsidRPr="00F618E8">
        <w:rPr>
          <w:sz w:val="24"/>
          <w:szCs w:val="24"/>
        </w:rPr>
        <w:t xml:space="preserve">riteria </w:t>
      </w:r>
      <w:r>
        <w:rPr>
          <w:sz w:val="24"/>
          <w:szCs w:val="24"/>
        </w:rPr>
        <w:t xml:space="preserve">and categories </w:t>
      </w:r>
      <w:r w:rsidRPr="00F618E8">
        <w:rPr>
          <w:sz w:val="24"/>
          <w:szCs w:val="24"/>
        </w:rPr>
        <w:t>are ranked by weight.</w:t>
      </w:r>
    </w:p>
    <w:tbl>
      <w:tblPr>
        <w:tblW w:w="4299" w:type="pct"/>
        <w:tblInd w:w="-72" w:type="dxa"/>
        <w:tblLayout w:type="fixed"/>
        <w:tblCellMar>
          <w:left w:w="70" w:type="dxa"/>
          <w:right w:w="70" w:type="dxa"/>
        </w:tblCellMar>
        <w:tblLook w:val="04A0" w:firstRow="1" w:lastRow="0" w:firstColumn="1" w:lastColumn="0" w:noHBand="0" w:noVBand="1"/>
      </w:tblPr>
      <w:tblGrid>
        <w:gridCol w:w="882"/>
        <w:gridCol w:w="2157"/>
        <w:gridCol w:w="1197"/>
        <w:gridCol w:w="2026"/>
        <w:gridCol w:w="2145"/>
      </w:tblGrid>
      <w:tr w:rsidR="00BB4CF6" w:rsidRPr="00836F83" w14:paraId="68A63220" w14:textId="77777777" w:rsidTr="00BB4CF6">
        <w:trPr>
          <w:trHeight w:val="560"/>
        </w:trPr>
        <w:tc>
          <w:tcPr>
            <w:tcW w:w="524" w:type="pct"/>
            <w:tcBorders>
              <w:top w:val="single" w:sz="4" w:space="0" w:color="auto"/>
              <w:left w:val="single" w:sz="4" w:space="0" w:color="auto"/>
              <w:bottom w:val="single" w:sz="4" w:space="0" w:color="auto"/>
              <w:right w:val="single" w:sz="4" w:space="0" w:color="auto"/>
            </w:tcBorders>
            <w:shd w:val="clear" w:color="000000" w:fill="F2F2F2"/>
            <w:vAlign w:val="center"/>
          </w:tcPr>
          <w:p w14:paraId="317B6B35" w14:textId="77777777" w:rsidR="00BB4CF6" w:rsidRPr="00836F83" w:rsidRDefault="00BB4CF6" w:rsidP="00BB4CF6">
            <w:pPr>
              <w:spacing w:after="0" w:line="240" w:lineRule="auto"/>
              <w:jc w:val="center"/>
              <w:rPr>
                <w:rFonts w:eastAsia="Times New Roman"/>
                <w:b/>
                <w:bCs/>
                <w:color w:val="000000"/>
                <w:sz w:val="20"/>
                <w:szCs w:val="20"/>
              </w:rPr>
            </w:pPr>
            <w:r w:rsidRPr="00836F83">
              <w:rPr>
                <w:rFonts w:eastAsia="Times New Roman"/>
                <w:b/>
                <w:bCs/>
                <w:color w:val="000000"/>
                <w:sz w:val="20"/>
                <w:szCs w:val="20"/>
              </w:rPr>
              <w:t xml:space="preserve">Criteria </w:t>
            </w:r>
          </w:p>
        </w:tc>
        <w:tc>
          <w:tcPr>
            <w:tcW w:w="1283" w:type="pct"/>
            <w:tcBorders>
              <w:top w:val="single" w:sz="4" w:space="0" w:color="auto"/>
              <w:left w:val="nil"/>
              <w:bottom w:val="single" w:sz="4" w:space="0" w:color="auto"/>
              <w:right w:val="single" w:sz="4" w:space="0" w:color="auto"/>
            </w:tcBorders>
            <w:shd w:val="clear" w:color="000000" w:fill="F2F2F2"/>
            <w:vAlign w:val="center"/>
          </w:tcPr>
          <w:p w14:paraId="66CC902A" w14:textId="77777777" w:rsidR="00BB4CF6" w:rsidRPr="00836F83" w:rsidRDefault="00BB4CF6" w:rsidP="00BB4CF6">
            <w:pPr>
              <w:spacing w:after="0" w:line="240" w:lineRule="auto"/>
              <w:jc w:val="center"/>
              <w:rPr>
                <w:rFonts w:eastAsia="Times New Roman"/>
                <w:b/>
                <w:bCs/>
                <w:color w:val="000000"/>
                <w:sz w:val="20"/>
                <w:szCs w:val="20"/>
              </w:rPr>
            </w:pPr>
            <w:r w:rsidRPr="00836F83">
              <w:rPr>
                <w:rFonts w:eastAsia="Times New Roman"/>
                <w:b/>
                <w:bCs/>
                <w:color w:val="000000"/>
                <w:sz w:val="20"/>
                <w:szCs w:val="20"/>
              </w:rPr>
              <w:t>Categories</w:t>
            </w:r>
          </w:p>
        </w:tc>
        <w:tc>
          <w:tcPr>
            <w:tcW w:w="712" w:type="pct"/>
            <w:tcBorders>
              <w:top w:val="single" w:sz="4" w:space="0" w:color="auto"/>
              <w:left w:val="nil"/>
              <w:bottom w:val="single" w:sz="4" w:space="0" w:color="auto"/>
              <w:right w:val="single" w:sz="4" w:space="0" w:color="auto"/>
            </w:tcBorders>
            <w:shd w:val="clear" w:color="000000" w:fill="F2F2F2"/>
          </w:tcPr>
          <w:p w14:paraId="50C39923" w14:textId="77777777" w:rsidR="00BB4CF6" w:rsidRDefault="00BB4CF6" w:rsidP="00BB4CF6">
            <w:pPr>
              <w:spacing w:after="0" w:line="240" w:lineRule="auto"/>
              <w:jc w:val="center"/>
              <w:rPr>
                <w:rFonts w:eastAsia="Times New Roman"/>
                <w:b/>
                <w:bCs/>
                <w:color w:val="000000"/>
                <w:sz w:val="20"/>
                <w:szCs w:val="20"/>
              </w:rPr>
            </w:pPr>
            <w:r>
              <w:rPr>
                <w:rFonts w:eastAsia="Times New Roman"/>
                <w:b/>
                <w:bCs/>
                <w:color w:val="000000"/>
                <w:sz w:val="20"/>
                <w:szCs w:val="20"/>
              </w:rPr>
              <w:t>Current practice</w:t>
            </w:r>
          </w:p>
          <w:p w14:paraId="7AD6B38B" w14:textId="77777777" w:rsidR="00BB4CF6" w:rsidRDefault="00BB4CF6" w:rsidP="00BB4CF6">
            <w:pPr>
              <w:spacing w:after="0" w:line="240" w:lineRule="auto"/>
              <w:jc w:val="center"/>
              <w:rPr>
                <w:rFonts w:eastAsia="Times New Roman"/>
                <w:b/>
                <w:bCs/>
                <w:color w:val="000000"/>
                <w:sz w:val="20"/>
                <w:szCs w:val="20"/>
              </w:rPr>
            </w:pPr>
            <w:r>
              <w:rPr>
                <w:rFonts w:eastAsia="Times New Roman"/>
                <w:b/>
                <w:bCs/>
                <w:color w:val="000000"/>
                <w:sz w:val="20"/>
                <w:szCs w:val="20"/>
              </w:rPr>
              <w:t>fulfills this category</w:t>
            </w:r>
          </w:p>
          <w:p w14:paraId="19B2E7EA" w14:textId="77777777" w:rsidR="00BB4CF6" w:rsidRPr="00836F83" w:rsidRDefault="00BB4CF6" w:rsidP="00BB4CF6">
            <w:pPr>
              <w:spacing w:after="0" w:line="240" w:lineRule="auto"/>
              <w:jc w:val="center"/>
              <w:rPr>
                <w:rFonts w:eastAsia="Times New Roman"/>
                <w:b/>
                <w:bCs/>
                <w:color w:val="000000"/>
                <w:sz w:val="20"/>
                <w:szCs w:val="20"/>
              </w:rPr>
            </w:pPr>
            <w:r>
              <w:rPr>
                <w:rFonts w:eastAsia="Times New Roman"/>
                <w:b/>
                <w:bCs/>
                <w:color w:val="000000"/>
                <w:sz w:val="20"/>
                <w:szCs w:val="20"/>
              </w:rPr>
              <w:t>(yes/no/partially)</w:t>
            </w:r>
          </w:p>
        </w:tc>
        <w:tc>
          <w:tcPr>
            <w:tcW w:w="1205" w:type="pct"/>
            <w:tcBorders>
              <w:top w:val="single" w:sz="4" w:space="0" w:color="auto"/>
              <w:left w:val="nil"/>
              <w:bottom w:val="single" w:sz="4" w:space="0" w:color="auto"/>
              <w:right w:val="single" w:sz="4" w:space="0" w:color="auto"/>
            </w:tcBorders>
            <w:shd w:val="clear" w:color="000000" w:fill="F2F2F2"/>
          </w:tcPr>
          <w:p w14:paraId="7F77BEC4" w14:textId="77777777" w:rsidR="00BB4CF6" w:rsidRDefault="00BB4CF6" w:rsidP="00BB4CF6">
            <w:pPr>
              <w:spacing w:after="0" w:line="240" w:lineRule="auto"/>
              <w:jc w:val="center"/>
              <w:rPr>
                <w:rFonts w:eastAsia="Times New Roman"/>
                <w:b/>
                <w:bCs/>
                <w:color w:val="000000"/>
                <w:sz w:val="20"/>
                <w:szCs w:val="20"/>
              </w:rPr>
            </w:pPr>
            <w:r>
              <w:rPr>
                <w:rFonts w:eastAsia="Times New Roman"/>
                <w:b/>
                <w:bCs/>
                <w:color w:val="000000"/>
                <w:sz w:val="20"/>
                <w:szCs w:val="20"/>
              </w:rPr>
              <w:t>Justification/explanation of the answer</w:t>
            </w:r>
          </w:p>
          <w:p w14:paraId="2FDE5F56" w14:textId="77777777" w:rsidR="00BB4CF6" w:rsidRPr="00836F83" w:rsidRDefault="00BB4CF6" w:rsidP="00BB4CF6">
            <w:pPr>
              <w:spacing w:after="0" w:line="240" w:lineRule="auto"/>
              <w:jc w:val="center"/>
              <w:rPr>
                <w:rFonts w:eastAsia="Times New Roman"/>
                <w:b/>
                <w:bCs/>
                <w:color w:val="000000"/>
                <w:sz w:val="20"/>
                <w:szCs w:val="20"/>
              </w:rPr>
            </w:pPr>
          </w:p>
        </w:tc>
        <w:tc>
          <w:tcPr>
            <w:tcW w:w="1276" w:type="pct"/>
            <w:tcBorders>
              <w:top w:val="single" w:sz="4" w:space="0" w:color="auto"/>
              <w:left w:val="nil"/>
              <w:bottom w:val="single" w:sz="4" w:space="0" w:color="auto"/>
              <w:right w:val="single" w:sz="4" w:space="0" w:color="auto"/>
            </w:tcBorders>
            <w:shd w:val="clear" w:color="000000" w:fill="F2F2F2"/>
          </w:tcPr>
          <w:p w14:paraId="00FC4315" w14:textId="77777777" w:rsidR="00BB4CF6" w:rsidRPr="00836F83" w:rsidRDefault="00BB4CF6" w:rsidP="00BB4CF6">
            <w:pPr>
              <w:spacing w:after="0" w:line="240" w:lineRule="auto"/>
              <w:jc w:val="center"/>
              <w:rPr>
                <w:rFonts w:eastAsia="Times New Roman"/>
                <w:b/>
                <w:bCs/>
                <w:color w:val="000000"/>
                <w:sz w:val="20"/>
                <w:szCs w:val="20"/>
              </w:rPr>
            </w:pPr>
            <w:r>
              <w:rPr>
                <w:rFonts w:eastAsia="Times New Roman"/>
                <w:b/>
                <w:bCs/>
                <w:color w:val="000000"/>
                <w:sz w:val="20"/>
                <w:szCs w:val="20"/>
              </w:rPr>
              <w:t>Potential improvement of the current practice to achieve the category</w:t>
            </w:r>
          </w:p>
        </w:tc>
      </w:tr>
      <w:tr w:rsidR="00BB4CF6" w:rsidRPr="00836F83" w14:paraId="5E7E8661" w14:textId="77777777" w:rsidTr="00BB4CF6">
        <w:trPr>
          <w:trHeight w:val="289"/>
        </w:trPr>
        <w:tc>
          <w:tcPr>
            <w:tcW w:w="524"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14:paraId="4ADDE9FD" w14:textId="77777777" w:rsidR="00BB4CF6" w:rsidRPr="00836F83" w:rsidRDefault="00BB4CF6" w:rsidP="00BB4CF6">
            <w:pPr>
              <w:spacing w:after="0" w:line="240" w:lineRule="auto"/>
              <w:rPr>
                <w:rFonts w:eastAsia="Times New Roman"/>
                <w:b/>
                <w:bCs/>
                <w:color w:val="000000"/>
                <w:sz w:val="18"/>
                <w:szCs w:val="18"/>
              </w:rPr>
            </w:pPr>
            <w:r w:rsidRPr="00836F83">
              <w:rPr>
                <w:rFonts w:eastAsia="Times New Roman"/>
                <w:b/>
                <w:bCs/>
                <w:color w:val="000000"/>
                <w:sz w:val="18"/>
                <w:szCs w:val="18"/>
              </w:rPr>
              <w:t>Practice design</w:t>
            </w:r>
          </w:p>
        </w:tc>
        <w:tc>
          <w:tcPr>
            <w:tcW w:w="1283" w:type="pct"/>
            <w:tcBorders>
              <w:top w:val="nil"/>
              <w:left w:val="nil"/>
              <w:bottom w:val="single" w:sz="4" w:space="0" w:color="auto"/>
              <w:right w:val="single" w:sz="4" w:space="0" w:color="auto"/>
            </w:tcBorders>
            <w:shd w:val="clear" w:color="auto" w:fill="D9D9D9" w:themeFill="background1" w:themeFillShade="D9"/>
            <w:noWrap/>
            <w:vAlign w:val="center"/>
          </w:tcPr>
          <w:p w14:paraId="3E667796"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practice aims, objectives and methods were clearly specified</w:t>
            </w:r>
          </w:p>
        </w:tc>
        <w:tc>
          <w:tcPr>
            <w:tcW w:w="712" w:type="pct"/>
            <w:tcBorders>
              <w:top w:val="nil"/>
              <w:left w:val="nil"/>
              <w:bottom w:val="single" w:sz="4" w:space="0" w:color="auto"/>
              <w:right w:val="single" w:sz="4" w:space="0" w:color="auto"/>
            </w:tcBorders>
            <w:shd w:val="clear" w:color="auto" w:fill="D9D9D9" w:themeFill="background1" w:themeFillShade="D9"/>
          </w:tcPr>
          <w:p w14:paraId="7C0685D0" w14:textId="77777777" w:rsidR="00BB4CF6" w:rsidRPr="00836F83" w:rsidRDefault="00BB4CF6"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205" w:type="pct"/>
            <w:tcBorders>
              <w:top w:val="nil"/>
              <w:left w:val="nil"/>
              <w:bottom w:val="single" w:sz="4" w:space="0" w:color="auto"/>
              <w:right w:val="single" w:sz="4" w:space="0" w:color="auto"/>
            </w:tcBorders>
            <w:shd w:val="clear" w:color="auto" w:fill="D9D9D9" w:themeFill="background1" w:themeFillShade="D9"/>
          </w:tcPr>
          <w:p w14:paraId="214871FA" w14:textId="77777777" w:rsidR="00BB4CF6" w:rsidRPr="00836F83" w:rsidRDefault="00BB4CF6" w:rsidP="00BB4CF6">
            <w:pPr>
              <w:spacing w:after="0" w:line="240" w:lineRule="auto"/>
              <w:jc w:val="center"/>
              <w:rPr>
                <w:rFonts w:eastAsia="Times New Roman"/>
                <w:color w:val="000000"/>
                <w:sz w:val="18"/>
                <w:szCs w:val="18"/>
              </w:rPr>
            </w:pPr>
            <w:r>
              <w:rPr>
                <w:rFonts w:eastAsia="Times New Roman"/>
                <w:color w:val="000000"/>
                <w:sz w:val="18"/>
                <w:szCs w:val="18"/>
              </w:rPr>
              <w:t>Methods were adjusted both to aim/ objective and data availability and quality</w:t>
            </w:r>
          </w:p>
        </w:tc>
        <w:tc>
          <w:tcPr>
            <w:tcW w:w="1276" w:type="pct"/>
            <w:tcBorders>
              <w:top w:val="nil"/>
              <w:left w:val="nil"/>
              <w:bottom w:val="single" w:sz="4" w:space="0" w:color="auto"/>
              <w:right w:val="single" w:sz="4" w:space="0" w:color="auto"/>
            </w:tcBorders>
            <w:shd w:val="clear" w:color="auto" w:fill="D9D9D9" w:themeFill="background1" w:themeFillShade="D9"/>
          </w:tcPr>
          <w:p w14:paraId="73494F92" w14:textId="77777777" w:rsidR="00BB4CF6" w:rsidRPr="00836F83" w:rsidRDefault="00BB4CF6" w:rsidP="00BB4CF6">
            <w:pPr>
              <w:spacing w:after="0" w:line="240" w:lineRule="auto"/>
              <w:jc w:val="center"/>
              <w:rPr>
                <w:rFonts w:eastAsia="Times New Roman"/>
                <w:color w:val="000000"/>
                <w:sz w:val="18"/>
                <w:szCs w:val="18"/>
              </w:rPr>
            </w:pPr>
            <w:r>
              <w:rPr>
                <w:rFonts w:eastAsia="Times New Roman"/>
                <w:color w:val="000000"/>
                <w:sz w:val="18"/>
                <w:szCs w:val="18"/>
              </w:rPr>
              <w:t xml:space="preserve">More comprehensive and detailed data and better data quality would enable the use of more sophisticated methods </w:t>
            </w:r>
          </w:p>
        </w:tc>
      </w:tr>
      <w:tr w:rsidR="00BB4CF6" w:rsidRPr="00836F83" w14:paraId="49A58B8A" w14:textId="77777777" w:rsidTr="00BB4CF6">
        <w:trPr>
          <w:trHeight w:val="280"/>
        </w:trPr>
        <w:tc>
          <w:tcPr>
            <w:tcW w:w="524"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36F61845"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D9D9D9" w:themeFill="background1" w:themeFillShade="D9"/>
            <w:noWrap/>
            <w:vAlign w:val="center"/>
          </w:tcPr>
          <w:p w14:paraId="1A0DF186"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design builds upon relevant data, theory, context, evidence, previous practice including pilot studies</w:t>
            </w:r>
          </w:p>
        </w:tc>
        <w:tc>
          <w:tcPr>
            <w:tcW w:w="712" w:type="pct"/>
            <w:tcBorders>
              <w:top w:val="nil"/>
              <w:left w:val="nil"/>
              <w:bottom w:val="single" w:sz="4" w:space="0" w:color="auto"/>
              <w:right w:val="single" w:sz="4" w:space="0" w:color="auto"/>
            </w:tcBorders>
            <w:shd w:val="clear" w:color="auto" w:fill="D9D9D9" w:themeFill="background1" w:themeFillShade="D9"/>
          </w:tcPr>
          <w:p w14:paraId="23F76F15" w14:textId="77777777" w:rsidR="00BB4CF6" w:rsidRPr="00836F83" w:rsidRDefault="00BB4CF6"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205" w:type="pct"/>
            <w:tcBorders>
              <w:top w:val="nil"/>
              <w:left w:val="nil"/>
              <w:bottom w:val="single" w:sz="4" w:space="0" w:color="auto"/>
              <w:right w:val="single" w:sz="4" w:space="0" w:color="auto"/>
            </w:tcBorders>
            <w:shd w:val="clear" w:color="auto" w:fill="D9D9D9" w:themeFill="background1" w:themeFillShade="D9"/>
          </w:tcPr>
          <w:p w14:paraId="666D4474" w14:textId="77777777" w:rsidR="00BB4CF6" w:rsidRPr="00836F83" w:rsidRDefault="00BB4CF6" w:rsidP="00BB4CF6">
            <w:pPr>
              <w:spacing w:after="0" w:line="240" w:lineRule="auto"/>
              <w:jc w:val="center"/>
              <w:rPr>
                <w:rFonts w:eastAsia="Times New Roman"/>
                <w:color w:val="000000"/>
                <w:sz w:val="18"/>
                <w:szCs w:val="18"/>
              </w:rPr>
            </w:pPr>
            <w:r w:rsidRPr="000D0E45">
              <w:rPr>
                <w:rFonts w:eastAsia="Times New Roman"/>
                <w:color w:val="000000"/>
                <w:sz w:val="18"/>
                <w:szCs w:val="18"/>
              </w:rPr>
              <w:t>It builds upon research already referenced in WP7 Pilot Action Plan Reporting Croatia and analysis of available panel data</w:t>
            </w:r>
          </w:p>
        </w:tc>
        <w:tc>
          <w:tcPr>
            <w:tcW w:w="1276" w:type="pct"/>
            <w:tcBorders>
              <w:top w:val="nil"/>
              <w:left w:val="nil"/>
              <w:bottom w:val="single" w:sz="4" w:space="0" w:color="auto"/>
              <w:right w:val="single" w:sz="4" w:space="0" w:color="auto"/>
            </w:tcBorders>
            <w:shd w:val="clear" w:color="auto" w:fill="D9D9D9" w:themeFill="background1" w:themeFillShade="D9"/>
          </w:tcPr>
          <w:p w14:paraId="08E80F74"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7E3D05B2" w14:textId="77777777" w:rsidTr="00BB4CF6">
        <w:trPr>
          <w:trHeight w:val="540"/>
        </w:trPr>
        <w:tc>
          <w:tcPr>
            <w:tcW w:w="524"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6EE70206"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D9D9D9" w:themeFill="background1" w:themeFillShade="D9"/>
            <w:noWrap/>
            <w:vAlign w:val="center"/>
          </w:tcPr>
          <w:p w14:paraId="2F4598AA"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structure, organization and content of the practice were defined, and established together with the target population</w:t>
            </w:r>
          </w:p>
        </w:tc>
        <w:tc>
          <w:tcPr>
            <w:tcW w:w="712" w:type="pct"/>
            <w:tcBorders>
              <w:top w:val="nil"/>
              <w:left w:val="nil"/>
              <w:bottom w:val="single" w:sz="4" w:space="0" w:color="auto"/>
              <w:right w:val="single" w:sz="4" w:space="0" w:color="auto"/>
            </w:tcBorders>
            <w:shd w:val="clear" w:color="auto" w:fill="D9D9D9" w:themeFill="background1" w:themeFillShade="D9"/>
          </w:tcPr>
          <w:p w14:paraId="1BFE8E99"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205" w:type="pct"/>
            <w:tcBorders>
              <w:top w:val="nil"/>
              <w:left w:val="nil"/>
              <w:bottom w:val="single" w:sz="4" w:space="0" w:color="auto"/>
              <w:right w:val="single" w:sz="4" w:space="0" w:color="auto"/>
            </w:tcBorders>
            <w:shd w:val="clear" w:color="auto" w:fill="D9D9D9" w:themeFill="background1" w:themeFillShade="D9"/>
          </w:tcPr>
          <w:p w14:paraId="0FB13916" w14:textId="77777777" w:rsidR="00BB4CF6" w:rsidRDefault="00BB4CF6" w:rsidP="00BB4CF6">
            <w:pPr>
              <w:jc w:val="center"/>
              <w:rPr>
                <w:lang w:val="hr-HR"/>
              </w:rPr>
            </w:pPr>
            <w:r>
              <w:rPr>
                <w:rFonts w:eastAsia="Times New Roman"/>
                <w:color w:val="000000"/>
                <w:sz w:val="18"/>
                <w:szCs w:val="18"/>
              </w:rPr>
              <w:t>Croatian Family Physicians Coordination, Association of Teachers in General Practice / Family Medicine and 2 GPs were included</w:t>
            </w:r>
          </w:p>
        </w:tc>
        <w:tc>
          <w:tcPr>
            <w:tcW w:w="1276" w:type="pct"/>
            <w:tcBorders>
              <w:top w:val="nil"/>
              <w:left w:val="nil"/>
              <w:bottom w:val="single" w:sz="4" w:space="0" w:color="auto"/>
              <w:right w:val="single" w:sz="4" w:space="0" w:color="auto"/>
            </w:tcBorders>
            <w:shd w:val="clear" w:color="auto" w:fill="D9D9D9" w:themeFill="background1" w:themeFillShade="D9"/>
          </w:tcPr>
          <w:p w14:paraId="1CE7A8A2"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Patients and doctors might have been included directly, and not through the representatives (gathering patients’ and doctors’ inputs directly through the focus groups)</w:t>
            </w:r>
          </w:p>
        </w:tc>
      </w:tr>
      <w:tr w:rsidR="00BB4CF6" w:rsidRPr="00836F83" w14:paraId="609720C4" w14:textId="77777777" w:rsidTr="00BB4CF6">
        <w:trPr>
          <w:trHeight w:val="480"/>
        </w:trPr>
        <w:tc>
          <w:tcPr>
            <w:tcW w:w="524"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06107C5F"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D9D9D9" w:themeFill="background1" w:themeFillShade="D9"/>
            <w:noWrap/>
            <w:vAlign w:val="center"/>
          </w:tcPr>
          <w:p w14:paraId="418001FB"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There was a clear description of the target population (i.e. exclusion and inclusion criteria and the estimated number of participants)</w:t>
            </w:r>
          </w:p>
        </w:tc>
        <w:tc>
          <w:tcPr>
            <w:tcW w:w="712" w:type="pct"/>
            <w:tcBorders>
              <w:top w:val="nil"/>
              <w:left w:val="nil"/>
              <w:bottom w:val="single" w:sz="4" w:space="0" w:color="auto"/>
              <w:right w:val="single" w:sz="4" w:space="0" w:color="auto"/>
            </w:tcBorders>
            <w:shd w:val="clear" w:color="auto" w:fill="D9D9D9" w:themeFill="background1" w:themeFillShade="D9"/>
          </w:tcPr>
          <w:p w14:paraId="66D8E03C"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205" w:type="pct"/>
            <w:tcBorders>
              <w:top w:val="nil"/>
              <w:left w:val="nil"/>
              <w:bottom w:val="single" w:sz="4" w:space="0" w:color="auto"/>
              <w:right w:val="single" w:sz="4" w:space="0" w:color="auto"/>
            </w:tcBorders>
            <w:shd w:val="clear" w:color="auto" w:fill="D9D9D9" w:themeFill="background1" w:themeFillShade="D9"/>
          </w:tcPr>
          <w:p w14:paraId="291F46C6"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Inclusion and exclusion criteria were clearly defined, and participants were randomly selected.</w:t>
            </w:r>
          </w:p>
        </w:tc>
        <w:tc>
          <w:tcPr>
            <w:tcW w:w="1276" w:type="pct"/>
            <w:tcBorders>
              <w:top w:val="nil"/>
              <w:left w:val="nil"/>
              <w:bottom w:val="single" w:sz="4" w:space="0" w:color="auto"/>
              <w:right w:val="single" w:sz="4" w:space="0" w:color="auto"/>
            </w:tcBorders>
            <w:shd w:val="clear" w:color="auto" w:fill="D9D9D9" w:themeFill="background1" w:themeFillShade="D9"/>
          </w:tcPr>
          <w:p w14:paraId="2FEADFC4" w14:textId="77777777" w:rsidR="00BB4CF6" w:rsidRDefault="00BB4CF6" w:rsidP="00BB4CF6">
            <w:pPr>
              <w:spacing w:after="0" w:line="240" w:lineRule="auto"/>
              <w:jc w:val="center"/>
              <w:rPr>
                <w:rFonts w:eastAsia="Times New Roman"/>
                <w:color w:val="000000"/>
                <w:sz w:val="18"/>
                <w:szCs w:val="18"/>
              </w:rPr>
            </w:pPr>
          </w:p>
        </w:tc>
      </w:tr>
      <w:tr w:rsidR="00BB4CF6" w:rsidRPr="00836F83" w14:paraId="6F969D3F" w14:textId="77777777" w:rsidTr="00BB4CF6">
        <w:trPr>
          <w:trHeight w:val="480"/>
        </w:trPr>
        <w:tc>
          <w:tcPr>
            <w:tcW w:w="524"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20D0F2BF"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D9D9D9" w:themeFill="background1" w:themeFillShade="D9"/>
            <w:noWrap/>
            <w:vAlign w:val="center"/>
          </w:tcPr>
          <w:p w14:paraId="0AFD4050"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practice includes an adequate estimation of the human resources, material and budget requirements in clear relation with committed tasks</w:t>
            </w:r>
          </w:p>
        </w:tc>
        <w:tc>
          <w:tcPr>
            <w:tcW w:w="712" w:type="pct"/>
            <w:tcBorders>
              <w:top w:val="nil"/>
              <w:left w:val="nil"/>
              <w:bottom w:val="single" w:sz="4" w:space="0" w:color="auto"/>
              <w:right w:val="single" w:sz="4" w:space="0" w:color="auto"/>
            </w:tcBorders>
            <w:shd w:val="clear" w:color="auto" w:fill="D9D9D9" w:themeFill="background1" w:themeFillShade="D9"/>
          </w:tcPr>
          <w:p w14:paraId="3098F602"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205" w:type="pct"/>
            <w:tcBorders>
              <w:top w:val="nil"/>
              <w:left w:val="nil"/>
              <w:bottom w:val="single" w:sz="4" w:space="0" w:color="auto"/>
              <w:right w:val="single" w:sz="4" w:space="0" w:color="auto"/>
            </w:tcBorders>
            <w:shd w:val="clear" w:color="auto" w:fill="D9D9D9" w:themeFill="background1" w:themeFillShade="D9"/>
          </w:tcPr>
          <w:p w14:paraId="7722865C"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 xml:space="preserve">The estimation of </w:t>
            </w:r>
            <w:r w:rsidRPr="00DC6407">
              <w:rPr>
                <w:rFonts w:eastAsia="Times New Roman"/>
                <w:sz w:val="18"/>
                <w:szCs w:val="18"/>
                <w:lang w:val="en-US"/>
              </w:rPr>
              <w:t>the human resources, material and budget requirements was in line with the total budget.</w:t>
            </w:r>
          </w:p>
        </w:tc>
        <w:tc>
          <w:tcPr>
            <w:tcW w:w="1276" w:type="pct"/>
            <w:tcBorders>
              <w:top w:val="nil"/>
              <w:left w:val="nil"/>
              <w:bottom w:val="single" w:sz="4" w:space="0" w:color="auto"/>
              <w:right w:val="single" w:sz="4" w:space="0" w:color="auto"/>
            </w:tcBorders>
            <w:shd w:val="clear" w:color="auto" w:fill="D9D9D9" w:themeFill="background1" w:themeFillShade="D9"/>
          </w:tcPr>
          <w:p w14:paraId="02897D3F" w14:textId="77777777" w:rsidR="00BB4CF6" w:rsidRDefault="00BB4CF6" w:rsidP="00BB4CF6">
            <w:pPr>
              <w:spacing w:after="0" w:line="240" w:lineRule="auto"/>
              <w:jc w:val="center"/>
              <w:rPr>
                <w:rFonts w:eastAsia="Times New Roman"/>
                <w:color w:val="000000"/>
                <w:sz w:val="18"/>
                <w:szCs w:val="18"/>
              </w:rPr>
            </w:pPr>
          </w:p>
        </w:tc>
      </w:tr>
      <w:tr w:rsidR="00BB4CF6" w:rsidRPr="00836F83" w14:paraId="0D350FBC" w14:textId="77777777" w:rsidTr="00BB4CF6">
        <w:trPr>
          <w:trHeight w:val="280"/>
        </w:trPr>
        <w:tc>
          <w:tcPr>
            <w:tcW w:w="524"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001B5F0C"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D9D9D9" w:themeFill="background1" w:themeFillShade="D9"/>
            <w:noWrap/>
            <w:vAlign w:val="center"/>
          </w:tcPr>
          <w:p w14:paraId="3519FBCB"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 xml:space="preserve">There was a clear description of the target population, </w:t>
            </w:r>
            <w:proofErr w:type="spellStart"/>
            <w:r w:rsidRPr="001C1E50">
              <w:rPr>
                <w:rFonts w:eastAsia="Times New Roman"/>
                <w:color w:val="3C3636"/>
                <w:sz w:val="18"/>
                <w:szCs w:val="18"/>
                <w:lang w:val="en-US"/>
              </w:rPr>
              <w:t>carers</w:t>
            </w:r>
            <w:proofErr w:type="spellEnd"/>
            <w:r w:rsidRPr="001C1E50">
              <w:rPr>
                <w:rFonts w:eastAsia="Times New Roman"/>
                <w:color w:val="3C3636"/>
                <w:sz w:val="18"/>
                <w:szCs w:val="18"/>
                <w:lang w:val="en-US"/>
              </w:rPr>
              <w:t xml:space="preserve"> and professionals specific role</w:t>
            </w:r>
          </w:p>
        </w:tc>
        <w:tc>
          <w:tcPr>
            <w:tcW w:w="712" w:type="pct"/>
            <w:tcBorders>
              <w:top w:val="nil"/>
              <w:left w:val="nil"/>
              <w:bottom w:val="single" w:sz="4" w:space="0" w:color="auto"/>
              <w:right w:val="single" w:sz="4" w:space="0" w:color="auto"/>
            </w:tcBorders>
            <w:shd w:val="clear" w:color="auto" w:fill="D9D9D9" w:themeFill="background1" w:themeFillShade="D9"/>
          </w:tcPr>
          <w:p w14:paraId="40DD6993"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205" w:type="pct"/>
            <w:tcBorders>
              <w:top w:val="nil"/>
              <w:left w:val="nil"/>
              <w:bottom w:val="single" w:sz="4" w:space="0" w:color="auto"/>
              <w:right w:val="single" w:sz="4" w:space="0" w:color="auto"/>
            </w:tcBorders>
            <w:shd w:val="clear" w:color="auto" w:fill="D9D9D9" w:themeFill="background1" w:themeFillShade="D9"/>
          </w:tcPr>
          <w:p w14:paraId="0927F191" w14:textId="77777777" w:rsidR="00BB4CF6"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shd w:val="clear" w:color="auto" w:fill="D9D9D9" w:themeFill="background1" w:themeFillShade="D9"/>
          </w:tcPr>
          <w:p w14:paraId="5C6AEDE3" w14:textId="77777777" w:rsidR="00BB4CF6" w:rsidRDefault="00BB4CF6" w:rsidP="00BB4CF6">
            <w:pPr>
              <w:spacing w:after="0" w:line="240" w:lineRule="auto"/>
              <w:jc w:val="center"/>
              <w:rPr>
                <w:rFonts w:eastAsia="Times New Roman"/>
                <w:color w:val="000000"/>
                <w:sz w:val="18"/>
                <w:szCs w:val="18"/>
              </w:rPr>
            </w:pPr>
          </w:p>
        </w:tc>
      </w:tr>
      <w:tr w:rsidR="00BB4CF6" w:rsidRPr="00836F83" w14:paraId="5EE14137" w14:textId="77777777" w:rsidTr="00BB4CF6">
        <w:trPr>
          <w:trHeight w:val="480"/>
        </w:trPr>
        <w:tc>
          <w:tcPr>
            <w:tcW w:w="524"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47A952D9"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D9D9D9" w:themeFill="background1" w:themeFillShade="D9"/>
            <w:noWrap/>
            <w:vAlign w:val="center"/>
          </w:tcPr>
          <w:p w14:paraId="45DC2779"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In design, relevant dimensions of equity are adequately taken into consideration, and are targeted (i.e. gender, socioeconomic status, ethnicity, rural-urban area, vulnerable groups)</w:t>
            </w:r>
          </w:p>
        </w:tc>
        <w:tc>
          <w:tcPr>
            <w:tcW w:w="712" w:type="pct"/>
            <w:tcBorders>
              <w:top w:val="nil"/>
              <w:left w:val="nil"/>
              <w:bottom w:val="single" w:sz="4" w:space="0" w:color="auto"/>
              <w:right w:val="single" w:sz="4" w:space="0" w:color="auto"/>
            </w:tcBorders>
            <w:shd w:val="clear" w:color="auto" w:fill="D9D9D9" w:themeFill="background1" w:themeFillShade="D9"/>
          </w:tcPr>
          <w:p w14:paraId="29E3223A"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205" w:type="pct"/>
            <w:tcBorders>
              <w:top w:val="nil"/>
              <w:left w:val="nil"/>
              <w:bottom w:val="single" w:sz="4" w:space="0" w:color="auto"/>
              <w:right w:val="single" w:sz="4" w:space="0" w:color="auto"/>
            </w:tcBorders>
            <w:shd w:val="clear" w:color="auto" w:fill="D9D9D9" w:themeFill="background1" w:themeFillShade="D9"/>
          </w:tcPr>
          <w:p w14:paraId="09A4D9AC"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Rural-urban area; since the sample is small, we did not want to control too many variables</w:t>
            </w:r>
          </w:p>
        </w:tc>
        <w:tc>
          <w:tcPr>
            <w:tcW w:w="1276" w:type="pct"/>
            <w:tcBorders>
              <w:top w:val="nil"/>
              <w:left w:val="nil"/>
              <w:bottom w:val="single" w:sz="4" w:space="0" w:color="auto"/>
              <w:right w:val="single" w:sz="4" w:space="0" w:color="auto"/>
            </w:tcBorders>
            <w:shd w:val="clear" w:color="auto" w:fill="D9D9D9" w:themeFill="background1" w:themeFillShade="D9"/>
          </w:tcPr>
          <w:p w14:paraId="143F63B8"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 xml:space="preserve">With more resources (time, money, people) we would be able to cover bigger sample which would enable us to control for public GPs and GPs in concession </w:t>
            </w:r>
          </w:p>
        </w:tc>
      </w:tr>
      <w:tr w:rsidR="00BB4CF6" w:rsidRPr="00836F83" w14:paraId="63E6A9B8" w14:textId="77777777" w:rsidTr="00BB4CF6">
        <w:trPr>
          <w:trHeight w:val="196"/>
        </w:trPr>
        <w:tc>
          <w:tcPr>
            <w:tcW w:w="524" w:type="pct"/>
            <w:tcBorders>
              <w:top w:val="nil"/>
              <w:left w:val="single" w:sz="4" w:space="0" w:color="auto"/>
              <w:bottom w:val="single" w:sz="4" w:space="0" w:color="auto"/>
              <w:right w:val="single" w:sz="4" w:space="0" w:color="auto"/>
            </w:tcBorders>
            <w:shd w:val="clear" w:color="000000" w:fill="C0C0C0"/>
            <w:vAlign w:val="center"/>
          </w:tcPr>
          <w:p w14:paraId="028FBDBD" w14:textId="77777777" w:rsidR="00BB4CF6" w:rsidRPr="00836F83" w:rsidRDefault="00BB4CF6"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1283" w:type="pct"/>
            <w:tcBorders>
              <w:top w:val="nil"/>
              <w:left w:val="nil"/>
              <w:bottom w:val="single" w:sz="4" w:space="0" w:color="auto"/>
              <w:right w:val="single" w:sz="4" w:space="0" w:color="auto"/>
            </w:tcBorders>
            <w:shd w:val="clear" w:color="000000" w:fill="C0C0C0"/>
            <w:vAlign w:val="bottom"/>
          </w:tcPr>
          <w:p w14:paraId="5F6EBE92" w14:textId="77777777" w:rsidR="00BB4CF6" w:rsidRPr="00836F83" w:rsidRDefault="00BB4CF6"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712" w:type="pct"/>
            <w:tcBorders>
              <w:top w:val="nil"/>
              <w:left w:val="nil"/>
              <w:bottom w:val="single" w:sz="4" w:space="0" w:color="auto"/>
              <w:right w:val="single" w:sz="4" w:space="0" w:color="auto"/>
            </w:tcBorders>
            <w:shd w:val="clear" w:color="000000" w:fill="C0C0C0"/>
          </w:tcPr>
          <w:p w14:paraId="3691C8C0"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shd w:val="clear" w:color="000000" w:fill="C0C0C0"/>
          </w:tcPr>
          <w:p w14:paraId="11CF32D6"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shd w:val="clear" w:color="000000" w:fill="C0C0C0"/>
          </w:tcPr>
          <w:p w14:paraId="54DE015A"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55C88C64" w14:textId="77777777" w:rsidTr="00BB4CF6">
        <w:trPr>
          <w:trHeight w:val="1000"/>
        </w:trPr>
        <w:tc>
          <w:tcPr>
            <w:tcW w:w="524"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14:paraId="2309D163" w14:textId="77777777" w:rsidR="00BB4CF6" w:rsidRPr="00836F83" w:rsidRDefault="00BB4CF6" w:rsidP="00BB4CF6">
            <w:pPr>
              <w:spacing w:after="0" w:line="240" w:lineRule="auto"/>
              <w:rPr>
                <w:rFonts w:eastAsia="Times New Roman"/>
                <w:b/>
                <w:bCs/>
                <w:color w:val="000000"/>
                <w:sz w:val="18"/>
                <w:szCs w:val="18"/>
              </w:rPr>
            </w:pPr>
            <w:r w:rsidRPr="00836F83">
              <w:rPr>
                <w:rFonts w:eastAsia="Times New Roman"/>
                <w:b/>
                <w:bCs/>
                <w:color w:val="000000"/>
                <w:sz w:val="18"/>
                <w:szCs w:val="18"/>
              </w:rPr>
              <w:t>Target population empowerment</w:t>
            </w:r>
          </w:p>
        </w:tc>
        <w:tc>
          <w:tcPr>
            <w:tcW w:w="1283" w:type="pct"/>
            <w:tcBorders>
              <w:top w:val="nil"/>
              <w:left w:val="nil"/>
              <w:bottom w:val="single" w:sz="4" w:space="0" w:color="auto"/>
              <w:right w:val="single" w:sz="4" w:space="0" w:color="auto"/>
            </w:tcBorders>
            <w:shd w:val="clear" w:color="auto" w:fill="D9D9D9" w:themeFill="background1" w:themeFillShade="D9"/>
            <w:noWrap/>
            <w:vAlign w:val="center"/>
          </w:tcPr>
          <w:p w14:paraId="4AB278C3"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practice actively promotes target population empowerment by using appropriate mechanisms (e.g. self-management support, shared decision making, education-inf</w:t>
            </w:r>
            <w:r>
              <w:rPr>
                <w:rFonts w:eastAsia="Times New Roman"/>
                <w:color w:val="3C3636"/>
                <w:sz w:val="18"/>
                <w:szCs w:val="18"/>
                <w:lang w:val="en-US"/>
              </w:rPr>
              <w:t>ormation or value clarification</w:t>
            </w:r>
            <w:r w:rsidRPr="001C1E50">
              <w:rPr>
                <w:rFonts w:eastAsia="Times New Roman"/>
                <w:color w:val="3C3636"/>
                <w:sz w:val="18"/>
                <w:szCs w:val="18"/>
                <w:lang w:val="en-US"/>
              </w:rPr>
              <w:t>, active participation in the planning process and in professional training).</w:t>
            </w:r>
          </w:p>
        </w:tc>
        <w:tc>
          <w:tcPr>
            <w:tcW w:w="712" w:type="pct"/>
            <w:tcBorders>
              <w:top w:val="nil"/>
              <w:left w:val="nil"/>
              <w:bottom w:val="single" w:sz="4" w:space="0" w:color="auto"/>
              <w:right w:val="single" w:sz="4" w:space="0" w:color="auto"/>
            </w:tcBorders>
            <w:shd w:val="clear" w:color="auto" w:fill="D9D9D9" w:themeFill="background1" w:themeFillShade="D9"/>
          </w:tcPr>
          <w:p w14:paraId="3BCFBAB7"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205" w:type="pct"/>
            <w:tcBorders>
              <w:top w:val="nil"/>
              <w:left w:val="nil"/>
              <w:bottom w:val="single" w:sz="4" w:space="0" w:color="auto"/>
              <w:right w:val="single" w:sz="4" w:space="0" w:color="auto"/>
            </w:tcBorders>
            <w:shd w:val="clear" w:color="auto" w:fill="D9D9D9" w:themeFill="background1" w:themeFillShade="D9"/>
          </w:tcPr>
          <w:p w14:paraId="2B3ACB35"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 xml:space="preserve">GPs representatives included, they gave us feedback on their experiences and needs. GPs are left with educational leaflets for patients. </w:t>
            </w:r>
          </w:p>
        </w:tc>
        <w:tc>
          <w:tcPr>
            <w:tcW w:w="1276" w:type="pct"/>
            <w:tcBorders>
              <w:top w:val="nil"/>
              <w:left w:val="nil"/>
              <w:bottom w:val="single" w:sz="4" w:space="0" w:color="auto"/>
              <w:right w:val="single" w:sz="4" w:space="0" w:color="auto"/>
            </w:tcBorders>
            <w:shd w:val="clear" w:color="auto" w:fill="D9D9D9" w:themeFill="background1" w:themeFillShade="D9"/>
          </w:tcPr>
          <w:p w14:paraId="09928A19"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73A2979C" w14:textId="77777777" w:rsidTr="00BB4CF6">
        <w:trPr>
          <w:trHeight w:val="840"/>
        </w:trPr>
        <w:tc>
          <w:tcPr>
            <w:tcW w:w="524"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09BEB1B9"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D9D9D9" w:themeFill="background1" w:themeFillShade="D9"/>
            <w:noWrap/>
            <w:vAlign w:val="center"/>
          </w:tcPr>
          <w:p w14:paraId="73B4AE11"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prac</w:t>
            </w:r>
            <w:r>
              <w:rPr>
                <w:rFonts w:eastAsia="Times New Roman"/>
                <w:color w:val="3C3636"/>
                <w:sz w:val="18"/>
                <w:szCs w:val="18"/>
                <w:lang w:val="en-US"/>
              </w:rPr>
              <w:t>tice considered all stakeholders</w:t>
            </w:r>
            <w:r w:rsidRPr="001C1E50">
              <w:rPr>
                <w:rFonts w:eastAsia="Times New Roman"/>
                <w:color w:val="3C3636"/>
                <w:sz w:val="18"/>
                <w:szCs w:val="18"/>
                <w:lang w:val="en-US"/>
              </w:rPr>
              <w:t xml:space="preserve"> needs in terms of enhancing/acquiring the right skills, knowledge and behavior to promote target population empowerment (target population, </w:t>
            </w:r>
            <w:proofErr w:type="spellStart"/>
            <w:r w:rsidRPr="001C1E50">
              <w:rPr>
                <w:rFonts w:eastAsia="Times New Roman"/>
                <w:color w:val="3C3636"/>
                <w:sz w:val="18"/>
                <w:szCs w:val="18"/>
                <w:lang w:val="en-US"/>
              </w:rPr>
              <w:t>carers</w:t>
            </w:r>
            <w:proofErr w:type="spellEnd"/>
            <w:r w:rsidRPr="001C1E50">
              <w:rPr>
                <w:rFonts w:eastAsia="Times New Roman"/>
                <w:color w:val="3C3636"/>
                <w:sz w:val="18"/>
                <w:szCs w:val="18"/>
                <w:lang w:val="en-US"/>
              </w:rPr>
              <w:t xml:space="preserve">, health and care professionals, policy makers, etc.) </w:t>
            </w:r>
          </w:p>
        </w:tc>
        <w:tc>
          <w:tcPr>
            <w:tcW w:w="712" w:type="pct"/>
            <w:tcBorders>
              <w:top w:val="nil"/>
              <w:left w:val="nil"/>
              <w:bottom w:val="single" w:sz="4" w:space="0" w:color="auto"/>
              <w:right w:val="single" w:sz="4" w:space="0" w:color="auto"/>
            </w:tcBorders>
            <w:shd w:val="clear" w:color="auto" w:fill="D9D9D9" w:themeFill="background1" w:themeFillShade="D9"/>
          </w:tcPr>
          <w:p w14:paraId="7586B44A"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205" w:type="pct"/>
            <w:tcBorders>
              <w:top w:val="nil"/>
              <w:left w:val="nil"/>
              <w:bottom w:val="single" w:sz="4" w:space="0" w:color="auto"/>
              <w:right w:val="single" w:sz="4" w:space="0" w:color="auto"/>
            </w:tcBorders>
            <w:shd w:val="clear" w:color="auto" w:fill="D9D9D9" w:themeFill="background1" w:themeFillShade="D9"/>
          </w:tcPr>
          <w:p w14:paraId="4BBF6D4C"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Stakeholders’ representatives (GPs, patients, NHI, MOH) included in all processes and all decisions were made in collaboration with stakeholders.</w:t>
            </w:r>
          </w:p>
        </w:tc>
        <w:tc>
          <w:tcPr>
            <w:tcW w:w="1276" w:type="pct"/>
            <w:tcBorders>
              <w:top w:val="nil"/>
              <w:left w:val="nil"/>
              <w:bottom w:val="single" w:sz="4" w:space="0" w:color="auto"/>
              <w:right w:val="single" w:sz="4" w:space="0" w:color="auto"/>
            </w:tcBorders>
            <w:shd w:val="clear" w:color="auto" w:fill="D9D9D9" w:themeFill="background1" w:themeFillShade="D9"/>
          </w:tcPr>
          <w:p w14:paraId="09D0E48A"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Diabetologists, due to organizational issues in diabetologists associations, were not formally included.</w:t>
            </w:r>
          </w:p>
          <w:p w14:paraId="2DDC3323" w14:textId="77777777" w:rsidR="00BB4CF6" w:rsidRPr="00836F83" w:rsidRDefault="00BB4CF6" w:rsidP="00BB4CF6">
            <w:pPr>
              <w:spacing w:after="0" w:line="240" w:lineRule="auto"/>
              <w:jc w:val="center"/>
              <w:rPr>
                <w:rFonts w:eastAsia="Times New Roman"/>
                <w:color w:val="000000"/>
                <w:sz w:val="18"/>
                <w:szCs w:val="18"/>
              </w:rPr>
            </w:pPr>
            <w:r>
              <w:rPr>
                <w:rFonts w:eastAsia="Times New Roman"/>
                <w:color w:val="000000"/>
                <w:sz w:val="18"/>
                <w:szCs w:val="18"/>
              </w:rPr>
              <w:t>Nurses were not included in the project, partly because they do not have formal associations in primary healthcare that would represent them. However, the pilot research showed they have major role in communicating with diabetic patients and data input.</w:t>
            </w:r>
          </w:p>
        </w:tc>
      </w:tr>
      <w:tr w:rsidR="00BB4CF6" w:rsidRPr="00836F83" w14:paraId="2E894C9D" w14:textId="77777777" w:rsidTr="00BB4CF6">
        <w:trPr>
          <w:trHeight w:val="198"/>
        </w:trPr>
        <w:tc>
          <w:tcPr>
            <w:tcW w:w="524" w:type="pct"/>
            <w:tcBorders>
              <w:top w:val="nil"/>
              <w:left w:val="single" w:sz="4" w:space="0" w:color="auto"/>
              <w:bottom w:val="single" w:sz="4" w:space="0" w:color="auto"/>
              <w:right w:val="single" w:sz="4" w:space="0" w:color="auto"/>
            </w:tcBorders>
            <w:shd w:val="clear" w:color="000000" w:fill="C0C0C0"/>
            <w:vAlign w:val="center"/>
          </w:tcPr>
          <w:p w14:paraId="3F9F29F7" w14:textId="77777777" w:rsidR="00BB4CF6" w:rsidRPr="00836F83" w:rsidRDefault="00BB4CF6"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1283" w:type="pct"/>
            <w:tcBorders>
              <w:top w:val="nil"/>
              <w:left w:val="nil"/>
              <w:bottom w:val="single" w:sz="4" w:space="0" w:color="auto"/>
              <w:right w:val="single" w:sz="4" w:space="0" w:color="auto"/>
            </w:tcBorders>
            <w:shd w:val="clear" w:color="000000" w:fill="C0C0C0"/>
            <w:vAlign w:val="bottom"/>
          </w:tcPr>
          <w:p w14:paraId="5819D0F4" w14:textId="77777777" w:rsidR="00BB4CF6" w:rsidRPr="00836F83" w:rsidRDefault="00BB4CF6"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712" w:type="pct"/>
            <w:tcBorders>
              <w:top w:val="nil"/>
              <w:left w:val="nil"/>
              <w:bottom w:val="single" w:sz="4" w:space="0" w:color="auto"/>
              <w:right w:val="single" w:sz="4" w:space="0" w:color="auto"/>
            </w:tcBorders>
            <w:shd w:val="clear" w:color="000000" w:fill="C0C0C0"/>
          </w:tcPr>
          <w:p w14:paraId="717213E1"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shd w:val="clear" w:color="000000" w:fill="C0C0C0"/>
          </w:tcPr>
          <w:p w14:paraId="40718684"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shd w:val="clear" w:color="000000" w:fill="C0C0C0"/>
          </w:tcPr>
          <w:p w14:paraId="5E423F75"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776D86B6" w14:textId="77777777" w:rsidTr="00BB4CF6">
        <w:trPr>
          <w:trHeight w:val="469"/>
        </w:trPr>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4CE618" w14:textId="77777777" w:rsidR="00BB4CF6" w:rsidRPr="00836F83" w:rsidRDefault="00BB4CF6" w:rsidP="00BB4CF6">
            <w:pPr>
              <w:spacing w:after="0" w:line="240" w:lineRule="auto"/>
              <w:rPr>
                <w:rFonts w:eastAsia="Times New Roman"/>
                <w:b/>
                <w:bCs/>
                <w:color w:val="000000"/>
                <w:sz w:val="18"/>
                <w:szCs w:val="18"/>
              </w:rPr>
            </w:pPr>
            <w:r w:rsidRPr="00836F83">
              <w:rPr>
                <w:rFonts w:eastAsia="Times New Roman"/>
                <w:b/>
                <w:bCs/>
                <w:color w:val="000000"/>
                <w:sz w:val="18"/>
                <w:szCs w:val="18"/>
              </w:rPr>
              <w:t>Evaluation</w:t>
            </w:r>
          </w:p>
        </w:tc>
        <w:tc>
          <w:tcPr>
            <w:tcW w:w="1283" w:type="pct"/>
            <w:tcBorders>
              <w:top w:val="single" w:sz="4" w:space="0" w:color="auto"/>
              <w:left w:val="nil"/>
              <w:bottom w:val="single" w:sz="4" w:space="0" w:color="auto"/>
              <w:right w:val="single" w:sz="4" w:space="0" w:color="auto"/>
            </w:tcBorders>
            <w:shd w:val="clear" w:color="auto" w:fill="auto"/>
            <w:noWrap/>
            <w:vAlign w:val="center"/>
          </w:tcPr>
          <w:p w14:paraId="7524165C"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evaluation outcomes were linked to action to foster continuous learning and/or improvement and/or to reshape the practice</w:t>
            </w:r>
          </w:p>
        </w:tc>
        <w:tc>
          <w:tcPr>
            <w:tcW w:w="712" w:type="pct"/>
            <w:tcBorders>
              <w:top w:val="single" w:sz="4" w:space="0" w:color="auto"/>
              <w:left w:val="nil"/>
              <w:bottom w:val="single" w:sz="4" w:space="0" w:color="auto"/>
              <w:right w:val="single" w:sz="4" w:space="0" w:color="auto"/>
            </w:tcBorders>
          </w:tcPr>
          <w:p w14:paraId="047AB9FE"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205" w:type="pct"/>
            <w:tcBorders>
              <w:top w:val="single" w:sz="4" w:space="0" w:color="auto"/>
              <w:left w:val="nil"/>
              <w:bottom w:val="single" w:sz="4" w:space="0" w:color="auto"/>
              <w:right w:val="single" w:sz="4" w:space="0" w:color="auto"/>
            </w:tcBorders>
          </w:tcPr>
          <w:p w14:paraId="733DEE68" w14:textId="77777777" w:rsidR="00BB4CF6" w:rsidRDefault="00BB4CF6" w:rsidP="00BB4CF6">
            <w:pPr>
              <w:spacing w:after="0" w:line="240" w:lineRule="auto"/>
              <w:jc w:val="center"/>
              <w:rPr>
                <w:rFonts w:eastAsia="Times New Roman"/>
                <w:color w:val="000000"/>
                <w:sz w:val="18"/>
                <w:szCs w:val="18"/>
              </w:rPr>
            </w:pPr>
            <w:r>
              <w:rPr>
                <w:rFonts w:eastAsia="Times New Roman"/>
                <w:sz w:val="18"/>
                <w:szCs w:val="18"/>
                <w:lang w:val="en-US"/>
              </w:rPr>
              <w:t>The goal is to link evaluation outcomes to action, which would be realized at the end of the pilot phase.</w:t>
            </w:r>
          </w:p>
        </w:tc>
        <w:tc>
          <w:tcPr>
            <w:tcW w:w="1276" w:type="pct"/>
            <w:tcBorders>
              <w:top w:val="single" w:sz="4" w:space="0" w:color="auto"/>
              <w:left w:val="nil"/>
              <w:bottom w:val="single" w:sz="4" w:space="0" w:color="auto"/>
              <w:right w:val="single" w:sz="4" w:space="0" w:color="auto"/>
            </w:tcBorders>
          </w:tcPr>
          <w:p w14:paraId="29F00145" w14:textId="77777777" w:rsidR="00BB4CF6" w:rsidRDefault="00BB4CF6" w:rsidP="00BB4CF6">
            <w:pPr>
              <w:spacing w:after="0" w:line="240" w:lineRule="auto"/>
              <w:jc w:val="center"/>
              <w:rPr>
                <w:rFonts w:eastAsia="Times New Roman"/>
                <w:color w:val="000000"/>
                <w:sz w:val="18"/>
                <w:szCs w:val="18"/>
              </w:rPr>
            </w:pPr>
          </w:p>
        </w:tc>
      </w:tr>
      <w:tr w:rsidR="00BB4CF6" w:rsidRPr="00836F83" w14:paraId="57D403D0" w14:textId="77777777" w:rsidTr="00BB4CF6">
        <w:trPr>
          <w:trHeight w:val="286"/>
        </w:trPr>
        <w:tc>
          <w:tcPr>
            <w:tcW w:w="524" w:type="pct"/>
            <w:vMerge/>
            <w:tcBorders>
              <w:top w:val="single" w:sz="4" w:space="0" w:color="auto"/>
              <w:left w:val="single" w:sz="4" w:space="0" w:color="auto"/>
              <w:bottom w:val="single" w:sz="4" w:space="0" w:color="auto"/>
              <w:right w:val="single" w:sz="4" w:space="0" w:color="auto"/>
            </w:tcBorders>
            <w:vAlign w:val="center"/>
          </w:tcPr>
          <w:p w14:paraId="3FD5DB5E"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single" w:sz="4" w:space="0" w:color="auto"/>
              <w:left w:val="nil"/>
              <w:bottom w:val="single" w:sz="4" w:space="0" w:color="auto"/>
              <w:right w:val="single" w:sz="4" w:space="0" w:color="auto"/>
            </w:tcBorders>
            <w:shd w:val="clear" w:color="auto" w:fill="auto"/>
            <w:noWrap/>
            <w:vAlign w:val="center"/>
          </w:tcPr>
          <w:p w14:paraId="0A4D8AAE"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 xml:space="preserve">Evaluation outcomes and monitoring were shared among relevant stakeholders </w:t>
            </w:r>
          </w:p>
        </w:tc>
        <w:tc>
          <w:tcPr>
            <w:tcW w:w="712" w:type="pct"/>
            <w:tcBorders>
              <w:top w:val="single" w:sz="4" w:space="0" w:color="auto"/>
              <w:left w:val="nil"/>
              <w:bottom w:val="single" w:sz="4" w:space="0" w:color="auto"/>
              <w:right w:val="single" w:sz="4" w:space="0" w:color="auto"/>
            </w:tcBorders>
          </w:tcPr>
          <w:p w14:paraId="5BCDED68"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205" w:type="pct"/>
            <w:tcBorders>
              <w:top w:val="single" w:sz="4" w:space="0" w:color="auto"/>
              <w:left w:val="nil"/>
              <w:bottom w:val="single" w:sz="4" w:space="0" w:color="auto"/>
              <w:right w:val="single" w:sz="4" w:space="0" w:color="auto"/>
            </w:tcBorders>
          </w:tcPr>
          <w:p w14:paraId="06199177"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 xml:space="preserve">Evaluation outcomes and monitoring will be shared with relevant stakeholders after we are done with the pilot. </w:t>
            </w:r>
          </w:p>
        </w:tc>
        <w:tc>
          <w:tcPr>
            <w:tcW w:w="1276" w:type="pct"/>
            <w:tcBorders>
              <w:top w:val="single" w:sz="4" w:space="0" w:color="auto"/>
              <w:left w:val="nil"/>
              <w:bottom w:val="single" w:sz="4" w:space="0" w:color="auto"/>
              <w:right w:val="single" w:sz="4" w:space="0" w:color="auto"/>
            </w:tcBorders>
          </w:tcPr>
          <w:p w14:paraId="1DEE3E2D" w14:textId="77777777" w:rsidR="00BB4CF6" w:rsidRDefault="00BB4CF6" w:rsidP="00BB4CF6">
            <w:pPr>
              <w:spacing w:after="0" w:line="240" w:lineRule="auto"/>
              <w:rPr>
                <w:rFonts w:eastAsia="Times New Roman"/>
                <w:color w:val="000000"/>
                <w:sz w:val="18"/>
                <w:szCs w:val="18"/>
              </w:rPr>
            </w:pPr>
            <w:r>
              <w:rPr>
                <w:rFonts w:eastAsia="Times New Roman"/>
                <w:color w:val="000000"/>
                <w:sz w:val="18"/>
                <w:szCs w:val="18"/>
              </w:rPr>
              <w:t xml:space="preserve">Due to organizational issues in diabetologists associations, they were not formally included, but the results of this pilot action will be shared with them. </w:t>
            </w:r>
          </w:p>
        </w:tc>
      </w:tr>
      <w:tr w:rsidR="00BB4CF6" w:rsidRPr="00836F83" w14:paraId="4DC514D7" w14:textId="77777777" w:rsidTr="00BB4CF6">
        <w:trPr>
          <w:trHeight w:val="290"/>
        </w:trPr>
        <w:tc>
          <w:tcPr>
            <w:tcW w:w="524" w:type="pct"/>
            <w:vMerge/>
            <w:tcBorders>
              <w:top w:val="nil"/>
              <w:left w:val="single" w:sz="4" w:space="0" w:color="auto"/>
              <w:bottom w:val="single" w:sz="4" w:space="0" w:color="auto"/>
              <w:right w:val="single" w:sz="4" w:space="0" w:color="auto"/>
            </w:tcBorders>
            <w:vAlign w:val="center"/>
          </w:tcPr>
          <w:p w14:paraId="7BA316A1"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auto"/>
            <w:noWrap/>
            <w:vAlign w:val="center"/>
          </w:tcPr>
          <w:p w14:paraId="3AA8170C"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 xml:space="preserve">Evaluation outcomes were linked to the stated goals and objectives </w:t>
            </w:r>
          </w:p>
        </w:tc>
        <w:tc>
          <w:tcPr>
            <w:tcW w:w="712" w:type="pct"/>
            <w:tcBorders>
              <w:top w:val="nil"/>
              <w:left w:val="nil"/>
              <w:bottom w:val="single" w:sz="4" w:space="0" w:color="auto"/>
              <w:right w:val="single" w:sz="4" w:space="0" w:color="auto"/>
            </w:tcBorders>
          </w:tcPr>
          <w:p w14:paraId="5D890B3D"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 xml:space="preserve">Yes </w:t>
            </w:r>
          </w:p>
        </w:tc>
        <w:tc>
          <w:tcPr>
            <w:tcW w:w="1205" w:type="pct"/>
            <w:tcBorders>
              <w:top w:val="nil"/>
              <w:left w:val="nil"/>
              <w:bottom w:val="single" w:sz="4" w:space="0" w:color="auto"/>
              <w:right w:val="single" w:sz="4" w:space="0" w:color="auto"/>
            </w:tcBorders>
          </w:tcPr>
          <w:p w14:paraId="6D8101DE"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It will be after conducting the pilot.</w:t>
            </w:r>
          </w:p>
        </w:tc>
        <w:tc>
          <w:tcPr>
            <w:tcW w:w="1276" w:type="pct"/>
            <w:tcBorders>
              <w:top w:val="nil"/>
              <w:left w:val="nil"/>
              <w:bottom w:val="single" w:sz="4" w:space="0" w:color="auto"/>
              <w:right w:val="single" w:sz="4" w:space="0" w:color="auto"/>
            </w:tcBorders>
          </w:tcPr>
          <w:p w14:paraId="09319245" w14:textId="77777777" w:rsidR="00BB4CF6" w:rsidRDefault="00BB4CF6" w:rsidP="00BB4CF6">
            <w:pPr>
              <w:spacing w:after="0" w:line="240" w:lineRule="auto"/>
              <w:jc w:val="center"/>
              <w:rPr>
                <w:rFonts w:eastAsia="Times New Roman"/>
                <w:color w:val="000000"/>
                <w:sz w:val="18"/>
                <w:szCs w:val="18"/>
              </w:rPr>
            </w:pPr>
          </w:p>
        </w:tc>
      </w:tr>
      <w:tr w:rsidR="00BB4CF6" w:rsidRPr="00836F83" w14:paraId="414CFA70" w14:textId="77777777" w:rsidTr="00BB4CF6">
        <w:trPr>
          <w:trHeight w:val="580"/>
        </w:trPr>
        <w:tc>
          <w:tcPr>
            <w:tcW w:w="524" w:type="pct"/>
            <w:vMerge/>
            <w:tcBorders>
              <w:top w:val="nil"/>
              <w:left w:val="single" w:sz="4" w:space="0" w:color="auto"/>
              <w:bottom w:val="single" w:sz="4" w:space="0" w:color="auto"/>
              <w:right w:val="single" w:sz="4" w:space="0" w:color="auto"/>
            </w:tcBorders>
            <w:vAlign w:val="center"/>
          </w:tcPr>
          <w:p w14:paraId="1CBD69A7"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auto"/>
            <w:noWrap/>
            <w:vAlign w:val="center"/>
          </w:tcPr>
          <w:p w14:paraId="298AF493"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Evaluation took into account social and economic aspects from both target population, and formal and informal caregiver perspectives</w:t>
            </w:r>
          </w:p>
        </w:tc>
        <w:tc>
          <w:tcPr>
            <w:tcW w:w="712" w:type="pct"/>
            <w:tcBorders>
              <w:top w:val="nil"/>
              <w:left w:val="nil"/>
              <w:bottom w:val="single" w:sz="4" w:space="0" w:color="auto"/>
              <w:right w:val="single" w:sz="4" w:space="0" w:color="auto"/>
            </w:tcBorders>
          </w:tcPr>
          <w:p w14:paraId="52D57B20"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 xml:space="preserve">Yes </w:t>
            </w:r>
          </w:p>
        </w:tc>
        <w:tc>
          <w:tcPr>
            <w:tcW w:w="1205" w:type="pct"/>
            <w:tcBorders>
              <w:top w:val="nil"/>
              <w:left w:val="nil"/>
              <w:bottom w:val="single" w:sz="4" w:space="0" w:color="auto"/>
              <w:right w:val="single" w:sz="4" w:space="0" w:color="auto"/>
            </w:tcBorders>
          </w:tcPr>
          <w:p w14:paraId="62E15EA7" w14:textId="77777777" w:rsidR="00BB4CF6" w:rsidRDefault="00BB4CF6" w:rsidP="00BB4CF6">
            <w:pPr>
              <w:spacing w:after="0" w:line="240" w:lineRule="auto"/>
              <w:rPr>
                <w:rFonts w:eastAsia="Times New Roman"/>
                <w:color w:val="000000"/>
                <w:sz w:val="18"/>
                <w:szCs w:val="18"/>
              </w:rPr>
            </w:pPr>
          </w:p>
        </w:tc>
        <w:tc>
          <w:tcPr>
            <w:tcW w:w="1276" w:type="pct"/>
            <w:tcBorders>
              <w:top w:val="nil"/>
              <w:left w:val="nil"/>
              <w:bottom w:val="single" w:sz="4" w:space="0" w:color="auto"/>
              <w:right w:val="single" w:sz="4" w:space="0" w:color="auto"/>
            </w:tcBorders>
          </w:tcPr>
          <w:p w14:paraId="7AF91950" w14:textId="77777777" w:rsidR="00BB4CF6" w:rsidRDefault="00BB4CF6" w:rsidP="00BB4CF6">
            <w:pPr>
              <w:spacing w:after="0" w:line="240" w:lineRule="auto"/>
              <w:jc w:val="center"/>
              <w:rPr>
                <w:rFonts w:eastAsia="Times New Roman"/>
                <w:color w:val="000000"/>
                <w:sz w:val="18"/>
                <w:szCs w:val="18"/>
              </w:rPr>
            </w:pPr>
          </w:p>
        </w:tc>
      </w:tr>
      <w:tr w:rsidR="00BB4CF6" w:rsidRPr="00836F83" w14:paraId="2B6B0C91" w14:textId="77777777" w:rsidTr="00BB4CF6">
        <w:trPr>
          <w:trHeight w:val="127"/>
        </w:trPr>
        <w:tc>
          <w:tcPr>
            <w:tcW w:w="524" w:type="pct"/>
            <w:tcBorders>
              <w:top w:val="nil"/>
              <w:left w:val="single" w:sz="4" w:space="0" w:color="auto"/>
              <w:bottom w:val="single" w:sz="4" w:space="0" w:color="auto"/>
              <w:right w:val="single" w:sz="4" w:space="0" w:color="auto"/>
            </w:tcBorders>
            <w:shd w:val="clear" w:color="000000" w:fill="C0C0C0"/>
            <w:vAlign w:val="center"/>
          </w:tcPr>
          <w:p w14:paraId="41307593" w14:textId="77777777" w:rsidR="00BB4CF6" w:rsidRPr="00836F83" w:rsidRDefault="00BB4CF6"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1283" w:type="pct"/>
            <w:tcBorders>
              <w:top w:val="nil"/>
              <w:left w:val="nil"/>
              <w:bottom w:val="single" w:sz="4" w:space="0" w:color="auto"/>
              <w:right w:val="single" w:sz="4" w:space="0" w:color="auto"/>
            </w:tcBorders>
            <w:shd w:val="clear" w:color="000000" w:fill="C0C0C0"/>
            <w:vAlign w:val="bottom"/>
          </w:tcPr>
          <w:p w14:paraId="7B1B6EE7" w14:textId="77777777" w:rsidR="00BB4CF6" w:rsidRPr="00836F83" w:rsidRDefault="00BB4CF6"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712" w:type="pct"/>
            <w:tcBorders>
              <w:top w:val="nil"/>
              <w:left w:val="nil"/>
              <w:bottom w:val="single" w:sz="4" w:space="0" w:color="auto"/>
              <w:right w:val="single" w:sz="4" w:space="0" w:color="auto"/>
            </w:tcBorders>
            <w:shd w:val="clear" w:color="000000" w:fill="C0C0C0"/>
          </w:tcPr>
          <w:p w14:paraId="667A8056"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shd w:val="clear" w:color="000000" w:fill="C0C0C0"/>
          </w:tcPr>
          <w:p w14:paraId="049A5D28"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shd w:val="clear" w:color="000000" w:fill="C0C0C0"/>
          </w:tcPr>
          <w:p w14:paraId="30F468F3"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79321819" w14:textId="77777777" w:rsidTr="00BB4CF6">
        <w:trPr>
          <w:trHeight w:val="480"/>
        </w:trPr>
        <w:tc>
          <w:tcPr>
            <w:tcW w:w="524" w:type="pct"/>
            <w:vMerge w:val="restart"/>
            <w:tcBorders>
              <w:top w:val="nil"/>
              <w:left w:val="single" w:sz="4" w:space="0" w:color="auto"/>
              <w:bottom w:val="single" w:sz="4" w:space="0" w:color="auto"/>
              <w:right w:val="single" w:sz="4" w:space="0" w:color="auto"/>
            </w:tcBorders>
            <w:shd w:val="clear" w:color="auto" w:fill="auto"/>
            <w:vAlign w:val="center"/>
          </w:tcPr>
          <w:p w14:paraId="44CDEBCB" w14:textId="77777777" w:rsidR="00BB4CF6" w:rsidRPr="00836F83" w:rsidRDefault="00BB4CF6" w:rsidP="00BB4CF6">
            <w:pPr>
              <w:spacing w:after="0" w:line="240" w:lineRule="auto"/>
              <w:rPr>
                <w:rFonts w:eastAsia="Times New Roman"/>
                <w:b/>
                <w:bCs/>
                <w:color w:val="000000"/>
                <w:sz w:val="18"/>
                <w:szCs w:val="18"/>
              </w:rPr>
            </w:pPr>
            <w:r w:rsidRPr="00836F83">
              <w:rPr>
                <w:rFonts w:eastAsia="Times New Roman"/>
                <w:b/>
                <w:bCs/>
                <w:color w:val="000000"/>
                <w:sz w:val="18"/>
                <w:szCs w:val="18"/>
              </w:rPr>
              <w:t>Comprehensiveness of the practice</w:t>
            </w:r>
          </w:p>
        </w:tc>
        <w:tc>
          <w:tcPr>
            <w:tcW w:w="1283" w:type="pct"/>
            <w:tcBorders>
              <w:top w:val="nil"/>
              <w:left w:val="nil"/>
              <w:bottom w:val="single" w:sz="4" w:space="0" w:color="auto"/>
              <w:right w:val="single" w:sz="4" w:space="0" w:color="auto"/>
            </w:tcBorders>
            <w:shd w:val="clear" w:color="auto" w:fill="auto"/>
            <w:noWrap/>
            <w:vAlign w:val="center"/>
          </w:tcPr>
          <w:p w14:paraId="2ADBB1C6"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practice has considered relevant evidence on effectiveness, cost-effectiveness, quality, safety, etc.</w:t>
            </w:r>
          </w:p>
        </w:tc>
        <w:tc>
          <w:tcPr>
            <w:tcW w:w="712" w:type="pct"/>
            <w:tcBorders>
              <w:top w:val="nil"/>
              <w:left w:val="nil"/>
              <w:bottom w:val="single" w:sz="4" w:space="0" w:color="auto"/>
              <w:right w:val="single" w:sz="4" w:space="0" w:color="auto"/>
            </w:tcBorders>
          </w:tcPr>
          <w:p w14:paraId="493FC967"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tcPr>
          <w:p w14:paraId="2F1E5168"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tcPr>
          <w:p w14:paraId="3925C638"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3E1FE1F6" w14:textId="77777777" w:rsidTr="00BB4CF6">
        <w:trPr>
          <w:trHeight w:val="260"/>
        </w:trPr>
        <w:tc>
          <w:tcPr>
            <w:tcW w:w="524" w:type="pct"/>
            <w:vMerge/>
            <w:tcBorders>
              <w:top w:val="nil"/>
              <w:left w:val="single" w:sz="4" w:space="0" w:color="auto"/>
              <w:bottom w:val="single" w:sz="4" w:space="0" w:color="auto"/>
              <w:right w:val="single" w:sz="4" w:space="0" w:color="auto"/>
            </w:tcBorders>
            <w:vAlign w:val="center"/>
          </w:tcPr>
          <w:p w14:paraId="11D37B69"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auto"/>
            <w:noWrap/>
            <w:vAlign w:val="center"/>
          </w:tcPr>
          <w:p w14:paraId="7932163A"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practice has considered the main contextual indicators</w:t>
            </w:r>
          </w:p>
        </w:tc>
        <w:tc>
          <w:tcPr>
            <w:tcW w:w="712" w:type="pct"/>
            <w:tcBorders>
              <w:top w:val="nil"/>
              <w:left w:val="nil"/>
              <w:bottom w:val="single" w:sz="4" w:space="0" w:color="auto"/>
              <w:right w:val="single" w:sz="4" w:space="0" w:color="auto"/>
            </w:tcBorders>
          </w:tcPr>
          <w:p w14:paraId="118B99EC"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tcPr>
          <w:p w14:paraId="339CA71C"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tcPr>
          <w:p w14:paraId="1BC3B5BD"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06EDA1F7" w14:textId="77777777" w:rsidTr="00BB4CF6">
        <w:trPr>
          <w:trHeight w:val="620"/>
        </w:trPr>
        <w:tc>
          <w:tcPr>
            <w:tcW w:w="524" w:type="pct"/>
            <w:vMerge/>
            <w:tcBorders>
              <w:top w:val="nil"/>
              <w:left w:val="single" w:sz="4" w:space="0" w:color="auto"/>
              <w:bottom w:val="single" w:sz="4" w:space="0" w:color="auto"/>
              <w:right w:val="single" w:sz="4" w:space="0" w:color="auto"/>
            </w:tcBorders>
            <w:vAlign w:val="center"/>
          </w:tcPr>
          <w:p w14:paraId="682C6D16"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auto"/>
            <w:noWrap/>
            <w:vAlign w:val="center"/>
          </w:tcPr>
          <w:p w14:paraId="0B61D337"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 xml:space="preserve">The practice has considered the underlying risks of the target population </w:t>
            </w:r>
            <w:r>
              <w:rPr>
                <w:rFonts w:eastAsia="Times New Roman"/>
                <w:color w:val="3C3636"/>
                <w:sz w:val="18"/>
                <w:szCs w:val="18"/>
                <w:lang w:val="en-US"/>
              </w:rPr>
              <w:t>(i.e. validated</w:t>
            </w:r>
            <w:r w:rsidRPr="001C1E50">
              <w:rPr>
                <w:rFonts w:eastAsia="Times New Roman"/>
                <w:color w:val="3C3636"/>
                <w:sz w:val="18"/>
                <w:szCs w:val="18"/>
                <w:lang w:val="en-US"/>
              </w:rPr>
              <w:t xml:space="preserve"> tools to individual risk assessment)</w:t>
            </w:r>
          </w:p>
        </w:tc>
        <w:tc>
          <w:tcPr>
            <w:tcW w:w="712" w:type="pct"/>
            <w:tcBorders>
              <w:top w:val="nil"/>
              <w:left w:val="nil"/>
              <w:bottom w:val="single" w:sz="4" w:space="0" w:color="auto"/>
              <w:right w:val="single" w:sz="4" w:space="0" w:color="auto"/>
            </w:tcBorders>
          </w:tcPr>
          <w:p w14:paraId="42F09FE0"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tcPr>
          <w:p w14:paraId="24322560"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tcPr>
          <w:p w14:paraId="32D094EA"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07E550E0" w14:textId="77777777" w:rsidTr="00BB4CF6">
        <w:trPr>
          <w:trHeight w:val="222"/>
        </w:trPr>
        <w:tc>
          <w:tcPr>
            <w:tcW w:w="524" w:type="pct"/>
            <w:tcBorders>
              <w:top w:val="nil"/>
              <w:left w:val="single" w:sz="4" w:space="0" w:color="auto"/>
              <w:bottom w:val="single" w:sz="4" w:space="0" w:color="auto"/>
              <w:right w:val="single" w:sz="4" w:space="0" w:color="auto"/>
            </w:tcBorders>
            <w:shd w:val="clear" w:color="000000" w:fill="C0C0C0"/>
            <w:vAlign w:val="center"/>
          </w:tcPr>
          <w:p w14:paraId="656B22BF" w14:textId="77777777" w:rsidR="00BB4CF6" w:rsidRPr="00836F83" w:rsidRDefault="00BB4CF6"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1283" w:type="pct"/>
            <w:tcBorders>
              <w:top w:val="nil"/>
              <w:left w:val="nil"/>
              <w:bottom w:val="single" w:sz="4" w:space="0" w:color="auto"/>
              <w:right w:val="single" w:sz="4" w:space="0" w:color="auto"/>
            </w:tcBorders>
            <w:shd w:val="clear" w:color="000000" w:fill="C0C0C0"/>
            <w:vAlign w:val="bottom"/>
          </w:tcPr>
          <w:p w14:paraId="5A20E50F" w14:textId="77777777" w:rsidR="00BB4CF6" w:rsidRPr="00836F83" w:rsidRDefault="00BB4CF6"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712" w:type="pct"/>
            <w:tcBorders>
              <w:top w:val="nil"/>
              <w:left w:val="nil"/>
              <w:bottom w:val="single" w:sz="4" w:space="0" w:color="auto"/>
              <w:right w:val="single" w:sz="4" w:space="0" w:color="auto"/>
            </w:tcBorders>
            <w:shd w:val="clear" w:color="000000" w:fill="C0C0C0"/>
          </w:tcPr>
          <w:p w14:paraId="3B004AF7"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shd w:val="clear" w:color="000000" w:fill="C0C0C0"/>
          </w:tcPr>
          <w:p w14:paraId="1548A965"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shd w:val="clear" w:color="000000" w:fill="C0C0C0"/>
          </w:tcPr>
          <w:p w14:paraId="1F973BFE"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4EC6BB16" w14:textId="77777777" w:rsidTr="00BB4CF6">
        <w:trPr>
          <w:trHeight w:val="700"/>
        </w:trPr>
        <w:tc>
          <w:tcPr>
            <w:tcW w:w="524"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14:paraId="035C4D70" w14:textId="77777777" w:rsidR="00BB4CF6" w:rsidRPr="00E319C8" w:rsidRDefault="00BB4CF6" w:rsidP="00BB4CF6">
            <w:pPr>
              <w:spacing w:after="0" w:line="240" w:lineRule="auto"/>
              <w:rPr>
                <w:rFonts w:eastAsia="Times New Roman"/>
                <w:b/>
                <w:bCs/>
                <w:color w:val="000000"/>
                <w:sz w:val="18"/>
                <w:szCs w:val="18"/>
              </w:rPr>
            </w:pPr>
            <w:r w:rsidRPr="00E319C8">
              <w:rPr>
                <w:rFonts w:eastAsia="Times New Roman"/>
                <w:b/>
                <w:bCs/>
                <w:color w:val="000000"/>
                <w:sz w:val="18"/>
                <w:szCs w:val="18"/>
              </w:rPr>
              <w:t>Education and training</w:t>
            </w:r>
          </w:p>
        </w:tc>
        <w:tc>
          <w:tcPr>
            <w:tcW w:w="1283" w:type="pct"/>
            <w:tcBorders>
              <w:top w:val="nil"/>
              <w:left w:val="nil"/>
              <w:bottom w:val="single" w:sz="4" w:space="0" w:color="auto"/>
              <w:right w:val="single" w:sz="4" w:space="0" w:color="auto"/>
            </w:tcBorders>
            <w:shd w:val="clear" w:color="auto" w:fill="D9D9D9" w:themeFill="background1" w:themeFillShade="D9"/>
            <w:noWrap/>
            <w:vAlign w:val="center"/>
          </w:tcPr>
          <w:p w14:paraId="07136DAD"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Educational elements are included in the practice to promote the empowerment of the target population (e.g. strengthen their health literacy, self-management, stress management….etc</w:t>
            </w:r>
            <w:r>
              <w:rPr>
                <w:rFonts w:eastAsia="Times New Roman"/>
                <w:color w:val="3C3636"/>
                <w:sz w:val="18"/>
                <w:szCs w:val="18"/>
                <w:lang w:val="en-US"/>
              </w:rPr>
              <w:t>.</w:t>
            </w:r>
            <w:r w:rsidRPr="001C1E50">
              <w:rPr>
                <w:rFonts w:eastAsia="Times New Roman"/>
                <w:color w:val="3C3636"/>
                <w:sz w:val="18"/>
                <w:szCs w:val="18"/>
                <w:lang w:val="en-US"/>
              </w:rPr>
              <w:t xml:space="preserve"> )</w:t>
            </w:r>
          </w:p>
        </w:tc>
        <w:tc>
          <w:tcPr>
            <w:tcW w:w="712" w:type="pct"/>
            <w:tcBorders>
              <w:top w:val="nil"/>
              <w:left w:val="nil"/>
              <w:bottom w:val="single" w:sz="4" w:space="0" w:color="auto"/>
              <w:right w:val="single" w:sz="4" w:space="0" w:color="auto"/>
            </w:tcBorders>
            <w:shd w:val="clear" w:color="auto" w:fill="D9D9D9" w:themeFill="background1" w:themeFillShade="D9"/>
          </w:tcPr>
          <w:p w14:paraId="0F632ADE"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205" w:type="pct"/>
            <w:tcBorders>
              <w:top w:val="nil"/>
              <w:left w:val="nil"/>
              <w:bottom w:val="single" w:sz="4" w:space="0" w:color="auto"/>
              <w:right w:val="single" w:sz="4" w:space="0" w:color="auto"/>
            </w:tcBorders>
            <w:shd w:val="clear" w:color="auto" w:fill="D9D9D9" w:themeFill="background1" w:themeFillShade="D9"/>
          </w:tcPr>
          <w:p w14:paraId="6A702FC8"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Education of both patients and GPs is the part of the pilot</w:t>
            </w:r>
          </w:p>
        </w:tc>
        <w:tc>
          <w:tcPr>
            <w:tcW w:w="1276" w:type="pct"/>
            <w:tcBorders>
              <w:top w:val="nil"/>
              <w:left w:val="nil"/>
              <w:bottom w:val="single" w:sz="4" w:space="0" w:color="auto"/>
              <w:right w:val="single" w:sz="4" w:space="0" w:color="auto"/>
            </w:tcBorders>
            <w:shd w:val="clear" w:color="auto" w:fill="D9D9D9" w:themeFill="background1" w:themeFillShade="D9"/>
          </w:tcPr>
          <w:p w14:paraId="6CE60124" w14:textId="77777777" w:rsidR="00BB4CF6" w:rsidRPr="00836F83" w:rsidRDefault="00BB4CF6" w:rsidP="00BB4CF6">
            <w:pPr>
              <w:spacing w:after="0" w:line="240" w:lineRule="auto"/>
              <w:jc w:val="center"/>
              <w:rPr>
                <w:rFonts w:eastAsia="Times New Roman"/>
                <w:color w:val="000000"/>
                <w:sz w:val="18"/>
                <w:szCs w:val="18"/>
              </w:rPr>
            </w:pPr>
            <w:r>
              <w:rPr>
                <w:rFonts w:eastAsia="Times New Roman"/>
                <w:color w:val="000000"/>
                <w:sz w:val="18"/>
                <w:szCs w:val="18"/>
              </w:rPr>
              <w:t xml:space="preserve">Additional education of nurses would be advisable due to their involvement in the whole process. </w:t>
            </w:r>
          </w:p>
        </w:tc>
      </w:tr>
      <w:tr w:rsidR="00BB4CF6" w:rsidRPr="00836F83" w14:paraId="39631F3F" w14:textId="77777777" w:rsidTr="00BB4CF6">
        <w:trPr>
          <w:trHeight w:val="480"/>
        </w:trPr>
        <w:tc>
          <w:tcPr>
            <w:tcW w:w="524"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39042252"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D9D9D9" w:themeFill="background1" w:themeFillShade="D9"/>
            <w:noWrap/>
            <w:vAlign w:val="center"/>
          </w:tcPr>
          <w:p w14:paraId="6EA569C5"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Relevant professionals and experts are trained to support target population empowerment</w:t>
            </w:r>
          </w:p>
        </w:tc>
        <w:tc>
          <w:tcPr>
            <w:tcW w:w="712" w:type="pct"/>
            <w:tcBorders>
              <w:top w:val="nil"/>
              <w:left w:val="nil"/>
              <w:bottom w:val="single" w:sz="4" w:space="0" w:color="auto"/>
              <w:right w:val="single" w:sz="4" w:space="0" w:color="auto"/>
            </w:tcBorders>
            <w:shd w:val="clear" w:color="auto" w:fill="D9D9D9" w:themeFill="background1" w:themeFillShade="D9"/>
          </w:tcPr>
          <w:p w14:paraId="5AD79D6E"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205" w:type="pct"/>
            <w:tcBorders>
              <w:top w:val="nil"/>
              <w:left w:val="nil"/>
              <w:bottom w:val="single" w:sz="4" w:space="0" w:color="auto"/>
              <w:right w:val="single" w:sz="4" w:space="0" w:color="auto"/>
            </w:tcBorders>
            <w:shd w:val="clear" w:color="auto" w:fill="D9D9D9" w:themeFill="background1" w:themeFillShade="D9"/>
          </w:tcPr>
          <w:p w14:paraId="1CBF7056"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Experts from Croatian Institute of Public Health have educated GPs that have been the part of intervention group.</w:t>
            </w:r>
          </w:p>
        </w:tc>
        <w:tc>
          <w:tcPr>
            <w:tcW w:w="1276" w:type="pct"/>
            <w:tcBorders>
              <w:top w:val="nil"/>
              <w:left w:val="nil"/>
              <w:bottom w:val="single" w:sz="4" w:space="0" w:color="auto"/>
              <w:right w:val="single" w:sz="4" w:space="0" w:color="auto"/>
            </w:tcBorders>
            <w:shd w:val="clear" w:color="auto" w:fill="D9D9D9" w:themeFill="background1" w:themeFillShade="D9"/>
          </w:tcPr>
          <w:p w14:paraId="774551E1" w14:textId="77777777" w:rsidR="00BB4CF6" w:rsidRPr="00836F83" w:rsidRDefault="00BB4CF6" w:rsidP="00BB4CF6">
            <w:pPr>
              <w:spacing w:after="0" w:line="240" w:lineRule="auto"/>
              <w:jc w:val="center"/>
              <w:rPr>
                <w:rFonts w:eastAsia="Times New Roman"/>
                <w:color w:val="000000"/>
                <w:sz w:val="18"/>
                <w:szCs w:val="18"/>
              </w:rPr>
            </w:pPr>
            <w:r>
              <w:rPr>
                <w:rFonts w:eastAsia="Times New Roman"/>
                <w:color w:val="000000"/>
                <w:sz w:val="18"/>
                <w:szCs w:val="18"/>
              </w:rPr>
              <w:t>After analysing the results, Croatian Institute of Public Health will make guidelines/ propositions for education of both GPs and nurses, on national level.</w:t>
            </w:r>
          </w:p>
        </w:tc>
      </w:tr>
      <w:tr w:rsidR="00BB4CF6" w:rsidRPr="00836F83" w14:paraId="4FF7AAF3" w14:textId="77777777" w:rsidTr="00BB4CF6">
        <w:trPr>
          <w:trHeight w:val="520"/>
        </w:trPr>
        <w:tc>
          <w:tcPr>
            <w:tcW w:w="524"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2AB28D21"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D9D9D9" w:themeFill="background1" w:themeFillShade="D9"/>
            <w:noWrap/>
            <w:vAlign w:val="center"/>
          </w:tcPr>
          <w:p w14:paraId="1EDCEB47"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Trainers/educators are qualified in terms of knowledge, techniques and approaches</w:t>
            </w:r>
          </w:p>
        </w:tc>
        <w:tc>
          <w:tcPr>
            <w:tcW w:w="712" w:type="pct"/>
            <w:tcBorders>
              <w:top w:val="nil"/>
              <w:left w:val="nil"/>
              <w:bottom w:val="single" w:sz="4" w:space="0" w:color="auto"/>
              <w:right w:val="single" w:sz="4" w:space="0" w:color="auto"/>
            </w:tcBorders>
            <w:shd w:val="clear" w:color="auto" w:fill="D9D9D9" w:themeFill="background1" w:themeFillShade="D9"/>
          </w:tcPr>
          <w:p w14:paraId="1C3AD6CA" w14:textId="77777777" w:rsidR="00BB4CF6" w:rsidRDefault="00BB4CF6"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205" w:type="pct"/>
            <w:tcBorders>
              <w:top w:val="nil"/>
              <w:left w:val="nil"/>
              <w:bottom w:val="single" w:sz="4" w:space="0" w:color="auto"/>
              <w:right w:val="single" w:sz="4" w:space="0" w:color="auto"/>
            </w:tcBorders>
            <w:shd w:val="clear" w:color="auto" w:fill="D9D9D9" w:themeFill="background1" w:themeFillShade="D9"/>
          </w:tcPr>
          <w:p w14:paraId="184ECE9D" w14:textId="77777777" w:rsidR="00BB4CF6"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shd w:val="clear" w:color="auto" w:fill="D9D9D9" w:themeFill="background1" w:themeFillShade="D9"/>
          </w:tcPr>
          <w:p w14:paraId="22591E99"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035FB271" w14:textId="77777777" w:rsidTr="00BB4CF6">
        <w:trPr>
          <w:trHeight w:val="129"/>
        </w:trPr>
        <w:tc>
          <w:tcPr>
            <w:tcW w:w="524" w:type="pct"/>
            <w:tcBorders>
              <w:top w:val="nil"/>
              <w:left w:val="single" w:sz="4" w:space="0" w:color="auto"/>
              <w:bottom w:val="single" w:sz="4" w:space="0" w:color="auto"/>
              <w:right w:val="single" w:sz="4" w:space="0" w:color="auto"/>
            </w:tcBorders>
            <w:shd w:val="clear" w:color="000000" w:fill="C0C0C0"/>
            <w:vAlign w:val="center"/>
          </w:tcPr>
          <w:p w14:paraId="6B65FE2C" w14:textId="77777777" w:rsidR="00BB4CF6" w:rsidRPr="00836F83" w:rsidRDefault="00BB4CF6"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1283" w:type="pct"/>
            <w:tcBorders>
              <w:top w:val="nil"/>
              <w:left w:val="nil"/>
              <w:bottom w:val="single" w:sz="4" w:space="0" w:color="auto"/>
              <w:right w:val="single" w:sz="4" w:space="0" w:color="auto"/>
            </w:tcBorders>
            <w:shd w:val="clear" w:color="000000" w:fill="C0C0C0"/>
            <w:vAlign w:val="bottom"/>
          </w:tcPr>
          <w:p w14:paraId="42D4CC47" w14:textId="77777777" w:rsidR="00BB4CF6" w:rsidRPr="00836F83" w:rsidRDefault="00BB4CF6"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712" w:type="pct"/>
            <w:tcBorders>
              <w:top w:val="nil"/>
              <w:left w:val="nil"/>
              <w:bottom w:val="single" w:sz="4" w:space="0" w:color="auto"/>
              <w:right w:val="single" w:sz="4" w:space="0" w:color="auto"/>
            </w:tcBorders>
            <w:shd w:val="clear" w:color="000000" w:fill="C0C0C0"/>
          </w:tcPr>
          <w:p w14:paraId="78ADA804"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shd w:val="clear" w:color="000000" w:fill="C0C0C0"/>
          </w:tcPr>
          <w:p w14:paraId="391394B2"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shd w:val="clear" w:color="000000" w:fill="C0C0C0"/>
          </w:tcPr>
          <w:p w14:paraId="3F3C323A"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7CCFA7F1" w14:textId="77777777" w:rsidTr="00BB4CF6">
        <w:trPr>
          <w:trHeight w:val="280"/>
        </w:trPr>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4D4496" w14:textId="77777777" w:rsidR="00BB4CF6" w:rsidRPr="00836F83" w:rsidRDefault="00BB4CF6" w:rsidP="00BB4CF6">
            <w:pPr>
              <w:spacing w:after="0" w:line="240" w:lineRule="auto"/>
              <w:rPr>
                <w:rFonts w:eastAsia="Times New Roman"/>
                <w:b/>
                <w:bCs/>
                <w:color w:val="000000"/>
                <w:sz w:val="18"/>
                <w:szCs w:val="18"/>
              </w:rPr>
            </w:pPr>
            <w:r w:rsidRPr="00836F83">
              <w:rPr>
                <w:rFonts w:eastAsia="Times New Roman"/>
                <w:b/>
                <w:bCs/>
                <w:color w:val="000000"/>
                <w:sz w:val="18"/>
                <w:szCs w:val="18"/>
              </w:rPr>
              <w:t>Ethical considerations</w:t>
            </w:r>
          </w:p>
        </w:tc>
        <w:tc>
          <w:tcPr>
            <w:tcW w:w="1283" w:type="pct"/>
            <w:tcBorders>
              <w:top w:val="single" w:sz="4" w:space="0" w:color="auto"/>
              <w:left w:val="nil"/>
              <w:bottom w:val="single" w:sz="4" w:space="0" w:color="auto"/>
              <w:right w:val="single" w:sz="4" w:space="0" w:color="auto"/>
            </w:tcBorders>
            <w:shd w:val="clear" w:color="auto" w:fill="auto"/>
            <w:noWrap/>
            <w:vAlign w:val="center"/>
          </w:tcPr>
          <w:p w14:paraId="744CF66C"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practice is implemented equitably (i.e. proportional to needs)</w:t>
            </w:r>
          </w:p>
        </w:tc>
        <w:tc>
          <w:tcPr>
            <w:tcW w:w="712" w:type="pct"/>
            <w:tcBorders>
              <w:top w:val="single" w:sz="4" w:space="0" w:color="auto"/>
              <w:left w:val="nil"/>
              <w:bottom w:val="single" w:sz="4" w:space="0" w:color="auto"/>
              <w:right w:val="single" w:sz="4" w:space="0" w:color="auto"/>
            </w:tcBorders>
          </w:tcPr>
          <w:p w14:paraId="47967576"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single" w:sz="4" w:space="0" w:color="auto"/>
              <w:left w:val="nil"/>
              <w:bottom w:val="single" w:sz="4" w:space="0" w:color="auto"/>
              <w:right w:val="single" w:sz="4" w:space="0" w:color="auto"/>
            </w:tcBorders>
          </w:tcPr>
          <w:p w14:paraId="7224FCD1"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single" w:sz="4" w:space="0" w:color="auto"/>
              <w:left w:val="nil"/>
              <w:bottom w:val="single" w:sz="4" w:space="0" w:color="auto"/>
              <w:right w:val="single" w:sz="4" w:space="0" w:color="auto"/>
            </w:tcBorders>
          </w:tcPr>
          <w:p w14:paraId="1003CCAC"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67746113" w14:textId="77777777" w:rsidTr="00BB4CF6">
        <w:trPr>
          <w:trHeight w:val="280"/>
        </w:trPr>
        <w:tc>
          <w:tcPr>
            <w:tcW w:w="524" w:type="pct"/>
            <w:vMerge/>
            <w:tcBorders>
              <w:top w:val="single" w:sz="4" w:space="0" w:color="auto"/>
              <w:left w:val="single" w:sz="4" w:space="0" w:color="auto"/>
              <w:bottom w:val="single" w:sz="4" w:space="0" w:color="auto"/>
              <w:right w:val="single" w:sz="4" w:space="0" w:color="auto"/>
            </w:tcBorders>
            <w:vAlign w:val="center"/>
          </w:tcPr>
          <w:p w14:paraId="456AB100"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single" w:sz="4" w:space="0" w:color="auto"/>
              <w:left w:val="nil"/>
              <w:bottom w:val="single" w:sz="4" w:space="0" w:color="auto"/>
              <w:right w:val="single" w:sz="4" w:space="0" w:color="auto"/>
            </w:tcBorders>
            <w:shd w:val="clear" w:color="auto" w:fill="auto"/>
            <w:noWrap/>
            <w:vAlign w:val="center"/>
          </w:tcPr>
          <w:p w14:paraId="29152EEF"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practice objectives and strategy are transparent to the target population and stakeholders involved</w:t>
            </w:r>
          </w:p>
        </w:tc>
        <w:tc>
          <w:tcPr>
            <w:tcW w:w="712" w:type="pct"/>
            <w:tcBorders>
              <w:top w:val="single" w:sz="4" w:space="0" w:color="auto"/>
              <w:left w:val="nil"/>
              <w:bottom w:val="single" w:sz="4" w:space="0" w:color="auto"/>
              <w:right w:val="single" w:sz="4" w:space="0" w:color="auto"/>
            </w:tcBorders>
          </w:tcPr>
          <w:p w14:paraId="2CB649D0"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single" w:sz="4" w:space="0" w:color="auto"/>
              <w:left w:val="nil"/>
              <w:bottom w:val="single" w:sz="4" w:space="0" w:color="auto"/>
              <w:right w:val="single" w:sz="4" w:space="0" w:color="auto"/>
            </w:tcBorders>
          </w:tcPr>
          <w:p w14:paraId="683A72DF"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single" w:sz="4" w:space="0" w:color="auto"/>
              <w:left w:val="nil"/>
              <w:bottom w:val="single" w:sz="4" w:space="0" w:color="auto"/>
              <w:right w:val="single" w:sz="4" w:space="0" w:color="auto"/>
            </w:tcBorders>
          </w:tcPr>
          <w:p w14:paraId="2555CBB3"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17CC2AF7" w14:textId="77777777" w:rsidTr="00BB4CF6">
        <w:trPr>
          <w:trHeight w:val="480"/>
        </w:trPr>
        <w:tc>
          <w:tcPr>
            <w:tcW w:w="524" w:type="pct"/>
            <w:vMerge/>
            <w:tcBorders>
              <w:top w:val="nil"/>
              <w:left w:val="single" w:sz="4" w:space="0" w:color="auto"/>
              <w:bottom w:val="single" w:sz="4" w:space="0" w:color="auto"/>
              <w:right w:val="single" w:sz="4" w:space="0" w:color="auto"/>
            </w:tcBorders>
            <w:vAlign w:val="center"/>
          </w:tcPr>
          <w:p w14:paraId="76BD07F1"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auto"/>
            <w:noWrap/>
            <w:vAlign w:val="center"/>
          </w:tcPr>
          <w:p w14:paraId="4CE693EC"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Potential burdens of the practice (i.e. psychosocial, affordability, accessibility, etc.) are addressed, and there is a balance between benefit and burden</w:t>
            </w:r>
          </w:p>
        </w:tc>
        <w:tc>
          <w:tcPr>
            <w:tcW w:w="712" w:type="pct"/>
            <w:tcBorders>
              <w:top w:val="nil"/>
              <w:left w:val="nil"/>
              <w:bottom w:val="single" w:sz="4" w:space="0" w:color="auto"/>
              <w:right w:val="single" w:sz="4" w:space="0" w:color="auto"/>
            </w:tcBorders>
          </w:tcPr>
          <w:p w14:paraId="44C5A9D0"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tcPr>
          <w:p w14:paraId="6E106BAC"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tcPr>
          <w:p w14:paraId="06FFA0E5"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103399EC" w14:textId="77777777" w:rsidTr="00BB4CF6">
        <w:trPr>
          <w:trHeight w:val="480"/>
        </w:trPr>
        <w:tc>
          <w:tcPr>
            <w:tcW w:w="524" w:type="pct"/>
            <w:vMerge/>
            <w:tcBorders>
              <w:top w:val="nil"/>
              <w:left w:val="single" w:sz="4" w:space="0" w:color="auto"/>
              <w:bottom w:val="single" w:sz="4" w:space="0" w:color="auto"/>
              <w:right w:val="single" w:sz="4" w:space="0" w:color="auto"/>
            </w:tcBorders>
            <w:vAlign w:val="center"/>
          </w:tcPr>
          <w:p w14:paraId="0E98FAEF"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auto"/>
            <w:noWrap/>
            <w:vAlign w:val="center"/>
          </w:tcPr>
          <w:p w14:paraId="1DDF54F4"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Target population rights to be informed, to decide about their care, participation and issues regarding confidentiality, were respected and enhanced</w:t>
            </w:r>
          </w:p>
        </w:tc>
        <w:tc>
          <w:tcPr>
            <w:tcW w:w="712" w:type="pct"/>
            <w:tcBorders>
              <w:top w:val="nil"/>
              <w:left w:val="nil"/>
              <w:bottom w:val="single" w:sz="4" w:space="0" w:color="auto"/>
              <w:right w:val="single" w:sz="4" w:space="0" w:color="auto"/>
            </w:tcBorders>
          </w:tcPr>
          <w:p w14:paraId="1BCADBFA"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tcPr>
          <w:p w14:paraId="5065B64C"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tcPr>
          <w:p w14:paraId="690F6F74"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2347652E" w14:textId="77777777" w:rsidTr="00BB4CF6">
        <w:trPr>
          <w:trHeight w:val="186"/>
        </w:trPr>
        <w:tc>
          <w:tcPr>
            <w:tcW w:w="524" w:type="pct"/>
            <w:tcBorders>
              <w:top w:val="nil"/>
              <w:left w:val="single" w:sz="4" w:space="0" w:color="auto"/>
              <w:bottom w:val="single" w:sz="4" w:space="0" w:color="auto"/>
              <w:right w:val="single" w:sz="4" w:space="0" w:color="auto"/>
            </w:tcBorders>
            <w:shd w:val="clear" w:color="000000" w:fill="C0C0C0"/>
            <w:vAlign w:val="center"/>
          </w:tcPr>
          <w:p w14:paraId="26A4B1FA" w14:textId="77777777" w:rsidR="00BB4CF6" w:rsidRPr="00836F83" w:rsidRDefault="00BB4CF6"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1283" w:type="pct"/>
            <w:tcBorders>
              <w:top w:val="nil"/>
              <w:left w:val="nil"/>
              <w:bottom w:val="single" w:sz="4" w:space="0" w:color="auto"/>
              <w:right w:val="single" w:sz="4" w:space="0" w:color="auto"/>
            </w:tcBorders>
            <w:shd w:val="clear" w:color="000000" w:fill="C0C0C0"/>
            <w:vAlign w:val="bottom"/>
          </w:tcPr>
          <w:p w14:paraId="174C82FD" w14:textId="77777777" w:rsidR="00BB4CF6" w:rsidRPr="00836F83" w:rsidRDefault="00BB4CF6"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712" w:type="pct"/>
            <w:tcBorders>
              <w:top w:val="nil"/>
              <w:left w:val="nil"/>
              <w:bottom w:val="single" w:sz="4" w:space="0" w:color="auto"/>
              <w:right w:val="single" w:sz="4" w:space="0" w:color="auto"/>
            </w:tcBorders>
            <w:shd w:val="clear" w:color="000000" w:fill="C0C0C0"/>
          </w:tcPr>
          <w:p w14:paraId="6D49DC1B"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shd w:val="clear" w:color="000000" w:fill="C0C0C0"/>
          </w:tcPr>
          <w:p w14:paraId="458DDA7D"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shd w:val="clear" w:color="000000" w:fill="C0C0C0"/>
          </w:tcPr>
          <w:p w14:paraId="6E03CFCA"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57B746E3" w14:textId="77777777" w:rsidTr="00BB4CF6">
        <w:trPr>
          <w:trHeight w:val="560"/>
        </w:trPr>
        <w:tc>
          <w:tcPr>
            <w:tcW w:w="524" w:type="pct"/>
            <w:vMerge w:val="restart"/>
            <w:tcBorders>
              <w:top w:val="nil"/>
              <w:left w:val="single" w:sz="4" w:space="0" w:color="auto"/>
              <w:bottom w:val="single" w:sz="4" w:space="0" w:color="auto"/>
              <w:right w:val="single" w:sz="4" w:space="0" w:color="auto"/>
            </w:tcBorders>
            <w:shd w:val="clear" w:color="auto" w:fill="auto"/>
            <w:vAlign w:val="center"/>
          </w:tcPr>
          <w:p w14:paraId="050165AA" w14:textId="77777777" w:rsidR="00BB4CF6" w:rsidRPr="00836F83" w:rsidRDefault="00BB4CF6" w:rsidP="00BB4CF6">
            <w:pPr>
              <w:spacing w:after="0" w:line="240" w:lineRule="auto"/>
              <w:rPr>
                <w:rFonts w:eastAsia="Times New Roman"/>
                <w:b/>
                <w:bCs/>
                <w:color w:val="000000"/>
                <w:sz w:val="18"/>
                <w:szCs w:val="18"/>
              </w:rPr>
            </w:pPr>
            <w:r w:rsidRPr="00836F83">
              <w:rPr>
                <w:rFonts w:eastAsia="Times New Roman"/>
                <w:b/>
                <w:bCs/>
                <w:color w:val="000000"/>
                <w:sz w:val="18"/>
                <w:szCs w:val="18"/>
              </w:rPr>
              <w:t>Governance</w:t>
            </w:r>
          </w:p>
        </w:tc>
        <w:tc>
          <w:tcPr>
            <w:tcW w:w="1283" w:type="pct"/>
            <w:tcBorders>
              <w:top w:val="nil"/>
              <w:left w:val="nil"/>
              <w:bottom w:val="single" w:sz="4" w:space="0" w:color="auto"/>
              <w:right w:val="single" w:sz="4" w:space="0" w:color="auto"/>
            </w:tcBorders>
            <w:shd w:val="clear" w:color="auto" w:fill="auto"/>
            <w:noWrap/>
            <w:vAlign w:val="center"/>
          </w:tcPr>
          <w:p w14:paraId="21A5D6F8"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practice included organizational elements, identifying the necessary actions to remove legal, managerial, and financial or skill barriers</w:t>
            </w:r>
          </w:p>
        </w:tc>
        <w:tc>
          <w:tcPr>
            <w:tcW w:w="712" w:type="pct"/>
            <w:tcBorders>
              <w:top w:val="nil"/>
              <w:left w:val="nil"/>
              <w:bottom w:val="single" w:sz="4" w:space="0" w:color="auto"/>
              <w:right w:val="single" w:sz="4" w:space="0" w:color="auto"/>
            </w:tcBorders>
          </w:tcPr>
          <w:p w14:paraId="7234A203"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tcPr>
          <w:p w14:paraId="68383696"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tcPr>
          <w:p w14:paraId="4F930F1A"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18C9ABDA" w14:textId="77777777" w:rsidTr="00BB4CF6">
        <w:trPr>
          <w:trHeight w:val="586"/>
        </w:trPr>
        <w:tc>
          <w:tcPr>
            <w:tcW w:w="524" w:type="pct"/>
            <w:vMerge/>
            <w:tcBorders>
              <w:top w:val="nil"/>
              <w:left w:val="single" w:sz="4" w:space="0" w:color="auto"/>
              <w:bottom w:val="single" w:sz="4" w:space="0" w:color="auto"/>
              <w:right w:val="single" w:sz="4" w:space="0" w:color="auto"/>
            </w:tcBorders>
            <w:vAlign w:val="center"/>
          </w:tcPr>
          <w:p w14:paraId="2D2768A1"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auto"/>
            <w:noWrap/>
            <w:vAlign w:val="center"/>
          </w:tcPr>
          <w:p w14:paraId="5BE5AD1F"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 xml:space="preserve">The contribution of the target population, </w:t>
            </w:r>
            <w:proofErr w:type="spellStart"/>
            <w:r w:rsidRPr="001C1E50">
              <w:rPr>
                <w:rFonts w:eastAsia="Times New Roman"/>
                <w:color w:val="3C3636"/>
                <w:sz w:val="18"/>
                <w:szCs w:val="18"/>
                <w:lang w:val="en-US"/>
              </w:rPr>
              <w:t>carers</w:t>
            </w:r>
            <w:proofErr w:type="spellEnd"/>
            <w:r w:rsidRPr="001C1E50">
              <w:rPr>
                <w:rFonts w:eastAsia="Times New Roman"/>
                <w:color w:val="3C3636"/>
                <w:sz w:val="18"/>
                <w:szCs w:val="18"/>
                <w:lang w:val="en-US"/>
              </w:rPr>
              <w:t xml:space="preserve"> and professionals was appropriately planned, supported and resourced</w:t>
            </w:r>
          </w:p>
        </w:tc>
        <w:tc>
          <w:tcPr>
            <w:tcW w:w="712" w:type="pct"/>
            <w:tcBorders>
              <w:top w:val="nil"/>
              <w:left w:val="nil"/>
              <w:bottom w:val="single" w:sz="4" w:space="0" w:color="auto"/>
              <w:right w:val="single" w:sz="4" w:space="0" w:color="auto"/>
            </w:tcBorders>
          </w:tcPr>
          <w:p w14:paraId="152F66CA"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tcPr>
          <w:p w14:paraId="568715C5"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tcPr>
          <w:p w14:paraId="175AFDDC"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3D72568D" w14:textId="77777777" w:rsidTr="00BB4CF6">
        <w:trPr>
          <w:trHeight w:val="410"/>
        </w:trPr>
        <w:tc>
          <w:tcPr>
            <w:tcW w:w="524" w:type="pct"/>
            <w:vMerge/>
            <w:tcBorders>
              <w:top w:val="nil"/>
              <w:left w:val="single" w:sz="4" w:space="0" w:color="auto"/>
              <w:bottom w:val="single" w:sz="4" w:space="0" w:color="auto"/>
              <w:right w:val="single" w:sz="4" w:space="0" w:color="auto"/>
            </w:tcBorders>
            <w:vAlign w:val="center"/>
          </w:tcPr>
          <w:p w14:paraId="0BD29640"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auto"/>
            <w:noWrap/>
            <w:vAlign w:val="center"/>
          </w:tcPr>
          <w:p w14:paraId="28DAD6BD"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practice offers a model of efficient leadership</w:t>
            </w:r>
          </w:p>
        </w:tc>
        <w:tc>
          <w:tcPr>
            <w:tcW w:w="712" w:type="pct"/>
            <w:tcBorders>
              <w:top w:val="nil"/>
              <w:left w:val="nil"/>
              <w:bottom w:val="single" w:sz="4" w:space="0" w:color="auto"/>
              <w:right w:val="single" w:sz="4" w:space="0" w:color="auto"/>
            </w:tcBorders>
          </w:tcPr>
          <w:p w14:paraId="6E6CE10E"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tcPr>
          <w:p w14:paraId="6202D277"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tcPr>
          <w:p w14:paraId="21510D27"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11DA3147" w14:textId="77777777" w:rsidTr="00BB4CF6">
        <w:trPr>
          <w:trHeight w:val="620"/>
        </w:trPr>
        <w:tc>
          <w:tcPr>
            <w:tcW w:w="524" w:type="pct"/>
            <w:vMerge/>
            <w:tcBorders>
              <w:top w:val="nil"/>
              <w:left w:val="single" w:sz="4" w:space="0" w:color="auto"/>
              <w:bottom w:val="single" w:sz="4" w:space="0" w:color="auto"/>
              <w:right w:val="single" w:sz="4" w:space="0" w:color="auto"/>
            </w:tcBorders>
            <w:vAlign w:val="center"/>
          </w:tcPr>
          <w:p w14:paraId="666F40B4"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auto"/>
            <w:noWrap/>
            <w:vAlign w:val="center"/>
          </w:tcPr>
          <w:p w14:paraId="55121F4B"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practice creates ownership among the target population and several stakeholders considering multidisciplinary, multi-/inter-sectorial, partnerships and alliances, if appropriate.</w:t>
            </w:r>
          </w:p>
        </w:tc>
        <w:tc>
          <w:tcPr>
            <w:tcW w:w="712" w:type="pct"/>
            <w:tcBorders>
              <w:top w:val="nil"/>
              <w:left w:val="nil"/>
              <w:bottom w:val="single" w:sz="4" w:space="0" w:color="auto"/>
              <w:right w:val="single" w:sz="4" w:space="0" w:color="auto"/>
            </w:tcBorders>
          </w:tcPr>
          <w:p w14:paraId="33475B49"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tcPr>
          <w:p w14:paraId="5385CD98"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tcPr>
          <w:p w14:paraId="4F2D2466"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2F39C96E" w14:textId="77777777" w:rsidTr="00BB4CF6">
        <w:trPr>
          <w:trHeight w:val="560"/>
        </w:trPr>
        <w:tc>
          <w:tcPr>
            <w:tcW w:w="524" w:type="pct"/>
            <w:vMerge/>
            <w:tcBorders>
              <w:top w:val="nil"/>
              <w:left w:val="single" w:sz="4" w:space="0" w:color="auto"/>
              <w:bottom w:val="single" w:sz="4" w:space="0" w:color="auto"/>
              <w:right w:val="single" w:sz="4" w:space="0" w:color="auto"/>
            </w:tcBorders>
            <w:vAlign w:val="center"/>
          </w:tcPr>
          <w:p w14:paraId="7AA12A8F"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auto"/>
            <w:noWrap/>
            <w:vAlign w:val="center"/>
          </w:tcPr>
          <w:p w14:paraId="13EAB1E1"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There was a defined strategy to align staff incentives and motivation with the practice objectives</w:t>
            </w:r>
          </w:p>
        </w:tc>
        <w:tc>
          <w:tcPr>
            <w:tcW w:w="712" w:type="pct"/>
            <w:tcBorders>
              <w:top w:val="nil"/>
              <w:left w:val="nil"/>
              <w:bottom w:val="single" w:sz="4" w:space="0" w:color="auto"/>
              <w:right w:val="single" w:sz="4" w:space="0" w:color="auto"/>
            </w:tcBorders>
          </w:tcPr>
          <w:p w14:paraId="2DB6B704"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tcPr>
          <w:p w14:paraId="5597E9B8"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tcPr>
          <w:p w14:paraId="3FEE2CCF"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129727EE" w14:textId="77777777" w:rsidTr="00BB4CF6">
        <w:trPr>
          <w:trHeight w:val="560"/>
        </w:trPr>
        <w:tc>
          <w:tcPr>
            <w:tcW w:w="524" w:type="pct"/>
            <w:vMerge/>
            <w:tcBorders>
              <w:top w:val="nil"/>
              <w:left w:val="single" w:sz="4" w:space="0" w:color="auto"/>
              <w:bottom w:val="single" w:sz="4" w:space="0" w:color="auto"/>
              <w:right w:val="single" w:sz="4" w:space="0" w:color="auto"/>
            </w:tcBorders>
            <w:vAlign w:val="center"/>
          </w:tcPr>
          <w:p w14:paraId="56F15EB2"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auto"/>
            <w:noWrap/>
            <w:vAlign w:val="center"/>
          </w:tcPr>
          <w:p w14:paraId="04CAB56C"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best evidence and documentation supporting the practice (guidelines, protocols, etc.) was easily available for relevant stakeholders (</w:t>
            </w:r>
            <w:proofErr w:type="spellStart"/>
            <w:r w:rsidRPr="001C1E50">
              <w:rPr>
                <w:rFonts w:eastAsia="Times New Roman"/>
                <w:color w:val="3C3636"/>
                <w:sz w:val="18"/>
                <w:szCs w:val="18"/>
                <w:lang w:val="en-US"/>
              </w:rPr>
              <w:t>e.g</w:t>
            </w:r>
            <w:proofErr w:type="spellEnd"/>
            <w:r w:rsidRPr="001C1E50">
              <w:rPr>
                <w:rFonts w:eastAsia="Times New Roman"/>
                <w:color w:val="3C3636"/>
                <w:sz w:val="18"/>
                <w:szCs w:val="18"/>
                <w:lang w:val="en-US"/>
              </w:rPr>
              <w:t xml:space="preserve"> profe</w:t>
            </w:r>
            <w:r>
              <w:rPr>
                <w:rFonts w:eastAsia="Times New Roman"/>
                <w:color w:val="3C3636"/>
                <w:sz w:val="18"/>
                <w:szCs w:val="18"/>
                <w:lang w:val="en-US"/>
              </w:rPr>
              <w:t>ssionals and target populations</w:t>
            </w:r>
            <w:r w:rsidRPr="001C1E50">
              <w:rPr>
                <w:rFonts w:eastAsia="Times New Roman"/>
                <w:color w:val="3C3636"/>
                <w:sz w:val="18"/>
                <w:szCs w:val="18"/>
                <w:lang w:val="en-US"/>
              </w:rPr>
              <w:t>)</w:t>
            </w:r>
          </w:p>
        </w:tc>
        <w:tc>
          <w:tcPr>
            <w:tcW w:w="712" w:type="pct"/>
            <w:tcBorders>
              <w:top w:val="nil"/>
              <w:left w:val="nil"/>
              <w:bottom w:val="single" w:sz="4" w:space="0" w:color="auto"/>
              <w:right w:val="single" w:sz="4" w:space="0" w:color="auto"/>
            </w:tcBorders>
          </w:tcPr>
          <w:p w14:paraId="6F9EB325"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tcPr>
          <w:p w14:paraId="364B7426"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tcPr>
          <w:p w14:paraId="07B3AA41"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003F485F" w14:textId="77777777" w:rsidTr="00BB4CF6">
        <w:trPr>
          <w:trHeight w:val="628"/>
        </w:trPr>
        <w:tc>
          <w:tcPr>
            <w:tcW w:w="524" w:type="pct"/>
            <w:vMerge/>
            <w:tcBorders>
              <w:top w:val="nil"/>
              <w:left w:val="single" w:sz="4" w:space="0" w:color="auto"/>
              <w:bottom w:val="single" w:sz="4" w:space="0" w:color="auto"/>
              <w:right w:val="single" w:sz="4" w:space="0" w:color="auto"/>
            </w:tcBorders>
            <w:vAlign w:val="center"/>
          </w:tcPr>
          <w:p w14:paraId="4BE37E4C"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auto"/>
            <w:noWrap/>
            <w:vAlign w:val="center"/>
          </w:tcPr>
          <w:p w14:paraId="71710339"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Multidisciplinary approach for practices is supported by the appropriate stakeholders (</w:t>
            </w:r>
            <w:proofErr w:type="spellStart"/>
            <w:r w:rsidRPr="001C1E50">
              <w:rPr>
                <w:rFonts w:eastAsia="Times New Roman"/>
                <w:color w:val="3C3636"/>
                <w:sz w:val="18"/>
                <w:szCs w:val="18"/>
                <w:lang w:val="en-US"/>
              </w:rPr>
              <w:t>e.g</w:t>
            </w:r>
            <w:proofErr w:type="spellEnd"/>
            <w:r w:rsidRPr="001C1E50">
              <w:rPr>
                <w:rFonts w:eastAsia="Times New Roman"/>
                <w:color w:val="3C3636"/>
                <w:sz w:val="18"/>
                <w:szCs w:val="18"/>
                <w:lang w:val="en-US"/>
              </w:rPr>
              <w:t xml:space="preserve"> professionals associations, institutions </w:t>
            </w:r>
            <w:proofErr w:type="spellStart"/>
            <w:r w:rsidRPr="001C1E50">
              <w:rPr>
                <w:rFonts w:eastAsia="Times New Roman"/>
                <w:color w:val="3C3636"/>
                <w:sz w:val="18"/>
                <w:szCs w:val="18"/>
                <w:lang w:val="en-US"/>
              </w:rPr>
              <w:t>etc</w:t>
            </w:r>
            <w:proofErr w:type="spellEnd"/>
            <w:r w:rsidRPr="001C1E50">
              <w:rPr>
                <w:rFonts w:eastAsia="Times New Roman"/>
                <w:color w:val="3C3636"/>
                <w:sz w:val="18"/>
                <w:szCs w:val="18"/>
                <w:lang w:val="en-US"/>
              </w:rPr>
              <w:t>)</w:t>
            </w:r>
          </w:p>
        </w:tc>
        <w:tc>
          <w:tcPr>
            <w:tcW w:w="712" w:type="pct"/>
            <w:tcBorders>
              <w:top w:val="nil"/>
              <w:left w:val="nil"/>
              <w:bottom w:val="single" w:sz="4" w:space="0" w:color="auto"/>
              <w:right w:val="single" w:sz="4" w:space="0" w:color="auto"/>
            </w:tcBorders>
          </w:tcPr>
          <w:p w14:paraId="179584D7"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tcPr>
          <w:p w14:paraId="5E15EB91"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tcPr>
          <w:p w14:paraId="09FB141D"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66B7CBC2" w14:textId="77777777" w:rsidTr="00BB4CF6">
        <w:trPr>
          <w:trHeight w:val="795"/>
        </w:trPr>
        <w:tc>
          <w:tcPr>
            <w:tcW w:w="524" w:type="pct"/>
            <w:vMerge/>
            <w:tcBorders>
              <w:top w:val="single" w:sz="4" w:space="0" w:color="auto"/>
              <w:left w:val="single" w:sz="4" w:space="0" w:color="auto"/>
              <w:bottom w:val="single" w:sz="4" w:space="0" w:color="auto"/>
              <w:right w:val="single" w:sz="4" w:space="0" w:color="auto"/>
            </w:tcBorders>
            <w:vAlign w:val="center"/>
          </w:tcPr>
          <w:p w14:paraId="16C821F5"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single" w:sz="4" w:space="0" w:color="auto"/>
              <w:left w:val="nil"/>
              <w:bottom w:val="single" w:sz="4" w:space="0" w:color="auto"/>
              <w:right w:val="single" w:sz="4" w:space="0" w:color="auto"/>
            </w:tcBorders>
            <w:shd w:val="clear" w:color="auto" w:fill="auto"/>
            <w:noWrap/>
            <w:vAlign w:val="center"/>
          </w:tcPr>
          <w:p w14:paraId="16CB6563"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 xml:space="preserve">The practice is supported by different information and communication technologies (e.g. medical record system, dedicated software supporting the implementation of screening, social media </w:t>
            </w:r>
            <w:proofErr w:type="spellStart"/>
            <w:r w:rsidRPr="001C1E50">
              <w:rPr>
                <w:rFonts w:eastAsia="Times New Roman"/>
                <w:color w:val="3C3636"/>
                <w:sz w:val="18"/>
                <w:szCs w:val="18"/>
                <w:lang w:val="en-US"/>
              </w:rPr>
              <w:t>etc</w:t>
            </w:r>
            <w:proofErr w:type="spellEnd"/>
            <w:r w:rsidRPr="001C1E50">
              <w:rPr>
                <w:rFonts w:eastAsia="Times New Roman"/>
                <w:color w:val="3C3636"/>
                <w:sz w:val="18"/>
                <w:szCs w:val="18"/>
                <w:lang w:val="en-US"/>
              </w:rPr>
              <w:t>)</w:t>
            </w:r>
          </w:p>
        </w:tc>
        <w:tc>
          <w:tcPr>
            <w:tcW w:w="712" w:type="pct"/>
            <w:tcBorders>
              <w:top w:val="single" w:sz="4" w:space="0" w:color="auto"/>
              <w:left w:val="nil"/>
              <w:bottom w:val="single" w:sz="4" w:space="0" w:color="auto"/>
              <w:right w:val="single" w:sz="4" w:space="0" w:color="auto"/>
            </w:tcBorders>
          </w:tcPr>
          <w:p w14:paraId="13FD3D59"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single" w:sz="4" w:space="0" w:color="auto"/>
              <w:left w:val="nil"/>
              <w:bottom w:val="single" w:sz="4" w:space="0" w:color="auto"/>
              <w:right w:val="single" w:sz="4" w:space="0" w:color="auto"/>
            </w:tcBorders>
          </w:tcPr>
          <w:p w14:paraId="752735B5"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single" w:sz="4" w:space="0" w:color="auto"/>
              <w:left w:val="nil"/>
              <w:bottom w:val="single" w:sz="4" w:space="0" w:color="auto"/>
              <w:right w:val="single" w:sz="4" w:space="0" w:color="auto"/>
            </w:tcBorders>
          </w:tcPr>
          <w:p w14:paraId="7C4463DB"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2A20A623" w14:textId="77777777" w:rsidTr="00BB4CF6">
        <w:trPr>
          <w:trHeight w:val="660"/>
        </w:trPr>
        <w:tc>
          <w:tcPr>
            <w:tcW w:w="524" w:type="pct"/>
            <w:vMerge/>
            <w:tcBorders>
              <w:top w:val="single" w:sz="4" w:space="0" w:color="auto"/>
              <w:left w:val="single" w:sz="4" w:space="0" w:color="auto"/>
              <w:bottom w:val="single" w:sz="4" w:space="0" w:color="auto"/>
              <w:right w:val="single" w:sz="4" w:space="0" w:color="auto"/>
            </w:tcBorders>
            <w:vAlign w:val="center"/>
          </w:tcPr>
          <w:p w14:paraId="3410AD6A"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single" w:sz="4" w:space="0" w:color="auto"/>
              <w:left w:val="nil"/>
              <w:bottom w:val="single" w:sz="4" w:space="0" w:color="auto"/>
              <w:right w:val="single" w:sz="4" w:space="0" w:color="auto"/>
            </w:tcBorders>
            <w:shd w:val="clear" w:color="auto" w:fill="auto"/>
            <w:noWrap/>
            <w:vAlign w:val="center"/>
          </w:tcPr>
          <w:p w14:paraId="7ED99079"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 xml:space="preserve">There was a defined policy to ensure acceptability of information technologies among users (professionals and target population) </w:t>
            </w:r>
            <w:r w:rsidRPr="001C1E50">
              <w:rPr>
                <w:rFonts w:eastAsia="Times New Roman"/>
                <w:sz w:val="18"/>
                <w:szCs w:val="18"/>
                <w:lang w:val="en-US"/>
              </w:rPr>
              <w:t>i.e., enable their involvement in the process of change</w:t>
            </w:r>
          </w:p>
        </w:tc>
        <w:tc>
          <w:tcPr>
            <w:tcW w:w="712" w:type="pct"/>
            <w:tcBorders>
              <w:top w:val="single" w:sz="4" w:space="0" w:color="auto"/>
              <w:left w:val="nil"/>
              <w:bottom w:val="single" w:sz="4" w:space="0" w:color="auto"/>
              <w:right w:val="single" w:sz="4" w:space="0" w:color="auto"/>
            </w:tcBorders>
          </w:tcPr>
          <w:p w14:paraId="7B887168"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single" w:sz="4" w:space="0" w:color="auto"/>
              <w:left w:val="nil"/>
              <w:bottom w:val="single" w:sz="4" w:space="0" w:color="auto"/>
              <w:right w:val="single" w:sz="4" w:space="0" w:color="auto"/>
            </w:tcBorders>
          </w:tcPr>
          <w:p w14:paraId="3C73A1EF"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single" w:sz="4" w:space="0" w:color="auto"/>
              <w:left w:val="nil"/>
              <w:bottom w:val="single" w:sz="4" w:space="0" w:color="auto"/>
              <w:right w:val="single" w:sz="4" w:space="0" w:color="auto"/>
            </w:tcBorders>
          </w:tcPr>
          <w:p w14:paraId="3B18311B"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27E000AA" w14:textId="77777777" w:rsidTr="00BB4CF6">
        <w:trPr>
          <w:trHeight w:val="155"/>
        </w:trPr>
        <w:tc>
          <w:tcPr>
            <w:tcW w:w="524" w:type="pct"/>
            <w:tcBorders>
              <w:top w:val="nil"/>
              <w:left w:val="single" w:sz="4" w:space="0" w:color="auto"/>
              <w:bottom w:val="single" w:sz="4" w:space="0" w:color="auto"/>
              <w:right w:val="single" w:sz="4" w:space="0" w:color="auto"/>
            </w:tcBorders>
            <w:shd w:val="clear" w:color="000000" w:fill="C0C0C0"/>
            <w:vAlign w:val="center"/>
          </w:tcPr>
          <w:p w14:paraId="41925193" w14:textId="77777777" w:rsidR="00BB4CF6" w:rsidRPr="00836F83" w:rsidRDefault="00BB4CF6"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1283" w:type="pct"/>
            <w:tcBorders>
              <w:top w:val="nil"/>
              <w:left w:val="nil"/>
              <w:bottom w:val="single" w:sz="4" w:space="0" w:color="auto"/>
              <w:right w:val="single" w:sz="4" w:space="0" w:color="auto"/>
            </w:tcBorders>
            <w:shd w:val="clear" w:color="000000" w:fill="C0C0C0"/>
            <w:vAlign w:val="bottom"/>
          </w:tcPr>
          <w:p w14:paraId="25504B79" w14:textId="77777777" w:rsidR="00BB4CF6" w:rsidRPr="00836F83" w:rsidRDefault="00BB4CF6"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712" w:type="pct"/>
            <w:tcBorders>
              <w:top w:val="nil"/>
              <w:left w:val="nil"/>
              <w:bottom w:val="single" w:sz="4" w:space="0" w:color="auto"/>
              <w:right w:val="single" w:sz="4" w:space="0" w:color="auto"/>
            </w:tcBorders>
            <w:shd w:val="clear" w:color="000000" w:fill="C0C0C0"/>
          </w:tcPr>
          <w:p w14:paraId="146C16FC"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shd w:val="clear" w:color="000000" w:fill="C0C0C0"/>
          </w:tcPr>
          <w:p w14:paraId="11BA739A"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shd w:val="clear" w:color="000000" w:fill="C0C0C0"/>
          </w:tcPr>
          <w:p w14:paraId="38F19B4F"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013C5F0B" w14:textId="77777777" w:rsidTr="00BB4CF6">
        <w:trPr>
          <w:trHeight w:val="495"/>
        </w:trPr>
        <w:tc>
          <w:tcPr>
            <w:tcW w:w="524" w:type="pct"/>
            <w:vMerge w:val="restart"/>
            <w:tcBorders>
              <w:top w:val="nil"/>
              <w:left w:val="single" w:sz="4" w:space="0" w:color="auto"/>
              <w:bottom w:val="single" w:sz="4" w:space="0" w:color="auto"/>
              <w:right w:val="single" w:sz="4" w:space="0" w:color="auto"/>
            </w:tcBorders>
            <w:shd w:val="clear" w:color="auto" w:fill="auto"/>
            <w:vAlign w:val="center"/>
          </w:tcPr>
          <w:p w14:paraId="578640DD" w14:textId="77777777" w:rsidR="00BB4CF6" w:rsidRPr="001C1E50" w:rsidRDefault="00BB4CF6" w:rsidP="00BB4CF6">
            <w:pPr>
              <w:spacing w:after="0" w:line="240" w:lineRule="auto"/>
              <w:rPr>
                <w:rFonts w:eastAsia="Times New Roman"/>
                <w:b/>
                <w:bCs/>
                <w:color w:val="000000"/>
                <w:sz w:val="18"/>
                <w:szCs w:val="18"/>
                <w:lang w:val="en-US"/>
              </w:rPr>
            </w:pPr>
            <w:r w:rsidRPr="001C1E50">
              <w:rPr>
                <w:rFonts w:eastAsia="Times New Roman"/>
                <w:b/>
                <w:bCs/>
                <w:color w:val="000000"/>
                <w:sz w:val="18"/>
                <w:szCs w:val="18"/>
                <w:lang w:val="en-US"/>
              </w:rPr>
              <w:t>Interaction with regular and relevant systems</w:t>
            </w:r>
          </w:p>
        </w:tc>
        <w:tc>
          <w:tcPr>
            <w:tcW w:w="1283" w:type="pct"/>
            <w:tcBorders>
              <w:top w:val="nil"/>
              <w:left w:val="nil"/>
              <w:bottom w:val="single" w:sz="4" w:space="0" w:color="auto"/>
              <w:right w:val="single" w:sz="4" w:space="0" w:color="auto"/>
            </w:tcBorders>
            <w:shd w:val="clear" w:color="auto" w:fill="auto"/>
            <w:noWrap/>
            <w:vAlign w:val="center"/>
          </w:tcPr>
          <w:p w14:paraId="54734696"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practice was integrated or fully interacting with the regular health, care and/or further relevant systems</w:t>
            </w:r>
          </w:p>
        </w:tc>
        <w:tc>
          <w:tcPr>
            <w:tcW w:w="712" w:type="pct"/>
            <w:tcBorders>
              <w:top w:val="nil"/>
              <w:left w:val="nil"/>
              <w:bottom w:val="single" w:sz="4" w:space="0" w:color="auto"/>
              <w:right w:val="single" w:sz="4" w:space="0" w:color="auto"/>
            </w:tcBorders>
          </w:tcPr>
          <w:p w14:paraId="6567BC56"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tcPr>
          <w:p w14:paraId="57B112E5"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tcPr>
          <w:p w14:paraId="3F2ECB5C"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01AB873F" w14:textId="77777777" w:rsidTr="00BB4CF6">
        <w:trPr>
          <w:trHeight w:val="495"/>
        </w:trPr>
        <w:tc>
          <w:tcPr>
            <w:tcW w:w="524" w:type="pct"/>
            <w:vMerge/>
            <w:tcBorders>
              <w:top w:val="nil"/>
              <w:left w:val="single" w:sz="4" w:space="0" w:color="auto"/>
              <w:bottom w:val="single" w:sz="4" w:space="0" w:color="auto"/>
              <w:right w:val="single" w:sz="4" w:space="0" w:color="auto"/>
            </w:tcBorders>
            <w:vAlign w:val="center"/>
          </w:tcPr>
          <w:p w14:paraId="0416DB94"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auto"/>
            <w:noWrap/>
            <w:vAlign w:val="center"/>
          </w:tcPr>
          <w:p w14:paraId="7BF2612E"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 xml:space="preserve">The practice enables effective linkages across all relevant decision makers and stakeholders </w:t>
            </w:r>
          </w:p>
        </w:tc>
        <w:tc>
          <w:tcPr>
            <w:tcW w:w="712" w:type="pct"/>
            <w:tcBorders>
              <w:top w:val="nil"/>
              <w:left w:val="nil"/>
              <w:bottom w:val="single" w:sz="4" w:space="0" w:color="auto"/>
              <w:right w:val="single" w:sz="4" w:space="0" w:color="auto"/>
            </w:tcBorders>
          </w:tcPr>
          <w:p w14:paraId="1C8711B0"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tcPr>
          <w:p w14:paraId="04BE5DCA"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tcPr>
          <w:p w14:paraId="1620C17D"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6DA8C616" w14:textId="77777777" w:rsidTr="00BB4CF6">
        <w:trPr>
          <w:trHeight w:val="480"/>
        </w:trPr>
        <w:tc>
          <w:tcPr>
            <w:tcW w:w="524" w:type="pct"/>
            <w:vMerge/>
            <w:tcBorders>
              <w:top w:val="nil"/>
              <w:left w:val="single" w:sz="4" w:space="0" w:color="auto"/>
              <w:bottom w:val="single" w:sz="4" w:space="0" w:color="auto"/>
              <w:right w:val="single" w:sz="4" w:space="0" w:color="auto"/>
            </w:tcBorders>
            <w:vAlign w:val="center"/>
          </w:tcPr>
          <w:p w14:paraId="2C701D28"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auto"/>
            <w:noWrap/>
            <w:vAlign w:val="center"/>
          </w:tcPr>
          <w:p w14:paraId="641B53E2"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practice enhances and supports the target populations ability to effectively interact with the regular, relevant systems</w:t>
            </w:r>
          </w:p>
        </w:tc>
        <w:tc>
          <w:tcPr>
            <w:tcW w:w="712" w:type="pct"/>
            <w:tcBorders>
              <w:top w:val="nil"/>
              <w:left w:val="nil"/>
              <w:bottom w:val="single" w:sz="4" w:space="0" w:color="auto"/>
              <w:right w:val="single" w:sz="4" w:space="0" w:color="auto"/>
            </w:tcBorders>
          </w:tcPr>
          <w:p w14:paraId="076DF978"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tcPr>
          <w:p w14:paraId="21082772"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tcPr>
          <w:p w14:paraId="50DDF264"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1D1C3039" w14:textId="77777777" w:rsidTr="00BB4CF6">
        <w:trPr>
          <w:trHeight w:val="137"/>
        </w:trPr>
        <w:tc>
          <w:tcPr>
            <w:tcW w:w="524" w:type="pct"/>
            <w:tcBorders>
              <w:top w:val="nil"/>
              <w:left w:val="single" w:sz="4" w:space="0" w:color="auto"/>
              <w:bottom w:val="single" w:sz="4" w:space="0" w:color="auto"/>
              <w:right w:val="single" w:sz="4" w:space="0" w:color="auto"/>
            </w:tcBorders>
            <w:shd w:val="clear" w:color="000000" w:fill="C0C0C0"/>
            <w:vAlign w:val="center"/>
          </w:tcPr>
          <w:p w14:paraId="7EC41913" w14:textId="77777777" w:rsidR="00BB4CF6" w:rsidRPr="00836F83" w:rsidRDefault="00BB4CF6"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1283" w:type="pct"/>
            <w:tcBorders>
              <w:top w:val="nil"/>
              <w:left w:val="nil"/>
              <w:bottom w:val="single" w:sz="4" w:space="0" w:color="auto"/>
              <w:right w:val="single" w:sz="4" w:space="0" w:color="auto"/>
            </w:tcBorders>
            <w:shd w:val="clear" w:color="000000" w:fill="C0C0C0"/>
            <w:vAlign w:val="bottom"/>
          </w:tcPr>
          <w:p w14:paraId="4402DB13" w14:textId="77777777" w:rsidR="00BB4CF6" w:rsidRPr="00836F83" w:rsidRDefault="00BB4CF6"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712" w:type="pct"/>
            <w:tcBorders>
              <w:top w:val="nil"/>
              <w:left w:val="nil"/>
              <w:bottom w:val="single" w:sz="4" w:space="0" w:color="auto"/>
              <w:right w:val="single" w:sz="4" w:space="0" w:color="auto"/>
            </w:tcBorders>
            <w:shd w:val="clear" w:color="000000" w:fill="C0C0C0"/>
          </w:tcPr>
          <w:p w14:paraId="3C9B3468"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shd w:val="clear" w:color="000000" w:fill="C0C0C0"/>
          </w:tcPr>
          <w:p w14:paraId="29363EB8"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shd w:val="clear" w:color="000000" w:fill="C0C0C0"/>
          </w:tcPr>
          <w:p w14:paraId="2110D085"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75CC11D3" w14:textId="77777777" w:rsidTr="00BB4CF6">
        <w:trPr>
          <w:trHeight w:val="480"/>
        </w:trPr>
        <w:tc>
          <w:tcPr>
            <w:tcW w:w="524"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14:paraId="5D72AD22" w14:textId="77777777" w:rsidR="00BB4CF6" w:rsidRPr="00836F83" w:rsidRDefault="00BB4CF6" w:rsidP="00BB4CF6">
            <w:pPr>
              <w:spacing w:after="0" w:line="240" w:lineRule="auto"/>
              <w:rPr>
                <w:rFonts w:eastAsia="Times New Roman"/>
                <w:b/>
                <w:bCs/>
                <w:color w:val="000000"/>
                <w:sz w:val="18"/>
                <w:szCs w:val="18"/>
              </w:rPr>
            </w:pPr>
            <w:r w:rsidRPr="00836F83">
              <w:rPr>
                <w:rFonts w:eastAsia="Times New Roman"/>
                <w:b/>
                <w:bCs/>
                <w:color w:val="000000"/>
                <w:sz w:val="18"/>
                <w:szCs w:val="18"/>
              </w:rPr>
              <w:t xml:space="preserve">Sustainability and scalability </w:t>
            </w:r>
          </w:p>
        </w:tc>
        <w:tc>
          <w:tcPr>
            <w:tcW w:w="1283" w:type="pct"/>
            <w:tcBorders>
              <w:top w:val="nil"/>
              <w:left w:val="nil"/>
              <w:bottom w:val="single" w:sz="4" w:space="0" w:color="auto"/>
              <w:right w:val="single" w:sz="4" w:space="0" w:color="auto"/>
            </w:tcBorders>
            <w:shd w:val="clear" w:color="auto" w:fill="D9D9D9" w:themeFill="background1" w:themeFillShade="D9"/>
            <w:noWrap/>
            <w:vAlign w:val="center"/>
          </w:tcPr>
          <w:p w14:paraId="1368D48F"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continuation of the practice has been ensured through institutional anchoring and/or ownership by the relevant stakeholders or communities</w:t>
            </w:r>
          </w:p>
        </w:tc>
        <w:tc>
          <w:tcPr>
            <w:tcW w:w="712" w:type="pct"/>
            <w:tcBorders>
              <w:top w:val="nil"/>
              <w:left w:val="nil"/>
              <w:bottom w:val="single" w:sz="4" w:space="0" w:color="auto"/>
              <w:right w:val="single" w:sz="4" w:space="0" w:color="auto"/>
            </w:tcBorders>
            <w:shd w:val="clear" w:color="auto" w:fill="D9D9D9" w:themeFill="background1" w:themeFillShade="D9"/>
          </w:tcPr>
          <w:p w14:paraId="37AF384F" w14:textId="77777777" w:rsidR="00BB4CF6" w:rsidRPr="00836F83" w:rsidRDefault="00BB4CF6" w:rsidP="00BB4CF6">
            <w:pPr>
              <w:spacing w:after="0" w:line="240" w:lineRule="auto"/>
              <w:jc w:val="center"/>
              <w:rPr>
                <w:rFonts w:eastAsia="Times New Roman"/>
                <w:color w:val="000000"/>
                <w:sz w:val="18"/>
                <w:szCs w:val="18"/>
              </w:rPr>
            </w:pPr>
            <w:r>
              <w:rPr>
                <w:rFonts w:eastAsia="Times New Roman"/>
                <w:color w:val="000000"/>
                <w:sz w:val="18"/>
                <w:szCs w:val="18"/>
              </w:rPr>
              <w:t>Yes/ No</w:t>
            </w:r>
          </w:p>
        </w:tc>
        <w:tc>
          <w:tcPr>
            <w:tcW w:w="1205" w:type="pct"/>
            <w:tcBorders>
              <w:top w:val="nil"/>
              <w:left w:val="nil"/>
              <w:bottom w:val="single" w:sz="4" w:space="0" w:color="auto"/>
              <w:right w:val="single" w:sz="4" w:space="0" w:color="auto"/>
            </w:tcBorders>
            <w:shd w:val="clear" w:color="auto" w:fill="D9D9D9" w:themeFill="background1" w:themeFillShade="D9"/>
          </w:tcPr>
          <w:p w14:paraId="580FF7AE" w14:textId="77777777" w:rsidR="00BB4CF6" w:rsidRPr="00836F83" w:rsidRDefault="00BB4CF6" w:rsidP="00BB4CF6">
            <w:pPr>
              <w:spacing w:after="0" w:line="240" w:lineRule="auto"/>
              <w:jc w:val="center"/>
              <w:rPr>
                <w:rFonts w:eastAsia="Times New Roman"/>
                <w:color w:val="000000"/>
                <w:sz w:val="18"/>
                <w:szCs w:val="18"/>
              </w:rPr>
            </w:pPr>
            <w:r>
              <w:rPr>
                <w:rFonts w:eastAsia="Times New Roman"/>
                <w:color w:val="000000"/>
                <w:sz w:val="18"/>
                <w:szCs w:val="18"/>
              </w:rPr>
              <w:t>We are preparing scripts that would enable us the automatization of generating feedback to the GPs, about their panel data.</w:t>
            </w:r>
          </w:p>
        </w:tc>
        <w:tc>
          <w:tcPr>
            <w:tcW w:w="1276" w:type="pct"/>
            <w:tcBorders>
              <w:top w:val="nil"/>
              <w:left w:val="nil"/>
              <w:bottom w:val="single" w:sz="4" w:space="0" w:color="auto"/>
              <w:right w:val="single" w:sz="4" w:space="0" w:color="auto"/>
            </w:tcBorders>
            <w:shd w:val="clear" w:color="auto" w:fill="D9D9D9" w:themeFill="background1" w:themeFillShade="D9"/>
          </w:tcPr>
          <w:p w14:paraId="779DA4E6" w14:textId="77777777" w:rsidR="00BB4CF6" w:rsidRPr="00836F83" w:rsidRDefault="00BB4CF6" w:rsidP="00BB4CF6">
            <w:pPr>
              <w:spacing w:after="0" w:line="240" w:lineRule="auto"/>
              <w:rPr>
                <w:rFonts w:eastAsia="Times New Roman"/>
                <w:color w:val="000000"/>
                <w:sz w:val="18"/>
                <w:szCs w:val="18"/>
              </w:rPr>
            </w:pPr>
            <w:r>
              <w:rPr>
                <w:rFonts w:eastAsia="Times New Roman"/>
                <w:color w:val="000000"/>
                <w:sz w:val="18"/>
                <w:szCs w:val="18"/>
              </w:rPr>
              <w:t xml:space="preserve">We will give the recommendations of implementing that feedback into GPs central health records system. However, here we need the support from Croatian Health Insurance Fund. Based on the intervention results, guidelines for the education on national level will be made. </w:t>
            </w:r>
          </w:p>
        </w:tc>
      </w:tr>
      <w:tr w:rsidR="00BB4CF6" w:rsidRPr="00836F83" w14:paraId="7ED64600" w14:textId="77777777" w:rsidTr="00BB4CF6">
        <w:trPr>
          <w:trHeight w:val="480"/>
        </w:trPr>
        <w:tc>
          <w:tcPr>
            <w:tcW w:w="524"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30D4B8AD"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D9D9D9" w:themeFill="background1" w:themeFillShade="D9"/>
            <w:noWrap/>
            <w:vAlign w:val="center"/>
          </w:tcPr>
          <w:p w14:paraId="6BBD8369"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 sustainability strategy considered a range of contextual factors (</w:t>
            </w:r>
            <w:proofErr w:type="spellStart"/>
            <w:r w:rsidRPr="001C1E50">
              <w:rPr>
                <w:rFonts w:eastAsia="Times New Roman"/>
                <w:color w:val="3C3636"/>
                <w:sz w:val="18"/>
                <w:szCs w:val="18"/>
                <w:lang w:val="en-US"/>
              </w:rPr>
              <w:t>e.g.health</w:t>
            </w:r>
            <w:proofErr w:type="spellEnd"/>
            <w:r w:rsidRPr="001C1E50">
              <w:rPr>
                <w:rFonts w:eastAsia="Times New Roman"/>
                <w:color w:val="3C3636"/>
                <w:sz w:val="18"/>
                <w:szCs w:val="18"/>
                <w:lang w:val="en-US"/>
              </w:rPr>
              <w:t xml:space="preserve"> and social policies, innovation, cultural trends and general economy, epidemiological trends).</w:t>
            </w:r>
          </w:p>
        </w:tc>
        <w:tc>
          <w:tcPr>
            <w:tcW w:w="712" w:type="pct"/>
            <w:tcBorders>
              <w:top w:val="nil"/>
              <w:left w:val="nil"/>
              <w:bottom w:val="single" w:sz="4" w:space="0" w:color="auto"/>
              <w:right w:val="single" w:sz="4" w:space="0" w:color="auto"/>
            </w:tcBorders>
            <w:shd w:val="clear" w:color="auto" w:fill="D9D9D9" w:themeFill="background1" w:themeFillShade="D9"/>
          </w:tcPr>
          <w:p w14:paraId="606746AF" w14:textId="77777777" w:rsidR="00BB4CF6" w:rsidRPr="00836F83" w:rsidRDefault="00BB4CF6"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205" w:type="pct"/>
            <w:tcBorders>
              <w:top w:val="nil"/>
              <w:left w:val="nil"/>
              <w:bottom w:val="single" w:sz="4" w:space="0" w:color="auto"/>
              <w:right w:val="single" w:sz="4" w:space="0" w:color="auto"/>
            </w:tcBorders>
            <w:shd w:val="clear" w:color="auto" w:fill="D9D9D9" w:themeFill="background1" w:themeFillShade="D9"/>
          </w:tcPr>
          <w:p w14:paraId="750F8502" w14:textId="77777777" w:rsidR="00BB4CF6" w:rsidRPr="00836F83" w:rsidRDefault="00BB4CF6" w:rsidP="00BB4CF6">
            <w:pPr>
              <w:spacing w:after="0" w:line="240" w:lineRule="auto"/>
              <w:jc w:val="center"/>
              <w:rPr>
                <w:rFonts w:eastAsia="Times New Roman"/>
                <w:color w:val="000000"/>
                <w:sz w:val="18"/>
                <w:szCs w:val="18"/>
              </w:rPr>
            </w:pPr>
            <w:r>
              <w:rPr>
                <w:rFonts w:eastAsia="Times New Roman"/>
                <w:color w:val="000000"/>
                <w:sz w:val="18"/>
                <w:szCs w:val="18"/>
              </w:rPr>
              <w:t xml:space="preserve">One of the KPI’s are changes in diabetes panel that enable higher level of agreement with MDS. </w:t>
            </w:r>
          </w:p>
        </w:tc>
        <w:tc>
          <w:tcPr>
            <w:tcW w:w="1276" w:type="pct"/>
            <w:tcBorders>
              <w:top w:val="nil"/>
              <w:left w:val="nil"/>
              <w:bottom w:val="single" w:sz="4" w:space="0" w:color="auto"/>
              <w:right w:val="single" w:sz="4" w:space="0" w:color="auto"/>
            </w:tcBorders>
            <w:shd w:val="clear" w:color="auto" w:fill="D9D9D9" w:themeFill="background1" w:themeFillShade="D9"/>
          </w:tcPr>
          <w:p w14:paraId="6F6E8AF8"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4FBE993F" w14:textId="77777777" w:rsidTr="00BB4CF6">
        <w:trPr>
          <w:trHeight w:val="280"/>
        </w:trPr>
        <w:tc>
          <w:tcPr>
            <w:tcW w:w="524"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7D485C37"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D9D9D9" w:themeFill="background1" w:themeFillShade="D9"/>
            <w:noWrap/>
            <w:vAlign w:val="center"/>
          </w:tcPr>
          <w:p w14:paraId="5C06B1AD"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There is broad support for the practice amongst those who implemented it</w:t>
            </w:r>
          </w:p>
        </w:tc>
        <w:tc>
          <w:tcPr>
            <w:tcW w:w="712" w:type="pct"/>
            <w:tcBorders>
              <w:top w:val="nil"/>
              <w:left w:val="nil"/>
              <w:bottom w:val="single" w:sz="4" w:space="0" w:color="auto"/>
              <w:right w:val="single" w:sz="4" w:space="0" w:color="auto"/>
            </w:tcBorders>
            <w:shd w:val="clear" w:color="auto" w:fill="D9D9D9" w:themeFill="background1" w:themeFillShade="D9"/>
          </w:tcPr>
          <w:p w14:paraId="07DB11E4" w14:textId="77777777" w:rsidR="00BB4CF6" w:rsidRPr="00836F83" w:rsidRDefault="00BB4CF6" w:rsidP="00BB4CF6">
            <w:pPr>
              <w:spacing w:after="0" w:line="240" w:lineRule="auto"/>
              <w:jc w:val="center"/>
              <w:rPr>
                <w:rFonts w:eastAsia="Times New Roman"/>
                <w:color w:val="000000"/>
                <w:sz w:val="18"/>
                <w:szCs w:val="18"/>
              </w:rPr>
            </w:pPr>
            <w:r>
              <w:rPr>
                <w:rFonts w:eastAsia="Times New Roman"/>
                <w:color w:val="000000"/>
                <w:sz w:val="18"/>
                <w:szCs w:val="18"/>
              </w:rPr>
              <w:t>Yes</w:t>
            </w:r>
          </w:p>
        </w:tc>
        <w:tc>
          <w:tcPr>
            <w:tcW w:w="1205" w:type="pct"/>
            <w:tcBorders>
              <w:top w:val="nil"/>
              <w:left w:val="nil"/>
              <w:bottom w:val="single" w:sz="4" w:space="0" w:color="auto"/>
              <w:right w:val="single" w:sz="4" w:space="0" w:color="auto"/>
            </w:tcBorders>
            <w:shd w:val="clear" w:color="auto" w:fill="D9D9D9" w:themeFill="background1" w:themeFillShade="D9"/>
          </w:tcPr>
          <w:p w14:paraId="7A4A1BB6"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shd w:val="clear" w:color="auto" w:fill="D9D9D9" w:themeFill="background1" w:themeFillShade="D9"/>
          </w:tcPr>
          <w:p w14:paraId="081604B0" w14:textId="77777777" w:rsidR="00BB4CF6" w:rsidRPr="00836F83" w:rsidRDefault="00BB4CF6" w:rsidP="00BB4CF6">
            <w:pPr>
              <w:spacing w:after="0" w:line="240" w:lineRule="auto"/>
              <w:jc w:val="center"/>
              <w:rPr>
                <w:rFonts w:eastAsia="Times New Roman"/>
                <w:color w:val="000000"/>
                <w:sz w:val="18"/>
                <w:szCs w:val="18"/>
              </w:rPr>
            </w:pPr>
          </w:p>
        </w:tc>
      </w:tr>
      <w:tr w:rsidR="00BB4CF6" w:rsidRPr="00836F83" w14:paraId="02D1065D" w14:textId="77777777" w:rsidTr="00BB4CF6">
        <w:trPr>
          <w:trHeight w:val="280"/>
        </w:trPr>
        <w:tc>
          <w:tcPr>
            <w:tcW w:w="524"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5E09E066" w14:textId="77777777" w:rsidR="00BB4CF6" w:rsidRPr="00836F83" w:rsidRDefault="00BB4CF6" w:rsidP="00BB4CF6">
            <w:pPr>
              <w:spacing w:after="0" w:line="240" w:lineRule="auto"/>
              <w:rPr>
                <w:rFonts w:eastAsia="Times New Roman"/>
                <w:b/>
                <w:bCs/>
                <w:color w:val="000000"/>
                <w:sz w:val="18"/>
                <w:szCs w:val="18"/>
              </w:rPr>
            </w:pPr>
          </w:p>
        </w:tc>
        <w:tc>
          <w:tcPr>
            <w:tcW w:w="1283" w:type="pct"/>
            <w:tcBorders>
              <w:top w:val="nil"/>
              <w:left w:val="nil"/>
              <w:bottom w:val="single" w:sz="4" w:space="0" w:color="auto"/>
              <w:right w:val="single" w:sz="4" w:space="0" w:color="auto"/>
            </w:tcBorders>
            <w:shd w:val="clear" w:color="auto" w:fill="D9D9D9" w:themeFill="background1" w:themeFillShade="D9"/>
            <w:noWrap/>
            <w:vAlign w:val="center"/>
          </w:tcPr>
          <w:p w14:paraId="3BF29314" w14:textId="77777777" w:rsidR="00BB4CF6" w:rsidRPr="001C1E50" w:rsidRDefault="00BB4CF6" w:rsidP="00BB4CF6">
            <w:pPr>
              <w:spacing w:after="0" w:line="240" w:lineRule="auto"/>
              <w:rPr>
                <w:rFonts w:eastAsia="Times New Roman"/>
                <w:color w:val="3C3636"/>
                <w:sz w:val="18"/>
                <w:szCs w:val="18"/>
                <w:lang w:val="en-US"/>
              </w:rPr>
            </w:pPr>
            <w:r w:rsidRPr="001C1E50">
              <w:rPr>
                <w:rFonts w:eastAsia="Times New Roman"/>
                <w:color w:val="3C3636"/>
                <w:sz w:val="18"/>
                <w:szCs w:val="18"/>
                <w:lang w:val="en-US"/>
              </w:rPr>
              <w:t>Potential impact on the population targeted (if scaled up) is assessed.</w:t>
            </w:r>
          </w:p>
        </w:tc>
        <w:tc>
          <w:tcPr>
            <w:tcW w:w="712" w:type="pct"/>
            <w:tcBorders>
              <w:top w:val="nil"/>
              <w:left w:val="nil"/>
              <w:bottom w:val="single" w:sz="4" w:space="0" w:color="auto"/>
              <w:right w:val="single" w:sz="4" w:space="0" w:color="auto"/>
            </w:tcBorders>
            <w:shd w:val="clear" w:color="auto" w:fill="D9D9D9" w:themeFill="background1" w:themeFillShade="D9"/>
          </w:tcPr>
          <w:p w14:paraId="640140ED"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shd w:val="clear" w:color="auto" w:fill="D9D9D9" w:themeFill="background1" w:themeFillShade="D9"/>
          </w:tcPr>
          <w:p w14:paraId="1F24BC0F"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shd w:val="clear" w:color="auto" w:fill="D9D9D9" w:themeFill="background1" w:themeFillShade="D9"/>
          </w:tcPr>
          <w:p w14:paraId="5F4F5DDE" w14:textId="77777777" w:rsidR="00BB4CF6" w:rsidRPr="00836F83" w:rsidRDefault="00BB4CF6" w:rsidP="00BB4CF6">
            <w:pPr>
              <w:spacing w:after="0" w:line="240" w:lineRule="auto"/>
              <w:jc w:val="center"/>
              <w:rPr>
                <w:rFonts w:eastAsia="Times New Roman"/>
                <w:color w:val="000000"/>
                <w:sz w:val="18"/>
                <w:szCs w:val="18"/>
              </w:rPr>
            </w:pPr>
            <w:r w:rsidRPr="0001301C">
              <w:rPr>
                <w:rFonts w:eastAsia="Times New Roman"/>
                <w:color w:val="000000"/>
                <w:sz w:val="18"/>
                <w:szCs w:val="18"/>
              </w:rPr>
              <w:t>Not applicable because our pilot action does not focus on this perspective but we plan to present the results of the pilot action to the ones who will then do a population impact assessment</w:t>
            </w:r>
            <w:r>
              <w:rPr>
                <w:rFonts w:eastAsia="Times New Roman"/>
                <w:color w:val="000000"/>
                <w:sz w:val="18"/>
                <w:szCs w:val="18"/>
              </w:rPr>
              <w:t>.</w:t>
            </w:r>
          </w:p>
        </w:tc>
      </w:tr>
      <w:tr w:rsidR="00BB4CF6" w:rsidRPr="00836F83" w14:paraId="1829A157" w14:textId="77777777" w:rsidTr="00BB4CF6">
        <w:trPr>
          <w:trHeight w:val="280"/>
        </w:trPr>
        <w:tc>
          <w:tcPr>
            <w:tcW w:w="524" w:type="pct"/>
            <w:tcBorders>
              <w:top w:val="nil"/>
              <w:left w:val="single" w:sz="4" w:space="0" w:color="auto"/>
              <w:bottom w:val="single" w:sz="4" w:space="0" w:color="auto"/>
              <w:right w:val="single" w:sz="4" w:space="0" w:color="auto"/>
            </w:tcBorders>
            <w:shd w:val="clear" w:color="000000" w:fill="BFBFBF"/>
            <w:vAlign w:val="center"/>
          </w:tcPr>
          <w:p w14:paraId="27EDC2CD" w14:textId="77777777" w:rsidR="00BB4CF6" w:rsidRPr="00836F83" w:rsidRDefault="00BB4CF6" w:rsidP="00BB4CF6">
            <w:pPr>
              <w:spacing w:after="0" w:line="240" w:lineRule="auto"/>
              <w:jc w:val="right"/>
              <w:rPr>
                <w:rFonts w:eastAsia="Times New Roman"/>
                <w:b/>
                <w:bCs/>
                <w:color w:val="000000"/>
                <w:sz w:val="18"/>
                <w:szCs w:val="18"/>
              </w:rPr>
            </w:pPr>
            <w:r>
              <w:rPr>
                <w:rFonts w:eastAsia="Times New Roman"/>
                <w:b/>
                <w:bCs/>
                <w:color w:val="000000"/>
                <w:sz w:val="18"/>
                <w:szCs w:val="18"/>
              </w:rPr>
              <w:t>Total</w:t>
            </w:r>
            <w:r w:rsidRPr="00836F83">
              <w:rPr>
                <w:rFonts w:eastAsia="Times New Roman"/>
                <w:b/>
                <w:bCs/>
                <w:color w:val="000000"/>
                <w:sz w:val="18"/>
                <w:szCs w:val="18"/>
              </w:rPr>
              <w:t xml:space="preserve">   </w:t>
            </w:r>
          </w:p>
        </w:tc>
        <w:tc>
          <w:tcPr>
            <w:tcW w:w="1283" w:type="pct"/>
            <w:tcBorders>
              <w:top w:val="nil"/>
              <w:left w:val="nil"/>
              <w:bottom w:val="single" w:sz="4" w:space="0" w:color="auto"/>
              <w:right w:val="single" w:sz="4" w:space="0" w:color="auto"/>
            </w:tcBorders>
            <w:shd w:val="clear" w:color="000000" w:fill="BFBFBF"/>
            <w:vAlign w:val="bottom"/>
          </w:tcPr>
          <w:p w14:paraId="675701F9" w14:textId="77777777" w:rsidR="00BB4CF6" w:rsidRPr="00836F83" w:rsidRDefault="00BB4CF6" w:rsidP="00BB4CF6">
            <w:pPr>
              <w:spacing w:after="0" w:line="240" w:lineRule="auto"/>
              <w:rPr>
                <w:rFonts w:eastAsia="Times New Roman"/>
                <w:color w:val="000000"/>
                <w:sz w:val="18"/>
                <w:szCs w:val="18"/>
              </w:rPr>
            </w:pPr>
            <w:r w:rsidRPr="00836F83">
              <w:rPr>
                <w:rFonts w:eastAsia="Times New Roman"/>
                <w:color w:val="000000"/>
                <w:sz w:val="18"/>
                <w:szCs w:val="18"/>
              </w:rPr>
              <w:t> </w:t>
            </w:r>
          </w:p>
        </w:tc>
        <w:tc>
          <w:tcPr>
            <w:tcW w:w="712" w:type="pct"/>
            <w:tcBorders>
              <w:top w:val="nil"/>
              <w:left w:val="nil"/>
              <w:bottom w:val="single" w:sz="4" w:space="0" w:color="auto"/>
              <w:right w:val="single" w:sz="4" w:space="0" w:color="auto"/>
            </w:tcBorders>
            <w:shd w:val="clear" w:color="000000" w:fill="BFBFBF"/>
          </w:tcPr>
          <w:p w14:paraId="0FF39396" w14:textId="77777777" w:rsidR="00BB4CF6" w:rsidRPr="00836F83" w:rsidRDefault="00BB4CF6" w:rsidP="00BB4CF6">
            <w:pPr>
              <w:spacing w:after="0" w:line="240" w:lineRule="auto"/>
              <w:jc w:val="center"/>
              <w:rPr>
                <w:rFonts w:eastAsia="Times New Roman"/>
                <w:color w:val="000000"/>
                <w:sz w:val="18"/>
                <w:szCs w:val="18"/>
              </w:rPr>
            </w:pPr>
          </w:p>
        </w:tc>
        <w:tc>
          <w:tcPr>
            <w:tcW w:w="1205" w:type="pct"/>
            <w:tcBorders>
              <w:top w:val="nil"/>
              <w:left w:val="nil"/>
              <w:bottom w:val="single" w:sz="4" w:space="0" w:color="auto"/>
              <w:right w:val="single" w:sz="4" w:space="0" w:color="auto"/>
            </w:tcBorders>
            <w:shd w:val="clear" w:color="000000" w:fill="BFBFBF"/>
          </w:tcPr>
          <w:p w14:paraId="0E71AB13" w14:textId="77777777" w:rsidR="00BB4CF6" w:rsidRPr="00836F83" w:rsidRDefault="00BB4CF6" w:rsidP="00BB4CF6">
            <w:pPr>
              <w:spacing w:after="0" w:line="240" w:lineRule="auto"/>
              <w:jc w:val="center"/>
              <w:rPr>
                <w:rFonts w:eastAsia="Times New Roman"/>
                <w:color w:val="000000"/>
                <w:sz w:val="18"/>
                <w:szCs w:val="18"/>
              </w:rPr>
            </w:pPr>
          </w:p>
        </w:tc>
        <w:tc>
          <w:tcPr>
            <w:tcW w:w="1276" w:type="pct"/>
            <w:tcBorders>
              <w:top w:val="nil"/>
              <w:left w:val="nil"/>
              <w:bottom w:val="single" w:sz="4" w:space="0" w:color="auto"/>
              <w:right w:val="single" w:sz="4" w:space="0" w:color="auto"/>
            </w:tcBorders>
            <w:shd w:val="clear" w:color="000000" w:fill="BFBFBF"/>
          </w:tcPr>
          <w:p w14:paraId="39BCB99D" w14:textId="77777777" w:rsidR="00BB4CF6" w:rsidRPr="00836F83" w:rsidRDefault="00BB4CF6" w:rsidP="00BB4CF6">
            <w:pPr>
              <w:spacing w:after="0" w:line="240" w:lineRule="auto"/>
              <w:jc w:val="center"/>
              <w:rPr>
                <w:rFonts w:eastAsia="Times New Roman"/>
                <w:color w:val="000000"/>
                <w:sz w:val="18"/>
                <w:szCs w:val="18"/>
              </w:rPr>
            </w:pPr>
          </w:p>
        </w:tc>
      </w:tr>
    </w:tbl>
    <w:p w14:paraId="101F5043" w14:textId="77777777" w:rsidR="00BB4CF6" w:rsidRDefault="00BB4CF6" w:rsidP="00BB4CF6">
      <w:pPr>
        <w:spacing w:after="0" w:line="240" w:lineRule="auto"/>
      </w:pPr>
    </w:p>
    <w:p w14:paraId="1C56E306" w14:textId="77777777" w:rsidR="00BB4CF6" w:rsidRDefault="00BB4CF6" w:rsidP="00BB4CF6"/>
    <w:p w14:paraId="4C5017FF" w14:textId="77777777" w:rsidR="00BB4CF6" w:rsidRDefault="00BB4CF6" w:rsidP="00BB4CF6">
      <w:pPr>
        <w:spacing w:after="0" w:line="240" w:lineRule="auto"/>
        <w:rPr>
          <w:sz w:val="48"/>
          <w:szCs w:val="24"/>
          <w:lang w:val="sk-SK"/>
        </w:rPr>
      </w:pPr>
    </w:p>
    <w:p w14:paraId="62BF105C" w14:textId="010C5D5F" w:rsidR="00F3527F" w:rsidRDefault="00BB4CF6" w:rsidP="00BB4CF6">
      <w:pPr>
        <w:spacing w:after="0" w:line="240" w:lineRule="auto"/>
        <w:rPr>
          <w:sz w:val="48"/>
          <w:szCs w:val="24"/>
          <w:lang w:val="sk-SK"/>
        </w:rPr>
      </w:pPr>
      <w:r w:rsidRPr="002B2C70">
        <w:rPr>
          <w:sz w:val="48"/>
          <w:szCs w:val="24"/>
          <w:lang w:val="sk-SK"/>
        </w:rPr>
        <w:t xml:space="preserve"> </w:t>
      </w:r>
    </w:p>
    <w:p w14:paraId="5266B7CA" w14:textId="77777777" w:rsidR="00BB4CF6" w:rsidRPr="00BB4CF6" w:rsidRDefault="00BB4CF6" w:rsidP="00BB4CF6">
      <w:pPr>
        <w:spacing w:after="0" w:line="240" w:lineRule="auto"/>
        <w:rPr>
          <w:sz w:val="48"/>
          <w:szCs w:val="24"/>
          <w:lang w:val="sk-SK"/>
        </w:rPr>
      </w:pPr>
    </w:p>
    <w:p w14:paraId="6890DBC4" w14:textId="76E24D5E" w:rsidR="00703D02" w:rsidRPr="0008615D" w:rsidRDefault="00C26D29" w:rsidP="00F35288">
      <w:pPr>
        <w:pStyle w:val="Heading2"/>
        <w:jc w:val="both"/>
        <w:rPr>
          <w:i/>
          <w:lang w:val="en-US"/>
        </w:rPr>
      </w:pPr>
      <w:r w:rsidRPr="0008615D">
        <w:rPr>
          <w:lang w:val="en-US"/>
        </w:rPr>
        <w:t>Annex 5: Barriers</w:t>
      </w:r>
      <w:r w:rsidR="004B25E3">
        <w:rPr>
          <w:lang w:val="en-US"/>
        </w:rPr>
        <w:t xml:space="preserve"> and</w:t>
      </w:r>
      <w:r w:rsidRPr="0008615D">
        <w:rPr>
          <w:lang w:val="en-US"/>
        </w:rPr>
        <w:t xml:space="preserve"> Enablers</w:t>
      </w:r>
      <w:r w:rsidR="00B57B72">
        <w:rPr>
          <w:lang w:val="en-US"/>
        </w:rPr>
        <w:t xml:space="preserve"> </w:t>
      </w:r>
      <w:r w:rsidR="004B25E3">
        <w:rPr>
          <w:lang w:val="en-US"/>
        </w:rPr>
        <w:t xml:space="preserve">identified during the implementation of </w:t>
      </w:r>
      <w:r w:rsidR="00EA709C" w:rsidRPr="006E718E">
        <w:rPr>
          <w:rFonts w:asciiTheme="majorHAnsi" w:hAnsiTheme="majorHAnsi"/>
          <w:iCs w:val="0"/>
        </w:rPr>
        <w:t>selected</w:t>
      </w:r>
      <w:r w:rsidR="00B57B72" w:rsidRPr="00464806">
        <w:rPr>
          <w:rFonts w:asciiTheme="majorHAnsi" w:hAnsiTheme="majorHAnsi"/>
          <w:i/>
        </w:rPr>
        <w:t xml:space="preserve"> </w:t>
      </w:r>
      <w:r w:rsidR="00B57B72" w:rsidRPr="00464806">
        <w:rPr>
          <w:rFonts w:asciiTheme="majorHAnsi" w:hAnsiTheme="majorHAnsi"/>
          <w:b/>
          <w:i/>
          <w:lang w:val="en-US"/>
        </w:rPr>
        <w:t>Quality Criteria and Recommendations</w:t>
      </w:r>
      <w:r w:rsidR="004B25E3">
        <w:rPr>
          <w:rFonts w:asciiTheme="majorHAnsi" w:hAnsiTheme="majorHAnsi"/>
          <w:b/>
          <w:i/>
          <w:lang w:val="en-US"/>
        </w:rPr>
        <w:t>,</w:t>
      </w:r>
      <w:r w:rsidRPr="0008615D">
        <w:rPr>
          <w:lang w:val="en-US"/>
        </w:rPr>
        <w:t xml:space="preserve"> and Suggestions for future implementations</w:t>
      </w:r>
    </w:p>
    <w:p w14:paraId="184BD023" w14:textId="77777777" w:rsidR="00CC07CC" w:rsidRPr="0008615D" w:rsidRDefault="00CC07CC" w:rsidP="00F35288">
      <w:pPr>
        <w:spacing w:after="0" w:line="240" w:lineRule="auto"/>
        <w:jc w:val="both"/>
        <w:rPr>
          <w:rFonts w:cs="Calibri"/>
          <w:i/>
          <w:lang w:val="en-US"/>
        </w:rPr>
      </w:pPr>
    </w:p>
    <w:tbl>
      <w:tblPr>
        <w:tblpPr w:leftFromText="141" w:rightFromText="141"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21"/>
        <w:gridCol w:w="2646"/>
        <w:gridCol w:w="2646"/>
      </w:tblGrid>
      <w:tr w:rsidR="00957BED" w:rsidRPr="0008615D" w14:paraId="500A7515" w14:textId="77777777" w:rsidTr="00EB335C">
        <w:trPr>
          <w:cantSplit/>
          <w:trHeight w:val="477"/>
        </w:trPr>
        <w:tc>
          <w:tcPr>
            <w:tcW w:w="2376" w:type="dxa"/>
            <w:tcBorders>
              <w:top w:val="single" w:sz="18" w:space="0" w:color="FFC000"/>
              <w:left w:val="single" w:sz="4" w:space="0" w:color="BFBFBF"/>
              <w:bottom w:val="single" w:sz="18" w:space="0" w:color="FFC000"/>
              <w:right w:val="single" w:sz="4" w:space="0" w:color="BFBFBF"/>
            </w:tcBorders>
          </w:tcPr>
          <w:p w14:paraId="2F7C91B4" w14:textId="77777777" w:rsidR="00957BED" w:rsidRPr="0008615D" w:rsidRDefault="00CC07CC" w:rsidP="00F35288">
            <w:pPr>
              <w:jc w:val="both"/>
              <w:rPr>
                <w:rFonts w:cs="Calibri"/>
                <w:b/>
                <w:lang w:val="en-US"/>
              </w:rPr>
            </w:pPr>
            <w:bookmarkStart w:id="8" w:name="_Hlk26174382"/>
            <w:r w:rsidRPr="0008615D">
              <w:rPr>
                <w:rFonts w:cs="Calibri"/>
                <w:b/>
                <w:lang w:val="en-US"/>
              </w:rPr>
              <w:t>Quality Criteria and Recommendations</w:t>
            </w:r>
          </w:p>
        </w:tc>
        <w:tc>
          <w:tcPr>
            <w:tcW w:w="2221" w:type="dxa"/>
            <w:tcBorders>
              <w:top w:val="single" w:sz="18" w:space="0" w:color="FFC000"/>
              <w:left w:val="single" w:sz="4" w:space="0" w:color="BFBFBF"/>
              <w:bottom w:val="single" w:sz="18" w:space="0" w:color="FFC000"/>
              <w:right w:val="single" w:sz="4" w:space="0" w:color="BFBFBF"/>
            </w:tcBorders>
            <w:vAlign w:val="center"/>
          </w:tcPr>
          <w:p w14:paraId="58EE68B3" w14:textId="77777777" w:rsidR="00957BED" w:rsidRPr="0008615D" w:rsidRDefault="00957BED" w:rsidP="00F35288">
            <w:pPr>
              <w:spacing w:after="0" w:line="276" w:lineRule="auto"/>
              <w:jc w:val="both"/>
              <w:rPr>
                <w:rFonts w:cs="Calibri"/>
                <w:b/>
                <w:lang w:val="en-US"/>
              </w:rPr>
            </w:pPr>
            <w:r w:rsidRPr="0008615D">
              <w:rPr>
                <w:rFonts w:cs="Calibri"/>
                <w:b/>
                <w:lang w:val="en-US"/>
              </w:rPr>
              <w:t>Barriers</w:t>
            </w:r>
          </w:p>
        </w:tc>
        <w:tc>
          <w:tcPr>
            <w:tcW w:w="2646" w:type="dxa"/>
            <w:tcBorders>
              <w:top w:val="single" w:sz="18" w:space="0" w:color="FFC000"/>
              <w:left w:val="single" w:sz="4" w:space="0" w:color="BFBFBF"/>
              <w:bottom w:val="single" w:sz="18" w:space="0" w:color="FFC000"/>
              <w:right w:val="single" w:sz="4" w:space="0" w:color="BFBFBF"/>
            </w:tcBorders>
            <w:vAlign w:val="center"/>
          </w:tcPr>
          <w:p w14:paraId="4D3391B7" w14:textId="77777777" w:rsidR="00957BED" w:rsidRPr="0008615D" w:rsidRDefault="00957BED" w:rsidP="00F35288">
            <w:pPr>
              <w:spacing w:after="0" w:line="276" w:lineRule="auto"/>
              <w:jc w:val="both"/>
              <w:rPr>
                <w:rFonts w:cs="Calibri"/>
                <w:b/>
                <w:lang w:val="en-US"/>
              </w:rPr>
            </w:pPr>
            <w:r w:rsidRPr="0008615D">
              <w:rPr>
                <w:rFonts w:cs="Calibri"/>
                <w:b/>
                <w:lang w:val="en-US"/>
              </w:rPr>
              <w:t>Enablers</w:t>
            </w:r>
          </w:p>
        </w:tc>
        <w:tc>
          <w:tcPr>
            <w:tcW w:w="2646" w:type="dxa"/>
            <w:tcBorders>
              <w:top w:val="single" w:sz="18" w:space="0" w:color="FFC000"/>
              <w:left w:val="single" w:sz="4" w:space="0" w:color="BFBFBF"/>
              <w:bottom w:val="single" w:sz="18" w:space="0" w:color="FFC000"/>
              <w:right w:val="single" w:sz="4" w:space="0" w:color="BFBFBF"/>
            </w:tcBorders>
            <w:vAlign w:val="center"/>
          </w:tcPr>
          <w:p w14:paraId="4E69E887" w14:textId="77777777" w:rsidR="00957BED" w:rsidRPr="0008615D" w:rsidRDefault="00957BED" w:rsidP="00F35288">
            <w:pPr>
              <w:spacing w:after="0" w:line="276" w:lineRule="auto"/>
              <w:jc w:val="both"/>
              <w:rPr>
                <w:rFonts w:cs="Calibri"/>
                <w:b/>
                <w:lang w:val="en-US"/>
              </w:rPr>
            </w:pPr>
            <w:r w:rsidRPr="0008615D">
              <w:rPr>
                <w:rFonts w:cs="Calibri"/>
                <w:b/>
                <w:lang w:val="en-US"/>
              </w:rPr>
              <w:t>Suggestions for future Implementations</w:t>
            </w:r>
          </w:p>
        </w:tc>
      </w:tr>
      <w:tr w:rsidR="00957BED" w:rsidRPr="0008615D" w14:paraId="4CEF1322" w14:textId="77777777" w:rsidTr="00EB335C">
        <w:trPr>
          <w:cantSplit/>
          <w:trHeight w:val="573"/>
        </w:trPr>
        <w:tc>
          <w:tcPr>
            <w:tcW w:w="2376" w:type="dxa"/>
            <w:tcBorders>
              <w:top w:val="single" w:sz="18" w:space="0" w:color="FFC000"/>
              <w:left w:val="single" w:sz="4" w:space="0" w:color="BFBFBF"/>
              <w:bottom w:val="single" w:sz="18" w:space="0" w:color="FFC000"/>
              <w:right w:val="single" w:sz="4" w:space="0" w:color="BFBFBF"/>
            </w:tcBorders>
          </w:tcPr>
          <w:p w14:paraId="3C3A9200" w14:textId="77777777" w:rsidR="000F4381" w:rsidRPr="0008615D" w:rsidRDefault="00EB335C" w:rsidP="00F35288">
            <w:pPr>
              <w:jc w:val="both"/>
              <w:rPr>
                <w:rFonts w:cs="Calibri"/>
                <w:b/>
                <w:lang w:val="en-US"/>
              </w:rPr>
            </w:pPr>
            <w:r w:rsidRPr="0008615D">
              <w:rPr>
                <w:rFonts w:cs="Calibri"/>
                <w:b/>
                <w:lang w:val="en-US"/>
              </w:rPr>
              <w:t>1. Practice design</w:t>
            </w:r>
          </w:p>
        </w:tc>
        <w:tc>
          <w:tcPr>
            <w:tcW w:w="2221" w:type="dxa"/>
            <w:tcBorders>
              <w:top w:val="single" w:sz="18" w:space="0" w:color="FFC000"/>
              <w:left w:val="single" w:sz="4" w:space="0" w:color="BFBFBF"/>
              <w:bottom w:val="single" w:sz="18" w:space="0" w:color="FFC000"/>
              <w:right w:val="single" w:sz="4" w:space="0" w:color="BFBFBF"/>
            </w:tcBorders>
          </w:tcPr>
          <w:p w14:paraId="2DFFEF01" w14:textId="77777777" w:rsidR="00957BED" w:rsidRPr="0008615D" w:rsidRDefault="005674AC"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More comprehensive and detailed data and better data quality would enable the use of more sophisticated methods</w:t>
            </w:r>
          </w:p>
          <w:p w14:paraId="4E80CD82" w14:textId="7E480B75" w:rsidR="00D02511" w:rsidRPr="0008615D" w:rsidRDefault="00341BB8" w:rsidP="002548BC">
            <w:pPr>
              <w:pStyle w:val="ListParagraph"/>
              <w:numPr>
                <w:ilvl w:val="0"/>
                <w:numId w:val="10"/>
              </w:numPr>
              <w:spacing w:after="0" w:line="276" w:lineRule="auto"/>
              <w:jc w:val="both"/>
              <w:rPr>
                <w:rFonts w:eastAsia="Times New Roman" w:cs="Calibri"/>
                <w:color w:val="000000"/>
                <w:sz w:val="18"/>
                <w:szCs w:val="18"/>
                <w:lang w:val="en-US"/>
              </w:rPr>
            </w:pPr>
            <w:r>
              <w:rPr>
                <w:rFonts w:cs="Calibri"/>
                <w:bCs/>
                <w:lang w:val="en-US"/>
              </w:rPr>
              <w:t>MDDS</w:t>
            </w:r>
            <w:r w:rsidRPr="0008615D" w:rsidDel="00341BB8">
              <w:rPr>
                <w:rFonts w:eastAsia="Times New Roman" w:cs="Calibri"/>
                <w:color w:val="000000"/>
                <w:sz w:val="18"/>
                <w:szCs w:val="18"/>
                <w:lang w:val="en-US"/>
              </w:rPr>
              <w:t xml:space="preserve"> </w:t>
            </w:r>
            <w:r w:rsidR="00D02511" w:rsidRPr="0008615D">
              <w:rPr>
                <w:rFonts w:eastAsia="Times New Roman" w:cs="Calibri"/>
                <w:color w:val="000000"/>
                <w:sz w:val="18"/>
                <w:szCs w:val="18"/>
                <w:lang w:val="en-US"/>
              </w:rPr>
              <w:t xml:space="preserve">module doesn’t provide an insight into the health history of the patient </w:t>
            </w:r>
          </w:p>
          <w:p w14:paraId="3E58CD64" w14:textId="5D2FBBAD" w:rsidR="00D02511" w:rsidRPr="0008615D" w:rsidRDefault="00D02511"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 xml:space="preserve">GPs have no control over their work in the </w:t>
            </w:r>
            <w:r w:rsidR="00EE2ED2">
              <w:rPr>
                <w:rFonts w:cs="Calibri"/>
                <w:bCs/>
                <w:lang w:val="en-US"/>
              </w:rPr>
              <w:t>MDDS</w:t>
            </w:r>
            <w:r w:rsidR="00EE2ED2" w:rsidRPr="0008615D" w:rsidDel="00341BB8">
              <w:rPr>
                <w:rFonts w:eastAsia="Times New Roman" w:cs="Calibri"/>
                <w:color w:val="000000"/>
                <w:sz w:val="18"/>
                <w:szCs w:val="18"/>
                <w:lang w:val="en-US"/>
              </w:rPr>
              <w:t xml:space="preserve"> </w:t>
            </w:r>
            <w:r w:rsidR="00EE2ED2" w:rsidRPr="0008615D">
              <w:rPr>
                <w:rFonts w:eastAsia="Times New Roman" w:cs="Calibri"/>
                <w:color w:val="000000"/>
                <w:sz w:val="18"/>
                <w:szCs w:val="18"/>
                <w:lang w:val="en-US"/>
              </w:rPr>
              <w:t>module</w:t>
            </w:r>
          </w:p>
          <w:p w14:paraId="6FCC5502" w14:textId="47859768" w:rsidR="00D02511" w:rsidRPr="0008615D" w:rsidRDefault="0042224B" w:rsidP="002548BC">
            <w:pPr>
              <w:pStyle w:val="ListParagraph"/>
              <w:numPr>
                <w:ilvl w:val="0"/>
                <w:numId w:val="10"/>
              </w:numPr>
              <w:spacing w:after="0" w:line="276" w:lineRule="auto"/>
              <w:jc w:val="both"/>
              <w:rPr>
                <w:rFonts w:eastAsia="Times New Roman" w:cs="Calibri"/>
                <w:color w:val="000000"/>
                <w:sz w:val="18"/>
                <w:szCs w:val="18"/>
                <w:lang w:val="en-US"/>
              </w:rPr>
            </w:pPr>
            <w:r>
              <w:rPr>
                <w:rFonts w:cs="Calibri"/>
                <w:bCs/>
                <w:lang w:val="en-US"/>
              </w:rPr>
              <w:t>MDDS</w:t>
            </w:r>
            <w:r w:rsidDel="0042224B">
              <w:rPr>
                <w:rFonts w:eastAsia="Times New Roman" w:cs="Calibri"/>
                <w:color w:val="000000"/>
                <w:sz w:val="18"/>
                <w:szCs w:val="18"/>
                <w:lang w:val="en-US"/>
              </w:rPr>
              <w:t xml:space="preserve"> </w:t>
            </w:r>
            <w:r w:rsidR="00D02511" w:rsidRPr="0008615D">
              <w:rPr>
                <w:rFonts w:eastAsia="Times New Roman" w:cs="Calibri"/>
                <w:color w:val="000000"/>
                <w:sz w:val="18"/>
                <w:szCs w:val="18"/>
                <w:lang w:val="en-US"/>
              </w:rPr>
              <w:t xml:space="preserve">is not aligned with </w:t>
            </w:r>
            <w:proofErr w:type="spellStart"/>
            <w:r w:rsidR="00D02511" w:rsidRPr="0008615D">
              <w:rPr>
                <w:rFonts w:eastAsia="Times New Roman" w:cs="Calibri"/>
                <w:color w:val="000000"/>
                <w:sz w:val="18"/>
                <w:szCs w:val="18"/>
                <w:lang w:val="en-US"/>
              </w:rPr>
              <w:t>CroDiab</w:t>
            </w:r>
            <w:proofErr w:type="spellEnd"/>
          </w:p>
          <w:p w14:paraId="0CE62C35" w14:textId="77777777" w:rsidR="00D02511" w:rsidRPr="0008615D" w:rsidRDefault="00D02511"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 xml:space="preserve">Relatively low awareness of the importance of </w:t>
            </w:r>
            <w:r w:rsidR="00216349" w:rsidRPr="0008615D">
              <w:rPr>
                <w:rFonts w:eastAsia="Times New Roman" w:cs="Calibri"/>
                <w:color w:val="000000"/>
                <w:sz w:val="18"/>
                <w:szCs w:val="18"/>
                <w:lang w:val="en-US"/>
              </w:rPr>
              <w:t>standardized</w:t>
            </w:r>
            <w:r w:rsidRPr="0008615D">
              <w:rPr>
                <w:rFonts w:eastAsia="Times New Roman" w:cs="Calibri"/>
                <w:color w:val="000000"/>
                <w:sz w:val="18"/>
                <w:szCs w:val="18"/>
                <w:lang w:val="en-US"/>
              </w:rPr>
              <w:t xml:space="preserve"> clinical practice and health information systems</w:t>
            </w:r>
          </w:p>
          <w:p w14:paraId="753AB81B" w14:textId="1F2F497A" w:rsidR="00D02511" w:rsidRPr="0008615D" w:rsidRDefault="00D02511"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 xml:space="preserve">Some parameters in the </w:t>
            </w:r>
            <w:r w:rsidR="00341BB8">
              <w:rPr>
                <w:rFonts w:cs="Calibri"/>
                <w:bCs/>
                <w:lang w:val="en-US"/>
              </w:rPr>
              <w:t>MDDS</w:t>
            </w:r>
            <w:r w:rsidR="00341BB8" w:rsidRPr="0008615D" w:rsidDel="00341BB8">
              <w:rPr>
                <w:rFonts w:eastAsia="Times New Roman" w:cs="Calibri"/>
                <w:color w:val="000000"/>
                <w:sz w:val="18"/>
                <w:szCs w:val="18"/>
                <w:lang w:val="en-US"/>
              </w:rPr>
              <w:t xml:space="preserve"> </w:t>
            </w:r>
            <w:r w:rsidRPr="0008615D">
              <w:rPr>
                <w:rFonts w:eastAsia="Times New Roman" w:cs="Calibri"/>
                <w:color w:val="000000"/>
                <w:sz w:val="18"/>
                <w:szCs w:val="18"/>
                <w:lang w:val="en-US"/>
              </w:rPr>
              <w:t>module</w:t>
            </w:r>
            <w:r w:rsidR="00FE057D">
              <w:rPr>
                <w:rFonts w:eastAsia="Times New Roman" w:cs="Calibri"/>
                <w:color w:val="000000"/>
                <w:sz w:val="18"/>
                <w:szCs w:val="18"/>
                <w:lang w:val="en-US"/>
              </w:rPr>
              <w:t xml:space="preserve"> </w:t>
            </w:r>
            <w:r w:rsidRPr="0008615D">
              <w:rPr>
                <w:rFonts w:eastAsia="Times New Roman" w:cs="Calibri"/>
                <w:color w:val="000000"/>
                <w:sz w:val="18"/>
                <w:szCs w:val="18"/>
                <w:lang w:val="en-US"/>
              </w:rPr>
              <w:t>are</w:t>
            </w:r>
            <w:r w:rsidR="00FE057D">
              <w:rPr>
                <w:rFonts w:eastAsia="Times New Roman" w:cs="Calibri"/>
                <w:color w:val="000000"/>
                <w:sz w:val="18"/>
                <w:szCs w:val="18"/>
                <w:lang w:val="en-US"/>
              </w:rPr>
              <w:t xml:space="preserve"> </w:t>
            </w:r>
            <w:r w:rsidRPr="0008615D">
              <w:rPr>
                <w:rFonts w:eastAsia="Times New Roman" w:cs="Calibri"/>
                <w:color w:val="000000"/>
                <w:sz w:val="18"/>
                <w:szCs w:val="18"/>
                <w:lang w:val="en-US"/>
              </w:rPr>
              <w:t>not equally available for all GPs</w:t>
            </w:r>
          </w:p>
        </w:tc>
        <w:tc>
          <w:tcPr>
            <w:tcW w:w="2646" w:type="dxa"/>
            <w:tcBorders>
              <w:top w:val="single" w:sz="18" w:space="0" w:color="FFC000"/>
              <w:left w:val="single" w:sz="4" w:space="0" w:color="BFBFBF"/>
              <w:bottom w:val="single" w:sz="18" w:space="0" w:color="FFC000"/>
              <w:right w:val="single" w:sz="4" w:space="0" w:color="BFBFBF"/>
            </w:tcBorders>
          </w:tcPr>
          <w:p w14:paraId="68B5CF41" w14:textId="6623FEEE" w:rsidR="00957BED" w:rsidRPr="0008615D" w:rsidRDefault="005674AC"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Large quantity of available data</w:t>
            </w:r>
            <w:r w:rsidR="00D02511" w:rsidRPr="0008615D">
              <w:rPr>
                <w:rFonts w:eastAsia="Times New Roman" w:cs="Calibri"/>
                <w:color w:val="000000"/>
                <w:sz w:val="18"/>
                <w:szCs w:val="18"/>
                <w:lang w:val="en-US"/>
              </w:rPr>
              <w:t xml:space="preserve"> - all GPs are using </w:t>
            </w:r>
            <w:r w:rsidR="00EE2ED2">
              <w:rPr>
                <w:rFonts w:cs="Calibri"/>
                <w:bCs/>
                <w:lang w:val="en-US"/>
              </w:rPr>
              <w:t>MDDS</w:t>
            </w:r>
            <w:r w:rsidR="00EE2ED2" w:rsidRPr="0008615D" w:rsidDel="00341BB8">
              <w:rPr>
                <w:rFonts w:eastAsia="Times New Roman" w:cs="Calibri"/>
                <w:color w:val="000000"/>
                <w:sz w:val="18"/>
                <w:szCs w:val="18"/>
                <w:lang w:val="en-US"/>
              </w:rPr>
              <w:t xml:space="preserve"> </w:t>
            </w:r>
            <w:r w:rsidR="00EE2ED2" w:rsidRPr="0008615D">
              <w:rPr>
                <w:rFonts w:eastAsia="Times New Roman" w:cs="Calibri"/>
                <w:color w:val="000000"/>
                <w:sz w:val="18"/>
                <w:szCs w:val="18"/>
                <w:lang w:val="en-US"/>
              </w:rPr>
              <w:t>module</w:t>
            </w:r>
            <w:r w:rsidR="00D02511" w:rsidRPr="0008615D">
              <w:rPr>
                <w:rFonts w:eastAsia="Times New Roman" w:cs="Calibri"/>
                <w:color w:val="000000"/>
                <w:sz w:val="18"/>
                <w:szCs w:val="18"/>
                <w:lang w:val="en-US"/>
              </w:rPr>
              <w:t xml:space="preserve"> within their EHRs</w:t>
            </w:r>
          </w:p>
          <w:p w14:paraId="21DCDCBD" w14:textId="77777777" w:rsidR="00052AAC" w:rsidRPr="0008615D" w:rsidRDefault="00052AAC"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 xml:space="preserve">Lots of stakeholders included – lots of different perspectives </w:t>
            </w:r>
          </w:p>
          <w:p w14:paraId="310CF642" w14:textId="77777777" w:rsidR="00052AAC" w:rsidRPr="0008615D" w:rsidRDefault="00052AAC"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Clear definition of target population</w:t>
            </w:r>
          </w:p>
          <w:p w14:paraId="59501346" w14:textId="77777777" w:rsidR="00052AAC" w:rsidRPr="0008615D" w:rsidRDefault="00052AAC"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Both GPs and patients included</w:t>
            </w:r>
          </w:p>
          <w:p w14:paraId="70004157" w14:textId="77777777" w:rsidR="00E71075" w:rsidRPr="0008615D" w:rsidRDefault="00E71075"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Rural-urban area sample</w:t>
            </w:r>
          </w:p>
        </w:tc>
        <w:tc>
          <w:tcPr>
            <w:tcW w:w="2646" w:type="dxa"/>
            <w:tcBorders>
              <w:top w:val="single" w:sz="18" w:space="0" w:color="FFC000"/>
              <w:left w:val="single" w:sz="4" w:space="0" w:color="BFBFBF"/>
              <w:bottom w:val="single" w:sz="18" w:space="0" w:color="FFC000"/>
              <w:right w:val="single" w:sz="4" w:space="0" w:color="BFBFBF"/>
            </w:tcBorders>
          </w:tcPr>
          <w:p w14:paraId="54D7896F" w14:textId="77777777" w:rsidR="00957BED" w:rsidRPr="0008615D" w:rsidRDefault="005674AC"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Patients and doctors might have been included directly, and not through the representatives (gathering patients’ and doctors’ inputs directly through the focus groups)</w:t>
            </w:r>
          </w:p>
          <w:p w14:paraId="6BC057A4" w14:textId="77777777" w:rsidR="00E71075" w:rsidRPr="0008615D" w:rsidRDefault="00E71075"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With more resources (time, money, people) we would be able to cover bigger sample which would enable us to control for public GPs and GPs in concession</w:t>
            </w:r>
          </w:p>
        </w:tc>
      </w:tr>
      <w:tr w:rsidR="00957BED" w:rsidRPr="0008615D" w14:paraId="13B025A9" w14:textId="77777777" w:rsidTr="00EB335C">
        <w:trPr>
          <w:cantSplit/>
          <w:trHeight w:val="728"/>
        </w:trPr>
        <w:tc>
          <w:tcPr>
            <w:tcW w:w="2376" w:type="dxa"/>
            <w:tcBorders>
              <w:top w:val="single" w:sz="18" w:space="0" w:color="FFC000"/>
              <w:left w:val="single" w:sz="4" w:space="0" w:color="BFBFBF"/>
              <w:bottom w:val="single" w:sz="18" w:space="0" w:color="FFC000"/>
              <w:right w:val="single" w:sz="4" w:space="0" w:color="BFBFBF"/>
            </w:tcBorders>
          </w:tcPr>
          <w:p w14:paraId="0ABDD034" w14:textId="77777777" w:rsidR="000F4381" w:rsidRPr="0008615D" w:rsidRDefault="00EB335C" w:rsidP="00F35288">
            <w:pPr>
              <w:jc w:val="both"/>
              <w:rPr>
                <w:rFonts w:cs="Calibri"/>
                <w:b/>
                <w:lang w:val="en-US"/>
              </w:rPr>
            </w:pPr>
            <w:r w:rsidRPr="0008615D">
              <w:rPr>
                <w:rFonts w:cs="Calibri"/>
                <w:b/>
                <w:lang w:val="en-US"/>
              </w:rPr>
              <w:t xml:space="preserve">2.Target population empowerment </w:t>
            </w:r>
          </w:p>
        </w:tc>
        <w:tc>
          <w:tcPr>
            <w:tcW w:w="2221" w:type="dxa"/>
            <w:tcBorders>
              <w:top w:val="single" w:sz="18" w:space="0" w:color="FFC000"/>
              <w:left w:val="single" w:sz="4" w:space="0" w:color="BFBFBF"/>
              <w:bottom w:val="single" w:sz="18" w:space="0" w:color="FFC000"/>
              <w:right w:val="single" w:sz="4" w:space="0" w:color="BFBFBF"/>
            </w:tcBorders>
          </w:tcPr>
          <w:p w14:paraId="2EE90DFE" w14:textId="77777777" w:rsidR="000A7165" w:rsidRPr="0008615D" w:rsidRDefault="000A7165"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Diabetologists, due to organizational issues in diabetologists associations, were not formally included.</w:t>
            </w:r>
          </w:p>
          <w:p w14:paraId="3DCA9E78" w14:textId="77777777" w:rsidR="00957BED" w:rsidRPr="0008615D" w:rsidRDefault="000A7165"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 xml:space="preserve">Nurses were not included in the project, partly because they do not have formal associations in primary healthcare that would represent them. However, the pilot research showed they have major role in communicating with </w:t>
            </w:r>
            <w:r w:rsidR="00072A8E" w:rsidRPr="006E718E">
              <w:rPr>
                <w:rFonts w:eastAsia="Times New Roman" w:cs="Calibri"/>
                <w:color w:val="000000"/>
                <w:sz w:val="18"/>
                <w:szCs w:val="18"/>
                <w:lang w:val="en-US"/>
              </w:rPr>
              <w:t>patients with diabetes</w:t>
            </w:r>
            <w:r w:rsidR="00072A8E">
              <w:rPr>
                <w:rFonts w:eastAsia="Times New Roman" w:cs="Calibri"/>
                <w:color w:val="000000"/>
                <w:sz w:val="18"/>
                <w:szCs w:val="18"/>
                <w:lang w:val="en-US"/>
              </w:rPr>
              <w:t xml:space="preserve"> </w:t>
            </w:r>
            <w:r w:rsidRPr="0008615D">
              <w:rPr>
                <w:rFonts w:eastAsia="Times New Roman" w:cs="Calibri"/>
                <w:color w:val="000000"/>
                <w:sz w:val="18"/>
                <w:szCs w:val="18"/>
                <w:lang w:val="en-US"/>
              </w:rPr>
              <w:t>and data input.</w:t>
            </w:r>
          </w:p>
        </w:tc>
        <w:tc>
          <w:tcPr>
            <w:tcW w:w="2646" w:type="dxa"/>
            <w:tcBorders>
              <w:top w:val="single" w:sz="18" w:space="0" w:color="FFC000"/>
              <w:left w:val="single" w:sz="4" w:space="0" w:color="BFBFBF"/>
              <w:bottom w:val="single" w:sz="18" w:space="0" w:color="FFC000"/>
              <w:right w:val="single" w:sz="4" w:space="0" w:color="BFBFBF"/>
            </w:tcBorders>
          </w:tcPr>
          <w:p w14:paraId="212E293A" w14:textId="77777777" w:rsidR="00957BED" w:rsidRPr="0008615D" w:rsidRDefault="000A7165"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 xml:space="preserve">Stakeholders’ representatives (GPs, patients, NHI, MOH) included in all processes and all decisions were made in collaboration with </w:t>
            </w:r>
            <w:r w:rsidR="00670608" w:rsidRPr="0008615D">
              <w:rPr>
                <w:rFonts w:eastAsia="Times New Roman" w:cs="Calibri"/>
                <w:color w:val="000000"/>
                <w:sz w:val="18"/>
                <w:szCs w:val="18"/>
                <w:lang w:val="en-US"/>
              </w:rPr>
              <w:t>them</w:t>
            </w:r>
            <w:r w:rsidRPr="0008615D">
              <w:rPr>
                <w:rFonts w:eastAsia="Times New Roman" w:cs="Calibri"/>
                <w:color w:val="000000"/>
                <w:sz w:val="18"/>
                <w:szCs w:val="18"/>
                <w:lang w:val="en-US"/>
              </w:rPr>
              <w:t>.</w:t>
            </w:r>
          </w:p>
          <w:p w14:paraId="02F0626D" w14:textId="77777777" w:rsidR="00D02511" w:rsidRPr="0008615D" w:rsidRDefault="00D02511"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 xml:space="preserve">GPs are motivated to participate in development of tool to help them in efficient monitoring of </w:t>
            </w:r>
            <w:r w:rsidR="00072A8E" w:rsidRPr="006E718E">
              <w:rPr>
                <w:rFonts w:eastAsia="Times New Roman" w:cs="Calibri"/>
                <w:color w:val="000000"/>
                <w:sz w:val="18"/>
                <w:szCs w:val="18"/>
                <w:lang w:val="en-US"/>
              </w:rPr>
              <w:t>patients with diabetes</w:t>
            </w:r>
          </w:p>
          <w:p w14:paraId="5AFCA698" w14:textId="77777777" w:rsidR="00D02511" w:rsidRPr="0008615D" w:rsidRDefault="00D02511"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Strong evidence of efficiency of interventions with help of diabetes registries</w:t>
            </w:r>
          </w:p>
        </w:tc>
        <w:tc>
          <w:tcPr>
            <w:tcW w:w="2646" w:type="dxa"/>
            <w:tcBorders>
              <w:top w:val="single" w:sz="18" w:space="0" w:color="FFC000"/>
              <w:left w:val="single" w:sz="4" w:space="0" w:color="BFBFBF"/>
              <w:bottom w:val="single" w:sz="18" w:space="0" w:color="FFC000"/>
              <w:right w:val="single" w:sz="4" w:space="0" w:color="BFBFBF"/>
            </w:tcBorders>
          </w:tcPr>
          <w:p w14:paraId="298FFB80" w14:textId="77777777" w:rsidR="00957BED" w:rsidRPr="0008615D" w:rsidRDefault="00670608"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Find a way to include diabetologists and nurses</w:t>
            </w:r>
            <w:r w:rsidR="00C95C10" w:rsidRPr="0008615D">
              <w:rPr>
                <w:rFonts w:eastAsia="Times New Roman" w:cs="Calibri"/>
                <w:color w:val="000000"/>
                <w:sz w:val="18"/>
                <w:szCs w:val="18"/>
                <w:lang w:val="en-US"/>
              </w:rPr>
              <w:t>, regardless of the organizational issues.</w:t>
            </w:r>
          </w:p>
        </w:tc>
      </w:tr>
      <w:tr w:rsidR="00957BED" w:rsidRPr="0008615D" w14:paraId="6210FB4A" w14:textId="77777777" w:rsidTr="00EB335C">
        <w:trPr>
          <w:cantSplit/>
          <w:trHeight w:val="728"/>
        </w:trPr>
        <w:tc>
          <w:tcPr>
            <w:tcW w:w="2376" w:type="dxa"/>
            <w:tcBorders>
              <w:top w:val="single" w:sz="18" w:space="0" w:color="FFC000"/>
              <w:left w:val="single" w:sz="4" w:space="0" w:color="BFBFBF"/>
              <w:bottom w:val="single" w:sz="18" w:space="0" w:color="FFC000"/>
              <w:right w:val="single" w:sz="4" w:space="0" w:color="BFBFBF"/>
            </w:tcBorders>
          </w:tcPr>
          <w:p w14:paraId="67A174CC" w14:textId="77777777" w:rsidR="000F4381" w:rsidRPr="0008615D" w:rsidRDefault="00EB335C" w:rsidP="00F35288">
            <w:pPr>
              <w:jc w:val="both"/>
              <w:rPr>
                <w:rFonts w:cs="Calibri"/>
                <w:b/>
                <w:lang w:val="en-US"/>
              </w:rPr>
            </w:pPr>
            <w:r w:rsidRPr="0008615D">
              <w:rPr>
                <w:rFonts w:cs="Calibri"/>
                <w:b/>
                <w:lang w:val="en-US"/>
              </w:rPr>
              <w:t>3. Evaluation</w:t>
            </w:r>
          </w:p>
        </w:tc>
        <w:tc>
          <w:tcPr>
            <w:tcW w:w="2221" w:type="dxa"/>
            <w:tcBorders>
              <w:top w:val="single" w:sz="18" w:space="0" w:color="FFC000"/>
              <w:left w:val="single" w:sz="4" w:space="0" w:color="BFBFBF"/>
              <w:bottom w:val="single" w:sz="18" w:space="0" w:color="FFC000"/>
              <w:right w:val="single" w:sz="4" w:space="0" w:color="BFBFBF"/>
            </w:tcBorders>
          </w:tcPr>
          <w:p w14:paraId="380A9CFD" w14:textId="77777777" w:rsidR="00B53BA1" w:rsidRPr="0008615D" w:rsidRDefault="004E0D0A"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Due to organizational issues in diabetologists associations, they were not formally included, but the results of this pilot action will be shared with them.</w:t>
            </w:r>
          </w:p>
        </w:tc>
        <w:tc>
          <w:tcPr>
            <w:tcW w:w="2646" w:type="dxa"/>
            <w:tcBorders>
              <w:top w:val="single" w:sz="18" w:space="0" w:color="FFC000"/>
              <w:left w:val="single" w:sz="4" w:space="0" w:color="BFBFBF"/>
              <w:bottom w:val="single" w:sz="18" w:space="0" w:color="FFC000"/>
              <w:right w:val="single" w:sz="4" w:space="0" w:color="BFBFBF"/>
            </w:tcBorders>
          </w:tcPr>
          <w:p w14:paraId="0A355873" w14:textId="77777777" w:rsidR="004E0D0A" w:rsidRPr="0008615D" w:rsidRDefault="004E0D0A"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Evaluation outcomes are linked to action</w:t>
            </w:r>
          </w:p>
          <w:p w14:paraId="3B8EF2A5" w14:textId="77777777" w:rsidR="00957BED" w:rsidRPr="0008615D" w:rsidRDefault="004E0D0A"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Evaluation outcomes and monitoring will be shared with relevant stakeholders</w:t>
            </w:r>
          </w:p>
        </w:tc>
        <w:tc>
          <w:tcPr>
            <w:tcW w:w="2646" w:type="dxa"/>
            <w:tcBorders>
              <w:top w:val="single" w:sz="18" w:space="0" w:color="FFC000"/>
              <w:left w:val="single" w:sz="4" w:space="0" w:color="BFBFBF"/>
              <w:bottom w:val="single" w:sz="18" w:space="0" w:color="FFC000"/>
              <w:right w:val="single" w:sz="4" w:space="0" w:color="BFBFBF"/>
            </w:tcBorders>
          </w:tcPr>
          <w:p w14:paraId="75FF66A0" w14:textId="77777777" w:rsidR="00957BED" w:rsidRPr="0008615D" w:rsidRDefault="00957BED" w:rsidP="00F35288">
            <w:pPr>
              <w:spacing w:after="0" w:line="276" w:lineRule="auto"/>
              <w:jc w:val="both"/>
              <w:rPr>
                <w:rFonts w:eastAsia="Times New Roman" w:cs="Calibri"/>
                <w:color w:val="000000"/>
                <w:sz w:val="18"/>
                <w:szCs w:val="18"/>
                <w:lang w:val="en-US"/>
              </w:rPr>
            </w:pPr>
          </w:p>
        </w:tc>
      </w:tr>
      <w:tr w:rsidR="00957BED" w:rsidRPr="0008615D" w14:paraId="7775B86A" w14:textId="77777777" w:rsidTr="00EB335C">
        <w:trPr>
          <w:cantSplit/>
          <w:trHeight w:val="728"/>
        </w:trPr>
        <w:tc>
          <w:tcPr>
            <w:tcW w:w="2376" w:type="dxa"/>
            <w:tcBorders>
              <w:top w:val="single" w:sz="18" w:space="0" w:color="FFC000"/>
              <w:left w:val="single" w:sz="4" w:space="0" w:color="BFBFBF"/>
              <w:bottom w:val="single" w:sz="18" w:space="0" w:color="FFC000"/>
              <w:right w:val="single" w:sz="4" w:space="0" w:color="BFBFBF"/>
            </w:tcBorders>
          </w:tcPr>
          <w:p w14:paraId="408526C4" w14:textId="77777777" w:rsidR="000F4381" w:rsidRPr="0008615D" w:rsidRDefault="00EB335C" w:rsidP="00F35288">
            <w:pPr>
              <w:jc w:val="both"/>
              <w:rPr>
                <w:rFonts w:cs="Calibri"/>
                <w:b/>
                <w:lang w:val="en-US"/>
              </w:rPr>
            </w:pPr>
            <w:r w:rsidRPr="0008615D">
              <w:rPr>
                <w:rFonts w:cs="Calibri"/>
                <w:b/>
                <w:lang w:val="en-US"/>
              </w:rPr>
              <w:t>4. Comprehensiveness of the practice</w:t>
            </w:r>
          </w:p>
        </w:tc>
        <w:tc>
          <w:tcPr>
            <w:tcW w:w="2221" w:type="dxa"/>
            <w:tcBorders>
              <w:top w:val="single" w:sz="18" w:space="0" w:color="FFC000"/>
              <w:left w:val="single" w:sz="4" w:space="0" w:color="BFBFBF"/>
              <w:bottom w:val="single" w:sz="18" w:space="0" w:color="FFC000"/>
              <w:right w:val="single" w:sz="4" w:space="0" w:color="BFBFBF"/>
            </w:tcBorders>
          </w:tcPr>
          <w:p w14:paraId="4F2D01B9" w14:textId="77777777" w:rsidR="00B53BA1" w:rsidRPr="0008615D" w:rsidRDefault="00B53BA1" w:rsidP="00F35288">
            <w:pPr>
              <w:pStyle w:val="ListParagraph"/>
              <w:spacing w:after="0" w:line="276" w:lineRule="auto"/>
              <w:ind w:left="0"/>
              <w:jc w:val="both"/>
              <w:rPr>
                <w:rFonts w:eastAsia="Times New Roman" w:cs="Calibri"/>
                <w:color w:val="000000"/>
                <w:sz w:val="18"/>
                <w:szCs w:val="18"/>
                <w:lang w:val="en-US"/>
              </w:rPr>
            </w:pPr>
          </w:p>
        </w:tc>
        <w:tc>
          <w:tcPr>
            <w:tcW w:w="2646" w:type="dxa"/>
            <w:tcBorders>
              <w:top w:val="single" w:sz="18" w:space="0" w:color="FFC000"/>
              <w:left w:val="single" w:sz="4" w:space="0" w:color="BFBFBF"/>
              <w:bottom w:val="single" w:sz="18" w:space="0" w:color="FFC000"/>
              <w:right w:val="single" w:sz="4" w:space="0" w:color="BFBFBF"/>
            </w:tcBorders>
          </w:tcPr>
          <w:p w14:paraId="0CA7EBDB" w14:textId="77777777" w:rsidR="00957BED" w:rsidRPr="0008615D" w:rsidRDefault="00957BED" w:rsidP="00F35288">
            <w:pPr>
              <w:pStyle w:val="ListParagraph"/>
              <w:spacing w:after="0" w:line="276" w:lineRule="auto"/>
              <w:ind w:left="0"/>
              <w:jc w:val="both"/>
              <w:rPr>
                <w:rFonts w:eastAsia="Times New Roman" w:cs="Calibri"/>
                <w:color w:val="000000"/>
                <w:sz w:val="18"/>
                <w:szCs w:val="18"/>
                <w:lang w:val="en-US"/>
              </w:rPr>
            </w:pPr>
          </w:p>
        </w:tc>
        <w:tc>
          <w:tcPr>
            <w:tcW w:w="2646" w:type="dxa"/>
            <w:tcBorders>
              <w:top w:val="single" w:sz="18" w:space="0" w:color="FFC000"/>
              <w:left w:val="single" w:sz="4" w:space="0" w:color="BFBFBF"/>
              <w:bottom w:val="single" w:sz="18" w:space="0" w:color="FFC000"/>
              <w:right w:val="single" w:sz="4" w:space="0" w:color="BFBFBF"/>
            </w:tcBorders>
          </w:tcPr>
          <w:p w14:paraId="210FD547" w14:textId="77777777" w:rsidR="00957BED" w:rsidRPr="0008615D" w:rsidRDefault="00957BED" w:rsidP="00F35288">
            <w:pPr>
              <w:pStyle w:val="ListParagraph"/>
              <w:spacing w:after="0" w:line="276" w:lineRule="auto"/>
              <w:ind w:left="0"/>
              <w:jc w:val="both"/>
              <w:rPr>
                <w:rFonts w:eastAsia="Times New Roman" w:cs="Calibri"/>
                <w:color w:val="000000"/>
                <w:sz w:val="18"/>
                <w:szCs w:val="18"/>
                <w:lang w:val="en-US"/>
              </w:rPr>
            </w:pPr>
          </w:p>
        </w:tc>
      </w:tr>
      <w:tr w:rsidR="00957BED" w:rsidRPr="0008615D" w14:paraId="2D58E77F" w14:textId="77777777" w:rsidTr="00EB335C">
        <w:trPr>
          <w:cantSplit/>
          <w:trHeight w:val="728"/>
        </w:trPr>
        <w:tc>
          <w:tcPr>
            <w:tcW w:w="2376" w:type="dxa"/>
            <w:tcBorders>
              <w:top w:val="single" w:sz="18" w:space="0" w:color="FFC000"/>
              <w:left w:val="single" w:sz="4" w:space="0" w:color="BFBFBF"/>
              <w:bottom w:val="single" w:sz="18" w:space="0" w:color="FFC000"/>
              <w:right w:val="single" w:sz="4" w:space="0" w:color="BFBFBF"/>
            </w:tcBorders>
          </w:tcPr>
          <w:p w14:paraId="7A30C07A" w14:textId="77777777" w:rsidR="000F4381" w:rsidRPr="0008615D" w:rsidRDefault="00EB335C" w:rsidP="00F35288">
            <w:pPr>
              <w:jc w:val="both"/>
              <w:rPr>
                <w:rFonts w:cs="Calibri"/>
                <w:b/>
                <w:lang w:val="en-US"/>
              </w:rPr>
            </w:pPr>
            <w:r w:rsidRPr="0008615D">
              <w:rPr>
                <w:rFonts w:cs="Calibri"/>
                <w:b/>
                <w:lang w:val="en-US"/>
              </w:rPr>
              <w:t>5. Education and training</w:t>
            </w:r>
          </w:p>
        </w:tc>
        <w:tc>
          <w:tcPr>
            <w:tcW w:w="2221" w:type="dxa"/>
            <w:tcBorders>
              <w:top w:val="single" w:sz="18" w:space="0" w:color="FFC000"/>
              <w:left w:val="single" w:sz="4" w:space="0" w:color="BFBFBF"/>
              <w:bottom w:val="single" w:sz="18" w:space="0" w:color="FFC000"/>
              <w:right w:val="single" w:sz="4" w:space="0" w:color="BFBFBF"/>
            </w:tcBorders>
          </w:tcPr>
          <w:p w14:paraId="3B54FFD5" w14:textId="77777777" w:rsidR="00957BED" w:rsidRPr="0008615D" w:rsidRDefault="004E0D0A"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 xml:space="preserve">Intervention showed that nurses have a major role in dealing with </w:t>
            </w:r>
            <w:r w:rsidR="00072A8E" w:rsidRPr="006E718E">
              <w:rPr>
                <w:rFonts w:eastAsia="Times New Roman" w:cs="Calibri"/>
                <w:color w:val="000000"/>
                <w:sz w:val="18"/>
                <w:szCs w:val="18"/>
                <w:lang w:val="en-US"/>
              </w:rPr>
              <w:t>patients with diabetes</w:t>
            </w:r>
            <w:r w:rsidR="00072A8E">
              <w:rPr>
                <w:rFonts w:eastAsia="Times New Roman" w:cs="Calibri"/>
                <w:color w:val="000000"/>
                <w:sz w:val="18"/>
                <w:szCs w:val="18"/>
                <w:lang w:val="en-US"/>
              </w:rPr>
              <w:t xml:space="preserve"> </w:t>
            </w:r>
            <w:r w:rsidRPr="0008615D">
              <w:rPr>
                <w:rFonts w:eastAsia="Times New Roman" w:cs="Calibri"/>
                <w:color w:val="000000"/>
                <w:sz w:val="18"/>
                <w:szCs w:val="18"/>
                <w:lang w:val="en-US"/>
              </w:rPr>
              <w:t>and data input, but they were not educated.</w:t>
            </w:r>
          </w:p>
        </w:tc>
        <w:tc>
          <w:tcPr>
            <w:tcW w:w="2646" w:type="dxa"/>
            <w:tcBorders>
              <w:top w:val="single" w:sz="18" w:space="0" w:color="FFC000"/>
              <w:left w:val="single" w:sz="4" w:space="0" w:color="BFBFBF"/>
              <w:bottom w:val="single" w:sz="18" w:space="0" w:color="FFC000"/>
              <w:right w:val="single" w:sz="4" w:space="0" w:color="BFBFBF"/>
            </w:tcBorders>
          </w:tcPr>
          <w:p w14:paraId="46E75D6E" w14:textId="77777777" w:rsidR="00640B19" w:rsidRPr="0008615D" w:rsidRDefault="00640B19"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Education of both patients and GPs</w:t>
            </w:r>
          </w:p>
          <w:p w14:paraId="34F810A4" w14:textId="77777777" w:rsidR="00957BED" w:rsidRPr="0008615D" w:rsidRDefault="00640B19"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Experts from Croatian Institute of Public Health have educated GPs that have been the part of intervention group.</w:t>
            </w:r>
          </w:p>
        </w:tc>
        <w:tc>
          <w:tcPr>
            <w:tcW w:w="2646" w:type="dxa"/>
            <w:tcBorders>
              <w:top w:val="single" w:sz="18" w:space="0" w:color="FFC000"/>
              <w:left w:val="single" w:sz="4" w:space="0" w:color="BFBFBF"/>
              <w:bottom w:val="single" w:sz="18" w:space="0" w:color="FFC000"/>
              <w:right w:val="single" w:sz="4" w:space="0" w:color="BFBFBF"/>
            </w:tcBorders>
          </w:tcPr>
          <w:p w14:paraId="2BA32897" w14:textId="77777777" w:rsidR="00957BED" w:rsidRPr="0008615D" w:rsidRDefault="00640B19"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Additional education of nurses would be advisable due to their involvement in the whole process.</w:t>
            </w:r>
          </w:p>
        </w:tc>
      </w:tr>
      <w:tr w:rsidR="00EB335C" w:rsidRPr="0008615D" w14:paraId="23C273A3" w14:textId="77777777" w:rsidTr="00EB335C">
        <w:trPr>
          <w:cantSplit/>
          <w:trHeight w:val="728"/>
        </w:trPr>
        <w:tc>
          <w:tcPr>
            <w:tcW w:w="2376" w:type="dxa"/>
            <w:tcBorders>
              <w:top w:val="single" w:sz="18" w:space="0" w:color="FFC000"/>
              <w:left w:val="single" w:sz="4" w:space="0" w:color="BFBFBF"/>
              <w:bottom w:val="single" w:sz="18" w:space="0" w:color="FFC000"/>
              <w:right w:val="single" w:sz="4" w:space="0" w:color="BFBFBF"/>
            </w:tcBorders>
          </w:tcPr>
          <w:p w14:paraId="46B5C748" w14:textId="77777777" w:rsidR="00EB335C" w:rsidRPr="0008615D" w:rsidRDefault="00EB335C" w:rsidP="00F35288">
            <w:pPr>
              <w:jc w:val="both"/>
              <w:rPr>
                <w:rFonts w:cs="Calibri"/>
                <w:b/>
                <w:lang w:val="en-US"/>
              </w:rPr>
            </w:pPr>
            <w:r w:rsidRPr="0008615D">
              <w:rPr>
                <w:rFonts w:cs="Calibri"/>
                <w:b/>
                <w:lang w:val="en-US"/>
              </w:rPr>
              <w:t>6. Ethical considerations</w:t>
            </w:r>
          </w:p>
        </w:tc>
        <w:tc>
          <w:tcPr>
            <w:tcW w:w="2221" w:type="dxa"/>
            <w:tcBorders>
              <w:top w:val="single" w:sz="18" w:space="0" w:color="FFC000"/>
              <w:left w:val="single" w:sz="4" w:space="0" w:color="BFBFBF"/>
              <w:bottom w:val="single" w:sz="18" w:space="0" w:color="FFC000"/>
              <w:right w:val="single" w:sz="4" w:space="0" w:color="BFBFBF"/>
            </w:tcBorders>
          </w:tcPr>
          <w:p w14:paraId="46AAEE52" w14:textId="6B3DDD92" w:rsidR="00EB335C" w:rsidRPr="0008615D" w:rsidRDefault="00535BDB"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T</w:t>
            </w:r>
            <w:r w:rsidR="00D02511" w:rsidRPr="0008615D">
              <w:rPr>
                <w:rFonts w:eastAsia="Times New Roman" w:cs="Calibri"/>
                <w:color w:val="000000"/>
                <w:sz w:val="18"/>
                <w:szCs w:val="18"/>
                <w:lang w:val="en-US"/>
              </w:rPr>
              <w:t xml:space="preserve">he need for regular use of </w:t>
            </w:r>
            <w:r w:rsidR="00341BB8">
              <w:rPr>
                <w:rFonts w:cs="Calibri"/>
                <w:bCs/>
                <w:lang w:val="en-US"/>
              </w:rPr>
              <w:t>MDDS</w:t>
            </w:r>
            <w:r w:rsidR="00341BB8" w:rsidRPr="0008615D" w:rsidDel="00341BB8">
              <w:rPr>
                <w:rFonts w:eastAsia="Times New Roman" w:cs="Calibri"/>
                <w:color w:val="000000"/>
                <w:sz w:val="18"/>
                <w:szCs w:val="18"/>
                <w:lang w:val="en-US"/>
              </w:rPr>
              <w:t xml:space="preserve"> </w:t>
            </w:r>
            <w:r w:rsidR="00D02511" w:rsidRPr="0008615D">
              <w:rPr>
                <w:rFonts w:eastAsia="Times New Roman" w:cs="Calibri"/>
                <w:color w:val="000000"/>
                <w:sz w:val="18"/>
                <w:szCs w:val="18"/>
                <w:lang w:val="en-US"/>
              </w:rPr>
              <w:t>module is highest in the rural area where education is less frequent</w:t>
            </w:r>
          </w:p>
        </w:tc>
        <w:tc>
          <w:tcPr>
            <w:tcW w:w="2646" w:type="dxa"/>
            <w:tcBorders>
              <w:top w:val="single" w:sz="18" w:space="0" w:color="FFC000"/>
              <w:left w:val="single" w:sz="4" w:space="0" w:color="BFBFBF"/>
              <w:bottom w:val="single" w:sz="18" w:space="0" w:color="FFC000"/>
              <w:right w:val="single" w:sz="4" w:space="0" w:color="BFBFBF"/>
            </w:tcBorders>
          </w:tcPr>
          <w:p w14:paraId="26859F79" w14:textId="4CAC238D" w:rsidR="00D02511" w:rsidRPr="0008615D" w:rsidRDefault="00341BB8" w:rsidP="002548BC">
            <w:pPr>
              <w:pStyle w:val="ListParagraph"/>
              <w:numPr>
                <w:ilvl w:val="0"/>
                <w:numId w:val="10"/>
              </w:numPr>
              <w:spacing w:after="0" w:line="276" w:lineRule="auto"/>
              <w:jc w:val="both"/>
              <w:rPr>
                <w:rFonts w:eastAsia="Times New Roman" w:cs="Calibri"/>
                <w:color w:val="000000"/>
                <w:sz w:val="18"/>
                <w:szCs w:val="18"/>
                <w:lang w:val="en-US"/>
              </w:rPr>
            </w:pPr>
            <w:r>
              <w:rPr>
                <w:rFonts w:cs="Calibri"/>
                <w:bCs/>
                <w:lang w:val="en-US"/>
              </w:rPr>
              <w:t>MDDS</w:t>
            </w:r>
            <w:r w:rsidRPr="0008615D" w:rsidDel="00341BB8">
              <w:rPr>
                <w:rFonts w:eastAsia="Times New Roman" w:cs="Calibri"/>
                <w:color w:val="000000"/>
                <w:sz w:val="18"/>
                <w:szCs w:val="18"/>
                <w:lang w:val="en-US"/>
              </w:rPr>
              <w:t xml:space="preserve"> </w:t>
            </w:r>
            <w:r w:rsidR="00D02511" w:rsidRPr="0008615D">
              <w:rPr>
                <w:rFonts w:eastAsia="Times New Roman" w:cs="Calibri"/>
                <w:color w:val="000000"/>
                <w:sz w:val="18"/>
                <w:szCs w:val="18"/>
                <w:lang w:val="en-US"/>
              </w:rPr>
              <w:t>module burden is addressed and it has positive benefit to burden ratio</w:t>
            </w:r>
          </w:p>
          <w:p w14:paraId="6F43BD12" w14:textId="77777777" w:rsidR="00EB335C" w:rsidRPr="0008615D" w:rsidRDefault="00EB335C" w:rsidP="00F35288">
            <w:pPr>
              <w:spacing w:after="0" w:line="276" w:lineRule="auto"/>
              <w:jc w:val="both"/>
              <w:rPr>
                <w:rFonts w:eastAsia="Times New Roman" w:cs="Calibri"/>
                <w:color w:val="000000"/>
                <w:sz w:val="18"/>
                <w:szCs w:val="18"/>
                <w:lang w:val="en-US"/>
              </w:rPr>
            </w:pPr>
          </w:p>
        </w:tc>
        <w:tc>
          <w:tcPr>
            <w:tcW w:w="2646" w:type="dxa"/>
            <w:tcBorders>
              <w:top w:val="single" w:sz="18" w:space="0" w:color="FFC000"/>
              <w:left w:val="single" w:sz="4" w:space="0" w:color="BFBFBF"/>
              <w:bottom w:val="single" w:sz="18" w:space="0" w:color="FFC000"/>
              <w:right w:val="single" w:sz="4" w:space="0" w:color="BFBFBF"/>
            </w:tcBorders>
          </w:tcPr>
          <w:p w14:paraId="14B94CC2" w14:textId="77777777" w:rsidR="00EB335C" w:rsidRPr="0008615D" w:rsidRDefault="00EB335C" w:rsidP="00F35288">
            <w:pPr>
              <w:spacing w:after="0" w:line="276" w:lineRule="auto"/>
              <w:jc w:val="both"/>
              <w:rPr>
                <w:rFonts w:eastAsia="Times New Roman" w:cs="Calibri"/>
                <w:color w:val="000000"/>
                <w:sz w:val="18"/>
                <w:szCs w:val="18"/>
                <w:lang w:val="en-US"/>
              </w:rPr>
            </w:pPr>
          </w:p>
        </w:tc>
      </w:tr>
      <w:tr w:rsidR="00EB335C" w:rsidRPr="0008615D" w14:paraId="55DCB79E" w14:textId="77777777" w:rsidTr="00EB335C">
        <w:trPr>
          <w:cantSplit/>
          <w:trHeight w:val="728"/>
        </w:trPr>
        <w:tc>
          <w:tcPr>
            <w:tcW w:w="2376" w:type="dxa"/>
            <w:tcBorders>
              <w:top w:val="single" w:sz="18" w:space="0" w:color="FFC000"/>
              <w:left w:val="single" w:sz="4" w:space="0" w:color="BFBFBF"/>
              <w:bottom w:val="single" w:sz="18" w:space="0" w:color="FFC000"/>
              <w:right w:val="single" w:sz="4" w:space="0" w:color="BFBFBF"/>
            </w:tcBorders>
          </w:tcPr>
          <w:p w14:paraId="75DB00CA" w14:textId="77777777" w:rsidR="00EB335C" w:rsidRPr="0008615D" w:rsidRDefault="00EB335C" w:rsidP="00F35288">
            <w:pPr>
              <w:jc w:val="both"/>
              <w:rPr>
                <w:rFonts w:cs="Calibri"/>
                <w:b/>
                <w:lang w:val="en-US"/>
              </w:rPr>
            </w:pPr>
            <w:r w:rsidRPr="0008615D">
              <w:rPr>
                <w:rFonts w:cs="Calibri"/>
                <w:b/>
                <w:lang w:val="en-US"/>
              </w:rPr>
              <w:t>7. Governance</w:t>
            </w:r>
          </w:p>
        </w:tc>
        <w:tc>
          <w:tcPr>
            <w:tcW w:w="2221" w:type="dxa"/>
            <w:tcBorders>
              <w:top w:val="single" w:sz="18" w:space="0" w:color="FFC000"/>
              <w:left w:val="single" w:sz="4" w:space="0" w:color="BFBFBF"/>
              <w:bottom w:val="single" w:sz="18" w:space="0" w:color="FFC000"/>
              <w:right w:val="single" w:sz="4" w:space="0" w:color="BFBFBF"/>
            </w:tcBorders>
          </w:tcPr>
          <w:p w14:paraId="6DBA37A5" w14:textId="77777777" w:rsidR="00EB335C" w:rsidRPr="0008615D" w:rsidRDefault="00D02511"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Unclear institutional mandates in health information standards in Croatia</w:t>
            </w:r>
          </w:p>
          <w:p w14:paraId="1BF5B54C" w14:textId="77777777" w:rsidR="00D02511" w:rsidRPr="0008615D" w:rsidRDefault="00D02511"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Relatively slow implementation of new technical solutions in GPs</w:t>
            </w:r>
          </w:p>
        </w:tc>
        <w:tc>
          <w:tcPr>
            <w:tcW w:w="2646" w:type="dxa"/>
            <w:tcBorders>
              <w:top w:val="single" w:sz="18" w:space="0" w:color="FFC000"/>
              <w:left w:val="single" w:sz="4" w:space="0" w:color="BFBFBF"/>
              <w:bottom w:val="single" w:sz="18" w:space="0" w:color="FFC000"/>
              <w:right w:val="single" w:sz="4" w:space="0" w:color="BFBFBF"/>
            </w:tcBorders>
          </w:tcPr>
          <w:p w14:paraId="3C38DDEE" w14:textId="77777777" w:rsidR="00EB335C" w:rsidRPr="0008615D" w:rsidRDefault="00D02511"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3 years of available routine data collected from EHRs in GPs</w:t>
            </w:r>
          </w:p>
        </w:tc>
        <w:tc>
          <w:tcPr>
            <w:tcW w:w="2646" w:type="dxa"/>
            <w:tcBorders>
              <w:top w:val="single" w:sz="18" w:space="0" w:color="FFC000"/>
              <w:left w:val="single" w:sz="4" w:space="0" w:color="BFBFBF"/>
              <w:bottom w:val="single" w:sz="18" w:space="0" w:color="FFC000"/>
              <w:right w:val="single" w:sz="4" w:space="0" w:color="BFBFBF"/>
            </w:tcBorders>
          </w:tcPr>
          <w:p w14:paraId="6CA6CB93" w14:textId="77777777" w:rsidR="00EB335C" w:rsidRPr="0008615D" w:rsidRDefault="00EB335C" w:rsidP="00F35288">
            <w:pPr>
              <w:spacing w:after="0" w:line="276" w:lineRule="auto"/>
              <w:jc w:val="both"/>
              <w:rPr>
                <w:rFonts w:eastAsia="Times New Roman" w:cs="Calibri"/>
                <w:color w:val="000000"/>
                <w:sz w:val="18"/>
                <w:szCs w:val="18"/>
                <w:lang w:val="en-US"/>
              </w:rPr>
            </w:pPr>
          </w:p>
        </w:tc>
      </w:tr>
      <w:tr w:rsidR="00EB335C" w:rsidRPr="0008615D" w14:paraId="4BB03895" w14:textId="77777777" w:rsidTr="00EB335C">
        <w:trPr>
          <w:cantSplit/>
          <w:trHeight w:val="728"/>
        </w:trPr>
        <w:tc>
          <w:tcPr>
            <w:tcW w:w="2376" w:type="dxa"/>
            <w:tcBorders>
              <w:top w:val="single" w:sz="18" w:space="0" w:color="FFC000"/>
              <w:left w:val="single" w:sz="4" w:space="0" w:color="BFBFBF"/>
              <w:bottom w:val="single" w:sz="18" w:space="0" w:color="FFC000"/>
              <w:right w:val="single" w:sz="4" w:space="0" w:color="BFBFBF"/>
            </w:tcBorders>
          </w:tcPr>
          <w:p w14:paraId="0F7D13EC" w14:textId="77777777" w:rsidR="00EB335C" w:rsidRPr="0008615D" w:rsidRDefault="00EB335C" w:rsidP="00F35288">
            <w:pPr>
              <w:jc w:val="both"/>
              <w:rPr>
                <w:rFonts w:cs="Calibri"/>
                <w:b/>
                <w:lang w:val="en-US"/>
              </w:rPr>
            </w:pPr>
            <w:r w:rsidRPr="0008615D">
              <w:rPr>
                <w:rFonts w:cs="Calibri"/>
                <w:b/>
                <w:lang w:val="en-US"/>
              </w:rPr>
              <w:t>8.Interaction with regular and relevant systems</w:t>
            </w:r>
          </w:p>
        </w:tc>
        <w:tc>
          <w:tcPr>
            <w:tcW w:w="2221" w:type="dxa"/>
            <w:tcBorders>
              <w:top w:val="single" w:sz="18" w:space="0" w:color="FFC000"/>
              <w:left w:val="single" w:sz="4" w:space="0" w:color="BFBFBF"/>
              <w:bottom w:val="single" w:sz="18" w:space="0" w:color="FFC000"/>
              <w:right w:val="single" w:sz="4" w:space="0" w:color="BFBFBF"/>
            </w:tcBorders>
          </w:tcPr>
          <w:p w14:paraId="4C721150" w14:textId="77777777" w:rsidR="00EB335C" w:rsidRPr="0008615D" w:rsidRDefault="00EB335C" w:rsidP="00F35288">
            <w:pPr>
              <w:pStyle w:val="ListParagraph"/>
              <w:spacing w:after="0" w:line="276" w:lineRule="auto"/>
              <w:ind w:left="0"/>
              <w:jc w:val="both"/>
              <w:rPr>
                <w:rFonts w:eastAsia="Times New Roman" w:cs="Calibri"/>
                <w:color w:val="000000"/>
                <w:sz w:val="18"/>
                <w:szCs w:val="18"/>
                <w:lang w:val="en-US"/>
              </w:rPr>
            </w:pPr>
          </w:p>
        </w:tc>
        <w:tc>
          <w:tcPr>
            <w:tcW w:w="2646" w:type="dxa"/>
            <w:tcBorders>
              <w:top w:val="single" w:sz="18" w:space="0" w:color="FFC000"/>
              <w:left w:val="single" w:sz="4" w:space="0" w:color="BFBFBF"/>
              <w:bottom w:val="single" w:sz="18" w:space="0" w:color="FFC000"/>
              <w:right w:val="single" w:sz="4" w:space="0" w:color="BFBFBF"/>
            </w:tcBorders>
          </w:tcPr>
          <w:p w14:paraId="4F0EF5F7" w14:textId="77777777" w:rsidR="00EB335C" w:rsidRPr="0008615D" w:rsidRDefault="00EB335C" w:rsidP="00F35288">
            <w:pPr>
              <w:pStyle w:val="ListParagraph"/>
              <w:spacing w:after="0" w:line="276" w:lineRule="auto"/>
              <w:ind w:left="0"/>
              <w:jc w:val="both"/>
              <w:rPr>
                <w:rFonts w:eastAsia="Times New Roman" w:cs="Calibri"/>
                <w:color w:val="000000"/>
                <w:sz w:val="18"/>
                <w:szCs w:val="18"/>
                <w:lang w:val="en-US"/>
              </w:rPr>
            </w:pPr>
          </w:p>
        </w:tc>
        <w:tc>
          <w:tcPr>
            <w:tcW w:w="2646" w:type="dxa"/>
            <w:tcBorders>
              <w:top w:val="single" w:sz="18" w:space="0" w:color="FFC000"/>
              <w:left w:val="single" w:sz="4" w:space="0" w:color="BFBFBF"/>
              <w:bottom w:val="single" w:sz="18" w:space="0" w:color="FFC000"/>
              <w:right w:val="single" w:sz="4" w:space="0" w:color="BFBFBF"/>
            </w:tcBorders>
          </w:tcPr>
          <w:p w14:paraId="0BFEDEA6" w14:textId="77777777" w:rsidR="00EB335C" w:rsidRPr="0008615D" w:rsidRDefault="00EB335C" w:rsidP="00F35288">
            <w:pPr>
              <w:pStyle w:val="ListParagraph"/>
              <w:spacing w:after="0" w:line="276" w:lineRule="auto"/>
              <w:ind w:left="0"/>
              <w:jc w:val="both"/>
              <w:rPr>
                <w:rFonts w:eastAsia="Times New Roman" w:cs="Calibri"/>
                <w:color w:val="000000"/>
                <w:sz w:val="18"/>
                <w:szCs w:val="18"/>
                <w:lang w:val="en-US"/>
              </w:rPr>
            </w:pPr>
          </w:p>
        </w:tc>
      </w:tr>
      <w:tr w:rsidR="00EB335C" w:rsidRPr="0008615D" w14:paraId="2C3ED40B" w14:textId="77777777" w:rsidTr="00EB335C">
        <w:trPr>
          <w:cantSplit/>
          <w:trHeight w:val="728"/>
        </w:trPr>
        <w:tc>
          <w:tcPr>
            <w:tcW w:w="2376" w:type="dxa"/>
            <w:tcBorders>
              <w:top w:val="single" w:sz="18" w:space="0" w:color="FFC000"/>
              <w:left w:val="single" w:sz="4" w:space="0" w:color="BFBFBF"/>
              <w:bottom w:val="single" w:sz="18" w:space="0" w:color="FFC000"/>
              <w:right w:val="single" w:sz="4" w:space="0" w:color="BFBFBF"/>
            </w:tcBorders>
          </w:tcPr>
          <w:p w14:paraId="42778166" w14:textId="77777777" w:rsidR="00EB335C" w:rsidRPr="0008615D" w:rsidRDefault="00EB335C" w:rsidP="00F35288">
            <w:pPr>
              <w:jc w:val="both"/>
              <w:rPr>
                <w:rFonts w:cs="Calibri"/>
                <w:b/>
                <w:lang w:val="en-US"/>
              </w:rPr>
            </w:pPr>
            <w:r w:rsidRPr="0008615D">
              <w:rPr>
                <w:rFonts w:cs="Calibri"/>
                <w:b/>
                <w:lang w:val="en-US"/>
              </w:rPr>
              <w:t>9.Sustainability and scalability</w:t>
            </w:r>
          </w:p>
        </w:tc>
        <w:tc>
          <w:tcPr>
            <w:tcW w:w="2221" w:type="dxa"/>
            <w:tcBorders>
              <w:top w:val="single" w:sz="18" w:space="0" w:color="FFC000"/>
              <w:left w:val="single" w:sz="4" w:space="0" w:color="BFBFBF"/>
              <w:bottom w:val="single" w:sz="18" w:space="0" w:color="FFC000"/>
              <w:right w:val="single" w:sz="4" w:space="0" w:color="BFBFBF"/>
            </w:tcBorders>
          </w:tcPr>
          <w:p w14:paraId="7DABF4A7" w14:textId="77777777" w:rsidR="00EB335C" w:rsidRPr="0008615D" w:rsidRDefault="00535BDB"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U</w:t>
            </w:r>
            <w:r w:rsidR="00D02511" w:rsidRPr="0008615D">
              <w:rPr>
                <w:rFonts w:eastAsia="Times New Roman" w:cs="Calibri"/>
                <w:color w:val="000000"/>
                <w:sz w:val="18"/>
                <w:szCs w:val="18"/>
                <w:lang w:val="en-US"/>
              </w:rPr>
              <w:t>nclear institutional responsibilities and mandates regarding eHealth and health information systems</w:t>
            </w:r>
          </w:p>
          <w:p w14:paraId="48D59943" w14:textId="77777777" w:rsidR="00D02511" w:rsidRPr="0008615D" w:rsidRDefault="00535BDB"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D</w:t>
            </w:r>
            <w:r w:rsidR="00D02511" w:rsidRPr="0008615D">
              <w:rPr>
                <w:rFonts w:eastAsia="Times New Roman" w:cs="Calibri"/>
                <w:color w:val="000000"/>
                <w:sz w:val="18"/>
                <w:szCs w:val="18"/>
                <w:lang w:val="en-US"/>
              </w:rPr>
              <w:t>ecrease in data quality over time (coverage, timeliness, accuracy etc.) due to lack of feedback from reporting authorities</w:t>
            </w:r>
          </w:p>
        </w:tc>
        <w:tc>
          <w:tcPr>
            <w:tcW w:w="2646" w:type="dxa"/>
            <w:tcBorders>
              <w:top w:val="single" w:sz="18" w:space="0" w:color="FFC000"/>
              <w:left w:val="single" w:sz="4" w:space="0" w:color="BFBFBF"/>
              <w:bottom w:val="single" w:sz="18" w:space="0" w:color="FFC000"/>
              <w:right w:val="single" w:sz="4" w:space="0" w:color="BFBFBF"/>
            </w:tcBorders>
          </w:tcPr>
          <w:p w14:paraId="45657D13" w14:textId="3FD7F640" w:rsidR="004E0D0A" w:rsidRPr="0008615D" w:rsidRDefault="004E0D0A"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 xml:space="preserve">Scripts that would enable the automatization of generating feedback to the GPs, about their </w:t>
            </w:r>
            <w:r w:rsidR="00EE2ED2">
              <w:rPr>
                <w:rFonts w:cs="Calibri"/>
                <w:bCs/>
                <w:lang w:val="en-US"/>
              </w:rPr>
              <w:t>MDDS</w:t>
            </w:r>
            <w:r w:rsidR="00EE2ED2" w:rsidRPr="0008615D" w:rsidDel="00341BB8">
              <w:rPr>
                <w:rFonts w:eastAsia="Times New Roman" w:cs="Calibri"/>
                <w:color w:val="000000"/>
                <w:sz w:val="18"/>
                <w:szCs w:val="18"/>
                <w:lang w:val="en-US"/>
              </w:rPr>
              <w:t xml:space="preserve"> </w:t>
            </w:r>
            <w:r w:rsidR="00EE2ED2" w:rsidRPr="0008615D">
              <w:rPr>
                <w:rFonts w:eastAsia="Times New Roman" w:cs="Calibri"/>
                <w:color w:val="000000"/>
                <w:sz w:val="18"/>
                <w:szCs w:val="18"/>
                <w:lang w:val="en-US"/>
              </w:rPr>
              <w:t>data</w:t>
            </w:r>
            <w:r w:rsidRPr="0008615D">
              <w:rPr>
                <w:rFonts w:eastAsia="Times New Roman" w:cs="Calibri"/>
                <w:color w:val="000000"/>
                <w:sz w:val="18"/>
                <w:szCs w:val="18"/>
                <w:lang w:val="en-US"/>
              </w:rPr>
              <w:t>.</w:t>
            </w:r>
          </w:p>
          <w:p w14:paraId="617C24A8" w14:textId="77777777" w:rsidR="0073312F" w:rsidRPr="0008615D" w:rsidRDefault="0073312F"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We will give the recommendations of implementing the feedback into GPs central health records system. However, here we need the support from Croatian Health Insurance Fund. Based on the intervention results, guidelines for the education on national level will be made.</w:t>
            </w:r>
          </w:p>
        </w:tc>
        <w:tc>
          <w:tcPr>
            <w:tcW w:w="2646" w:type="dxa"/>
            <w:tcBorders>
              <w:top w:val="single" w:sz="18" w:space="0" w:color="FFC000"/>
              <w:left w:val="single" w:sz="4" w:space="0" w:color="BFBFBF"/>
              <w:bottom w:val="single" w:sz="18" w:space="0" w:color="FFC000"/>
              <w:right w:val="single" w:sz="4" w:space="0" w:color="BFBFBF"/>
            </w:tcBorders>
          </w:tcPr>
          <w:p w14:paraId="72972A4E" w14:textId="502E9D72" w:rsidR="0073312F" w:rsidRPr="0008615D" w:rsidRDefault="004E0D0A" w:rsidP="002548BC">
            <w:pPr>
              <w:pStyle w:val="ListParagraph"/>
              <w:numPr>
                <w:ilvl w:val="0"/>
                <w:numId w:val="10"/>
              </w:numPr>
              <w:spacing w:after="0" w:line="276" w:lineRule="auto"/>
              <w:jc w:val="both"/>
              <w:rPr>
                <w:rFonts w:eastAsia="Times New Roman" w:cs="Calibri"/>
                <w:color w:val="000000"/>
                <w:sz w:val="18"/>
                <w:szCs w:val="18"/>
                <w:lang w:val="en-US"/>
              </w:rPr>
            </w:pPr>
            <w:r w:rsidRPr="0008615D">
              <w:rPr>
                <w:rFonts w:eastAsia="Times New Roman" w:cs="Calibri"/>
                <w:color w:val="000000"/>
                <w:sz w:val="18"/>
                <w:szCs w:val="18"/>
                <w:lang w:val="en-US"/>
              </w:rPr>
              <w:t xml:space="preserve">Changes in </w:t>
            </w:r>
            <w:r w:rsidR="00EE2ED2">
              <w:rPr>
                <w:rFonts w:cs="Calibri"/>
                <w:bCs/>
                <w:lang w:val="en-US"/>
              </w:rPr>
              <w:t>MDDS</w:t>
            </w:r>
            <w:r w:rsidR="00EE2ED2" w:rsidRPr="0008615D" w:rsidDel="00341BB8">
              <w:rPr>
                <w:rFonts w:eastAsia="Times New Roman" w:cs="Calibri"/>
                <w:color w:val="000000"/>
                <w:sz w:val="18"/>
                <w:szCs w:val="18"/>
                <w:lang w:val="en-US"/>
              </w:rPr>
              <w:t>,</w:t>
            </w:r>
            <w:r w:rsidRPr="0008615D">
              <w:rPr>
                <w:rFonts w:eastAsia="Times New Roman" w:cs="Calibri"/>
                <w:color w:val="000000"/>
                <w:sz w:val="18"/>
                <w:szCs w:val="18"/>
                <w:lang w:val="en-US"/>
              </w:rPr>
              <w:t xml:space="preserve"> which are one of the objectives of this project, would enable higher level of agreement with </w:t>
            </w:r>
            <w:r w:rsidR="00DD02B7">
              <w:rPr>
                <w:rFonts w:eastAsia="Times New Roman" w:cs="Calibri"/>
                <w:color w:val="000000"/>
                <w:sz w:val="18"/>
                <w:szCs w:val="18"/>
                <w:lang w:val="en-US"/>
              </w:rPr>
              <w:t>internationally accepted minimum data set</w:t>
            </w:r>
            <w:r w:rsidRPr="0008615D">
              <w:rPr>
                <w:rFonts w:eastAsia="Times New Roman" w:cs="Calibri"/>
                <w:color w:val="000000"/>
                <w:sz w:val="18"/>
                <w:szCs w:val="18"/>
                <w:lang w:val="en-US"/>
              </w:rPr>
              <w:t>.</w:t>
            </w:r>
          </w:p>
        </w:tc>
      </w:tr>
      <w:bookmarkEnd w:id="8"/>
    </w:tbl>
    <w:p w14:paraId="01597E72" w14:textId="77777777" w:rsidR="00957BED" w:rsidRPr="0008615D" w:rsidRDefault="00957BED" w:rsidP="00F35288">
      <w:pPr>
        <w:jc w:val="both"/>
        <w:rPr>
          <w:rFonts w:cs="Calibri"/>
          <w:lang w:val="en-US"/>
        </w:rPr>
      </w:pPr>
    </w:p>
    <w:p w14:paraId="615483B9" w14:textId="77777777" w:rsidR="00EB335C" w:rsidRPr="0008615D" w:rsidRDefault="00EB335C" w:rsidP="00F35288">
      <w:pPr>
        <w:jc w:val="both"/>
        <w:rPr>
          <w:rFonts w:cs="Calibri"/>
          <w:b/>
          <w:lang w:val="en-US"/>
        </w:rPr>
      </w:pPr>
    </w:p>
    <w:p w14:paraId="024E45C6" w14:textId="77777777" w:rsidR="00957BED" w:rsidRPr="0008615D" w:rsidRDefault="00957BED" w:rsidP="00F35288">
      <w:pPr>
        <w:spacing w:after="0"/>
        <w:jc w:val="both"/>
        <w:rPr>
          <w:rFonts w:cs="Calibri"/>
          <w:lang w:val="en-US"/>
        </w:rPr>
      </w:pPr>
      <w:r w:rsidRPr="0008615D">
        <w:rPr>
          <w:rFonts w:cs="Calibri"/>
          <w:lang w:val="en-US"/>
        </w:rPr>
        <w:br w:type="page"/>
      </w:r>
    </w:p>
    <w:p w14:paraId="0FD77BA6" w14:textId="77777777" w:rsidR="00957BED" w:rsidRPr="0008615D" w:rsidRDefault="008801D3" w:rsidP="00F35288">
      <w:pPr>
        <w:pStyle w:val="Heading2"/>
        <w:jc w:val="both"/>
        <w:rPr>
          <w:lang w:val="en-US"/>
        </w:rPr>
      </w:pPr>
      <w:r w:rsidRPr="0008615D">
        <w:rPr>
          <w:lang w:val="en-US"/>
        </w:rPr>
        <w:t>Annex 6: Sustainability and Replicability/Transferability</w:t>
      </w:r>
    </w:p>
    <w:p w14:paraId="58AF440E" w14:textId="77777777" w:rsidR="006D6BF5" w:rsidRPr="0008615D" w:rsidRDefault="006D6BF5" w:rsidP="00F35288">
      <w:pPr>
        <w:pBdr>
          <w:top w:val="nil"/>
          <w:left w:val="nil"/>
          <w:bottom w:val="nil"/>
          <w:right w:val="nil"/>
          <w:between w:val="nil"/>
          <w:bar w:val="nil"/>
        </w:pBdr>
        <w:spacing w:before="24" w:after="0" w:line="240" w:lineRule="auto"/>
        <w:ind w:left="66"/>
        <w:jc w:val="both"/>
        <w:rPr>
          <w:rFonts w:cs="Calibri"/>
          <w:b/>
          <w:lang w:val="en-US"/>
        </w:rPr>
      </w:pPr>
    </w:p>
    <w:p w14:paraId="56D2B922" w14:textId="77777777" w:rsidR="00050CB8" w:rsidRPr="007D70EF" w:rsidRDefault="00364867" w:rsidP="00050CB8">
      <w:pPr>
        <w:pBdr>
          <w:top w:val="nil"/>
          <w:left w:val="nil"/>
          <w:bottom w:val="nil"/>
          <w:right w:val="nil"/>
          <w:between w:val="nil"/>
          <w:bar w:val="nil"/>
        </w:pBdr>
        <w:spacing w:before="24" w:after="0" w:line="240" w:lineRule="auto"/>
        <w:jc w:val="both"/>
        <w:rPr>
          <w:rFonts w:cs="Calibri"/>
          <w:b/>
          <w:lang w:val="en-US"/>
        </w:rPr>
      </w:pPr>
      <w:r w:rsidRPr="007D70EF">
        <w:rPr>
          <w:rFonts w:cs="Calibri"/>
          <w:b/>
          <w:lang w:val="en-US"/>
        </w:rPr>
        <w:t>The continuation of the practice has been ensured through institutional</w:t>
      </w:r>
      <w:r w:rsidR="00C266AC" w:rsidRPr="007D70EF">
        <w:rPr>
          <w:rFonts w:cs="Calibri"/>
          <w:b/>
          <w:lang w:val="en-US"/>
        </w:rPr>
        <w:t xml:space="preserve"> </w:t>
      </w:r>
      <w:r w:rsidRPr="007D70EF">
        <w:rPr>
          <w:rFonts w:cs="Calibri"/>
          <w:b/>
          <w:lang w:val="en-US"/>
        </w:rPr>
        <w:t>anchoring and/or ownership by the</w:t>
      </w:r>
      <w:r w:rsidR="00C266AC" w:rsidRPr="007D70EF">
        <w:rPr>
          <w:rFonts w:cs="Calibri"/>
          <w:b/>
          <w:lang w:val="en-US"/>
        </w:rPr>
        <w:t xml:space="preserve"> </w:t>
      </w:r>
      <w:r w:rsidRPr="007D70EF">
        <w:rPr>
          <w:rFonts w:cs="Calibri"/>
          <w:b/>
          <w:lang w:val="en-US"/>
        </w:rPr>
        <w:t>relevant stakeholders or communities</w:t>
      </w:r>
      <w:r w:rsidR="00C266AC" w:rsidRPr="007D70EF">
        <w:rPr>
          <w:rFonts w:cs="Calibri"/>
          <w:b/>
          <w:lang w:val="en-US"/>
        </w:rPr>
        <w:t>:</w:t>
      </w:r>
    </w:p>
    <w:p w14:paraId="6D152457" w14:textId="5EA67C89" w:rsidR="00DD35DD" w:rsidRPr="007D70EF" w:rsidRDefault="00341BB8" w:rsidP="00F35288">
      <w:pPr>
        <w:jc w:val="both"/>
        <w:rPr>
          <w:rFonts w:cs="Calibri"/>
          <w:lang w:val="en-US"/>
        </w:rPr>
      </w:pPr>
      <w:r>
        <w:rPr>
          <w:rFonts w:cs="Calibri"/>
          <w:bCs/>
          <w:lang w:val="en-US"/>
        </w:rPr>
        <w:t>MDDS</w:t>
      </w:r>
      <w:r w:rsidRPr="007D70EF" w:rsidDel="00341BB8">
        <w:rPr>
          <w:rFonts w:cs="Calibri"/>
          <w:lang w:val="en-US"/>
        </w:rPr>
        <w:t xml:space="preserve"> </w:t>
      </w:r>
      <w:r w:rsidR="00E22CF8" w:rsidRPr="007D70EF">
        <w:rPr>
          <w:rFonts w:cs="Calibri"/>
          <w:lang w:val="en-US"/>
        </w:rPr>
        <w:t xml:space="preserve">and the Registry have from before been a part of CHIF’s and CIPH’s regulatory system. The Registry is regulated by law and it is obligatory for all doctors. We have </w:t>
      </w:r>
      <w:r w:rsidR="001748A2" w:rsidRPr="007D70EF">
        <w:rPr>
          <w:rFonts w:cs="Calibri"/>
          <w:lang w:val="en-US"/>
        </w:rPr>
        <w:t>used</w:t>
      </w:r>
      <w:r w:rsidR="00E22CF8" w:rsidRPr="007D70EF">
        <w:rPr>
          <w:rFonts w:cs="Calibri"/>
          <w:lang w:val="en-US"/>
        </w:rPr>
        <w:t xml:space="preserve"> current framework </w:t>
      </w:r>
      <w:r w:rsidR="001748A2" w:rsidRPr="007D70EF">
        <w:rPr>
          <w:rFonts w:cs="Calibri"/>
          <w:lang w:val="en-US"/>
        </w:rPr>
        <w:t>as</w:t>
      </w:r>
      <w:r w:rsidR="007D70EF">
        <w:rPr>
          <w:rFonts w:cs="Calibri"/>
          <w:lang w:val="en-US"/>
        </w:rPr>
        <w:t xml:space="preserve"> a</w:t>
      </w:r>
      <w:r w:rsidR="001748A2" w:rsidRPr="007D70EF">
        <w:rPr>
          <w:rFonts w:cs="Calibri"/>
          <w:lang w:val="en-US"/>
        </w:rPr>
        <w:t xml:space="preserve"> starting point, </w:t>
      </w:r>
      <w:r w:rsidR="00E22CF8" w:rsidRPr="007D70EF">
        <w:rPr>
          <w:rFonts w:cs="Calibri"/>
          <w:lang w:val="en-US"/>
        </w:rPr>
        <w:t>in order to ensure sustainability</w:t>
      </w:r>
      <w:r w:rsidR="001748A2" w:rsidRPr="007D70EF">
        <w:rPr>
          <w:rFonts w:cs="Calibri"/>
          <w:lang w:val="en-US"/>
        </w:rPr>
        <w:t xml:space="preserve">. </w:t>
      </w:r>
      <w:r w:rsidR="00E22CF8" w:rsidRPr="007D70EF">
        <w:rPr>
          <w:rFonts w:cs="Calibri"/>
          <w:lang w:val="en-US"/>
        </w:rPr>
        <w:t xml:space="preserve"> </w:t>
      </w:r>
      <w:r w:rsidR="007D70EF">
        <w:rPr>
          <w:rFonts w:cs="Calibri"/>
          <w:lang w:val="en-US"/>
        </w:rPr>
        <w:t xml:space="preserve">All </w:t>
      </w:r>
      <w:r w:rsidR="00E22CF8" w:rsidRPr="007D70EF">
        <w:rPr>
          <w:rFonts w:cs="Calibri"/>
          <w:lang w:val="en-US"/>
        </w:rPr>
        <w:t xml:space="preserve">changes have been implemented in </w:t>
      </w:r>
      <w:r w:rsidR="007D70EF">
        <w:rPr>
          <w:rFonts w:cs="Calibri"/>
          <w:lang w:val="en-US"/>
        </w:rPr>
        <w:t>amending bylaw acts, that is internal stakeholders’ procedures (feedback to GPs from CHIF).</w:t>
      </w:r>
    </w:p>
    <w:p w14:paraId="5F201963" w14:textId="77777777" w:rsidR="002F46D4" w:rsidRDefault="00364867" w:rsidP="00F35288">
      <w:pPr>
        <w:pStyle w:val="NoSpacing"/>
        <w:jc w:val="both"/>
        <w:rPr>
          <w:rFonts w:cs="Calibri"/>
          <w:lang w:val="en-US"/>
        </w:rPr>
      </w:pPr>
      <w:r w:rsidRPr="007D70EF">
        <w:rPr>
          <w:rFonts w:cs="Calibri"/>
          <w:b/>
          <w:lang w:val="en-US"/>
        </w:rPr>
        <w:t>The sustainability strategy considered a range of contextual factors (e.g. health and social policies, innovation, cultural trends and general economy, epidemiological trends).</w:t>
      </w:r>
    </w:p>
    <w:p w14:paraId="6D7AC780" w14:textId="77777777" w:rsidR="007D70EF" w:rsidRDefault="007D70EF" w:rsidP="00F35288">
      <w:pPr>
        <w:pStyle w:val="NoSpacing"/>
        <w:jc w:val="both"/>
        <w:rPr>
          <w:rFonts w:cs="Calibri"/>
          <w:lang w:val="en-US"/>
        </w:rPr>
      </w:pPr>
      <w:r>
        <w:rPr>
          <w:rFonts w:cs="Calibri"/>
          <w:lang w:val="en-US"/>
        </w:rPr>
        <w:t xml:space="preserve">We have used mechanisms (CIPH, Ministry of Health, CHIF) that cover all Croatian residents, so that everyone can </w:t>
      </w:r>
      <w:r w:rsidR="00B55DEE">
        <w:rPr>
          <w:rFonts w:cs="Calibri"/>
          <w:lang w:val="en-US"/>
        </w:rPr>
        <w:t xml:space="preserve">benefit from changes we will </w:t>
      </w:r>
      <w:r w:rsidR="00AA6193">
        <w:rPr>
          <w:rFonts w:cs="Calibri"/>
          <w:lang w:val="en-US"/>
        </w:rPr>
        <w:t>introduce</w:t>
      </w:r>
      <w:r>
        <w:rPr>
          <w:rFonts w:cs="Calibri"/>
          <w:lang w:val="en-US"/>
        </w:rPr>
        <w:t xml:space="preserve">. </w:t>
      </w:r>
    </w:p>
    <w:p w14:paraId="1A445FDB" w14:textId="77777777" w:rsidR="007D70EF" w:rsidRPr="007D70EF" w:rsidRDefault="007D70EF" w:rsidP="00F35288">
      <w:pPr>
        <w:pStyle w:val="NoSpacing"/>
        <w:jc w:val="both"/>
        <w:rPr>
          <w:rFonts w:cs="Calibri"/>
          <w:lang w:val="en-US"/>
        </w:rPr>
      </w:pPr>
    </w:p>
    <w:p w14:paraId="4C1E0CD4" w14:textId="77777777" w:rsidR="007D70EF" w:rsidRDefault="00364867" w:rsidP="00F35288">
      <w:pPr>
        <w:spacing w:after="0" w:line="240" w:lineRule="auto"/>
        <w:jc w:val="both"/>
        <w:rPr>
          <w:rFonts w:cs="Calibri"/>
          <w:lang w:val="en-US"/>
        </w:rPr>
      </w:pPr>
      <w:r w:rsidRPr="007D70EF">
        <w:rPr>
          <w:rFonts w:cs="Calibri"/>
          <w:b/>
          <w:lang w:val="en-US"/>
        </w:rPr>
        <w:t>There is broad support for the practice amongst those who implemented it</w:t>
      </w:r>
    </w:p>
    <w:p w14:paraId="37DF0AAA" w14:textId="77777777" w:rsidR="007D70EF" w:rsidRPr="007D70EF" w:rsidRDefault="007D70EF" w:rsidP="00F35288">
      <w:pPr>
        <w:spacing w:after="0" w:line="240" w:lineRule="auto"/>
        <w:jc w:val="both"/>
        <w:rPr>
          <w:rFonts w:cs="Calibri"/>
          <w:lang w:val="en-US"/>
        </w:rPr>
      </w:pPr>
      <w:r>
        <w:rPr>
          <w:rFonts w:cs="Calibri"/>
          <w:lang w:val="en-US"/>
        </w:rPr>
        <w:t>LIWG has included all stakeholders.</w:t>
      </w:r>
    </w:p>
    <w:p w14:paraId="02A8F9F2" w14:textId="77777777" w:rsidR="002F46D4" w:rsidRPr="007D70EF" w:rsidRDefault="002F46D4" w:rsidP="00F35288">
      <w:pPr>
        <w:spacing w:after="0" w:line="240" w:lineRule="auto"/>
        <w:jc w:val="both"/>
        <w:rPr>
          <w:rFonts w:cs="Calibri"/>
          <w:lang w:val="en-US"/>
        </w:rPr>
      </w:pPr>
    </w:p>
    <w:p w14:paraId="278978C1" w14:textId="77777777" w:rsidR="007D70EF" w:rsidRDefault="00364867" w:rsidP="00F35288">
      <w:pPr>
        <w:spacing w:after="0"/>
        <w:jc w:val="both"/>
        <w:rPr>
          <w:rFonts w:cs="Calibri"/>
          <w:lang w:val="en-US"/>
        </w:rPr>
      </w:pPr>
      <w:r w:rsidRPr="007D70EF">
        <w:rPr>
          <w:rFonts w:cs="Calibri"/>
          <w:b/>
          <w:lang w:val="en-US"/>
        </w:rPr>
        <w:t>Potential impact on the population targeted (if scaled up) is assessed.</w:t>
      </w:r>
    </w:p>
    <w:p w14:paraId="3BBED25A" w14:textId="340488CF" w:rsidR="007D70EF" w:rsidRDefault="007D70EF" w:rsidP="00DD02B7">
      <w:pPr>
        <w:spacing w:after="0"/>
        <w:jc w:val="both"/>
        <w:rPr>
          <w:rFonts w:cs="Calibri"/>
          <w:lang w:val="en-US"/>
        </w:rPr>
      </w:pPr>
      <w:r>
        <w:rPr>
          <w:rFonts w:cs="Calibri"/>
          <w:lang w:val="en-US"/>
        </w:rPr>
        <w:t xml:space="preserve">Number of patients covered by </w:t>
      </w:r>
      <w:r w:rsidR="00341BB8">
        <w:rPr>
          <w:rFonts w:cs="Calibri"/>
          <w:bCs/>
          <w:lang w:val="en-US"/>
        </w:rPr>
        <w:t>MDDS</w:t>
      </w:r>
      <w:r>
        <w:rPr>
          <w:rFonts w:cs="Calibri"/>
          <w:lang w:val="en-US"/>
        </w:rPr>
        <w:t xml:space="preserve"> has increased.</w:t>
      </w:r>
    </w:p>
    <w:p w14:paraId="2A966F1C" w14:textId="77777777" w:rsidR="00DD02B7" w:rsidRPr="00DD02B7" w:rsidRDefault="00DD02B7" w:rsidP="00DD02B7">
      <w:pPr>
        <w:spacing w:after="0"/>
        <w:jc w:val="both"/>
        <w:rPr>
          <w:rFonts w:cs="Calibri"/>
          <w:lang w:val="en-US"/>
        </w:rPr>
      </w:pPr>
    </w:p>
    <w:p w14:paraId="2298A34F" w14:textId="77777777" w:rsidR="00C266AC" w:rsidRPr="0008615D" w:rsidRDefault="00C266AC" w:rsidP="00050CB8">
      <w:pPr>
        <w:pBdr>
          <w:top w:val="nil"/>
          <w:left w:val="nil"/>
          <w:bottom w:val="nil"/>
          <w:right w:val="nil"/>
          <w:between w:val="nil"/>
          <w:bar w:val="nil"/>
        </w:pBdr>
        <w:spacing w:after="0" w:line="240" w:lineRule="auto"/>
        <w:jc w:val="both"/>
        <w:rPr>
          <w:rFonts w:cs="Calibri"/>
          <w:i/>
          <w:lang w:val="en-US"/>
        </w:rPr>
      </w:pPr>
      <w:r w:rsidRPr="0008615D">
        <w:rPr>
          <w:rFonts w:cs="Calibri"/>
          <w:i/>
          <w:lang w:val="en-US"/>
        </w:rPr>
        <w:t>Y</w:t>
      </w:r>
      <w:r w:rsidR="00E5778E" w:rsidRPr="0008615D">
        <w:rPr>
          <w:rFonts w:cs="Calibri"/>
          <w:i/>
          <w:lang w:val="en-US"/>
        </w:rPr>
        <w:t xml:space="preserve">ou may also describe your results </w:t>
      </w:r>
      <w:r w:rsidRPr="0008615D">
        <w:rPr>
          <w:rFonts w:cs="Calibri"/>
          <w:i/>
          <w:lang w:val="en-US"/>
        </w:rPr>
        <w:t>from these perspectives:</w:t>
      </w:r>
    </w:p>
    <w:p w14:paraId="54BDD4A8" w14:textId="77777777" w:rsidR="00E5778E" w:rsidRPr="0008615D" w:rsidRDefault="00E5778E" w:rsidP="00050CB8">
      <w:pPr>
        <w:pBdr>
          <w:top w:val="nil"/>
          <w:left w:val="nil"/>
          <w:bottom w:val="nil"/>
          <w:right w:val="nil"/>
          <w:between w:val="nil"/>
          <w:bar w:val="nil"/>
        </w:pBdr>
        <w:spacing w:after="0" w:line="240" w:lineRule="auto"/>
        <w:jc w:val="both"/>
        <w:rPr>
          <w:rFonts w:cs="Calibri"/>
          <w:i/>
          <w:lang w:val="en-US"/>
        </w:rPr>
      </w:pPr>
    </w:p>
    <w:p w14:paraId="11940B66" w14:textId="77777777" w:rsidR="002F46D4" w:rsidRDefault="00C266AC" w:rsidP="00F35288">
      <w:pPr>
        <w:spacing w:after="0"/>
        <w:jc w:val="both"/>
        <w:rPr>
          <w:rFonts w:cs="Calibri"/>
          <w:lang w:val="en-US"/>
        </w:rPr>
      </w:pPr>
      <w:r w:rsidRPr="0008615D">
        <w:rPr>
          <w:rFonts w:cs="Calibri"/>
          <w:b/>
          <w:lang w:val="en-US"/>
        </w:rPr>
        <w:t xml:space="preserve">Institutional: describe if, as effect of the activities, there was a further involvement of key institutions at the sub national and national level and the related effects in terms of strategies, policies regarding the project’s objectives and expected results;   </w:t>
      </w:r>
    </w:p>
    <w:p w14:paraId="7785FDC6" w14:textId="17552FC1" w:rsidR="005D3DD6" w:rsidRPr="0008615D" w:rsidRDefault="007D70EF" w:rsidP="00F35288">
      <w:pPr>
        <w:spacing w:after="0"/>
        <w:jc w:val="both"/>
        <w:rPr>
          <w:rFonts w:cs="Calibri"/>
          <w:lang w:val="en-US"/>
        </w:rPr>
      </w:pPr>
      <w:r>
        <w:rPr>
          <w:rFonts w:cs="Calibri"/>
          <w:lang w:val="en-US"/>
        </w:rPr>
        <w:t xml:space="preserve">National </w:t>
      </w:r>
      <w:r w:rsidR="00045216">
        <w:rPr>
          <w:rFonts w:cs="Calibri"/>
          <w:lang w:val="en-US"/>
        </w:rPr>
        <w:t xml:space="preserve">committee </w:t>
      </w:r>
      <w:r w:rsidR="005D3DD6">
        <w:rPr>
          <w:rFonts w:cs="Calibri"/>
          <w:lang w:val="en-US"/>
        </w:rPr>
        <w:t>for strategy and treatment of patients with diabetes will include the results into strategy of treatment.</w:t>
      </w:r>
    </w:p>
    <w:p w14:paraId="6A659E32" w14:textId="77777777" w:rsidR="005D3DD6" w:rsidRDefault="00C266AC" w:rsidP="00F35288">
      <w:pPr>
        <w:spacing w:after="0"/>
        <w:jc w:val="both"/>
        <w:rPr>
          <w:rFonts w:cs="Calibri"/>
          <w:lang w:val="en-US"/>
        </w:rPr>
      </w:pPr>
      <w:r w:rsidRPr="0008615D">
        <w:rPr>
          <w:rFonts w:cs="Calibri"/>
          <w:b/>
          <w:lang w:val="en-US"/>
        </w:rPr>
        <w:t xml:space="preserve">Stakeholder’s involvement: describe the involvement of beneficiaries, institutions and actors important for the development and continuation of the activities beyond the implementation;  </w:t>
      </w:r>
    </w:p>
    <w:p w14:paraId="5772DB60" w14:textId="71706E7C" w:rsidR="002F46D4" w:rsidRPr="0008615D" w:rsidRDefault="005D3DD6" w:rsidP="00F35288">
      <w:pPr>
        <w:spacing w:after="0"/>
        <w:jc w:val="both"/>
        <w:rPr>
          <w:rFonts w:cs="Calibri"/>
          <w:lang w:val="en-US"/>
        </w:rPr>
      </w:pPr>
      <w:r>
        <w:rPr>
          <w:rFonts w:cs="Calibri"/>
          <w:lang w:val="en-US"/>
        </w:rPr>
        <w:t xml:space="preserve">Through LIWG and </w:t>
      </w:r>
      <w:r w:rsidR="00045216">
        <w:rPr>
          <w:rFonts w:cs="Calibri"/>
          <w:lang w:val="en-US"/>
        </w:rPr>
        <w:t xml:space="preserve">National committee </w:t>
      </w:r>
      <w:r>
        <w:rPr>
          <w:rFonts w:cs="Calibri"/>
          <w:lang w:val="en-US"/>
        </w:rPr>
        <w:t>for strategy and treatment of patients with diabetes, all stakeholders were included.</w:t>
      </w:r>
    </w:p>
    <w:p w14:paraId="6C56CB56" w14:textId="77777777" w:rsidR="0079693C" w:rsidRPr="0008615D" w:rsidRDefault="00C266AC" w:rsidP="00F35288">
      <w:pPr>
        <w:spacing w:after="0"/>
        <w:jc w:val="both"/>
        <w:rPr>
          <w:rFonts w:cs="Calibri"/>
          <w:b/>
          <w:lang w:val="en-US"/>
        </w:rPr>
      </w:pPr>
      <w:r w:rsidRPr="0008615D">
        <w:rPr>
          <w:rFonts w:cs="Calibri"/>
          <w:b/>
          <w:lang w:val="en-US"/>
        </w:rPr>
        <w:t>Intersectoral collaboration: if relevant, describe the involvement of relevant sectors (health, social, community, others);</w:t>
      </w:r>
    </w:p>
    <w:p w14:paraId="58C39DCC" w14:textId="77777777" w:rsidR="002F46D4" w:rsidRPr="0008615D" w:rsidRDefault="002F46D4" w:rsidP="00F35288">
      <w:pPr>
        <w:spacing w:after="0"/>
        <w:jc w:val="both"/>
        <w:rPr>
          <w:rFonts w:cs="Calibri"/>
          <w:lang w:val="en-US"/>
        </w:rPr>
      </w:pPr>
    </w:p>
    <w:p w14:paraId="6389892D" w14:textId="77777777" w:rsidR="005D3DD6" w:rsidRDefault="00C266AC" w:rsidP="00F35288">
      <w:pPr>
        <w:spacing w:after="0"/>
        <w:jc w:val="both"/>
        <w:rPr>
          <w:rFonts w:cs="Calibri"/>
          <w:lang w:val="en-US"/>
        </w:rPr>
      </w:pPr>
      <w:r w:rsidRPr="0008615D">
        <w:rPr>
          <w:rFonts w:cs="Calibri"/>
          <w:b/>
          <w:lang w:val="en-US"/>
        </w:rPr>
        <w:t>Allocation of Resources: describe if, as effect of the project activities, funding and resources were allocated to continue the activities beyond the implementation;</w:t>
      </w:r>
    </w:p>
    <w:p w14:paraId="2E607D08" w14:textId="77777777" w:rsidR="005D3DD6" w:rsidRPr="0008615D" w:rsidRDefault="005D3DD6" w:rsidP="00F35288">
      <w:pPr>
        <w:spacing w:after="0"/>
        <w:jc w:val="both"/>
        <w:rPr>
          <w:rFonts w:cs="Calibri"/>
          <w:lang w:val="en-US"/>
        </w:rPr>
      </w:pPr>
      <w:r>
        <w:rPr>
          <w:rFonts w:cs="Calibri"/>
          <w:lang w:val="en-US"/>
        </w:rPr>
        <w:t xml:space="preserve">At the moment, no funding and resources were allocated to continue the activities beyond the implementation. However, </w:t>
      </w:r>
      <w:r w:rsidR="00B82F80">
        <w:rPr>
          <w:rFonts w:cs="Calibri"/>
          <w:lang w:val="en-US"/>
        </w:rPr>
        <w:t>activities in that direction have been initiated and they will be continued.</w:t>
      </w:r>
    </w:p>
    <w:p w14:paraId="46A97525" w14:textId="77777777" w:rsidR="002F46D4" w:rsidRPr="0008615D" w:rsidRDefault="002F46D4" w:rsidP="00F35288">
      <w:pPr>
        <w:spacing w:after="0"/>
        <w:jc w:val="both"/>
        <w:rPr>
          <w:rFonts w:cs="Calibri"/>
          <w:lang w:val="en-US"/>
        </w:rPr>
      </w:pPr>
    </w:p>
    <w:p w14:paraId="6DFFF317" w14:textId="77777777" w:rsidR="00B82F80" w:rsidRDefault="00C266AC" w:rsidP="00F35288">
      <w:pPr>
        <w:spacing w:after="0"/>
        <w:jc w:val="both"/>
        <w:rPr>
          <w:rFonts w:cs="Calibri"/>
          <w:lang w:val="en-US"/>
        </w:rPr>
      </w:pPr>
      <w:r w:rsidRPr="0008615D">
        <w:rPr>
          <w:rFonts w:cs="Calibri"/>
          <w:b/>
          <w:lang w:val="en-US"/>
        </w:rPr>
        <w:t>Organizational changes: describe if, as effect of the activities, decisions of changes in the design and delivery of services were taken.</w:t>
      </w:r>
    </w:p>
    <w:p w14:paraId="0F1DB3B7" w14:textId="2D013C66" w:rsidR="00B82F80" w:rsidRPr="0008615D" w:rsidRDefault="00B82F80" w:rsidP="00F35288">
      <w:pPr>
        <w:spacing w:after="0"/>
        <w:jc w:val="both"/>
        <w:rPr>
          <w:rFonts w:cs="Calibri"/>
          <w:lang w:val="en-US"/>
        </w:rPr>
      </w:pPr>
      <w:r>
        <w:rPr>
          <w:rFonts w:cs="Calibri"/>
          <w:lang w:val="en-US"/>
        </w:rPr>
        <w:t xml:space="preserve">Decisions of changes in the design and delivery of services have been changed through the changes </w:t>
      </w:r>
      <w:r w:rsidR="00DD02B7">
        <w:rPr>
          <w:rFonts w:cs="Calibri"/>
          <w:lang w:val="en-US"/>
        </w:rPr>
        <w:t xml:space="preserve">in </w:t>
      </w:r>
      <w:r w:rsidR="00341BB8">
        <w:rPr>
          <w:rFonts w:cs="Calibri"/>
          <w:bCs/>
          <w:lang w:val="en-US"/>
        </w:rPr>
        <w:t>MDDS</w:t>
      </w:r>
      <w:r>
        <w:rPr>
          <w:rFonts w:cs="Calibri"/>
          <w:lang w:val="en-US"/>
        </w:rPr>
        <w:t>.</w:t>
      </w:r>
    </w:p>
    <w:p w14:paraId="01843ECA" w14:textId="77777777" w:rsidR="002F46D4" w:rsidRPr="0008615D" w:rsidRDefault="002F46D4" w:rsidP="00F35288">
      <w:pPr>
        <w:spacing w:after="0"/>
        <w:jc w:val="both"/>
        <w:rPr>
          <w:rFonts w:cs="Calibri"/>
          <w:lang w:val="en-US"/>
        </w:rPr>
      </w:pPr>
    </w:p>
    <w:p w14:paraId="49696D8D" w14:textId="77777777" w:rsidR="00B82F80" w:rsidRDefault="00C266AC" w:rsidP="00F35288">
      <w:pPr>
        <w:spacing w:after="0"/>
        <w:jc w:val="both"/>
        <w:rPr>
          <w:rFonts w:cs="Calibri"/>
          <w:lang w:val="en-US"/>
        </w:rPr>
      </w:pPr>
      <w:r w:rsidRPr="0008615D">
        <w:rPr>
          <w:rFonts w:cs="Calibri"/>
          <w:b/>
          <w:lang w:val="en-US"/>
        </w:rPr>
        <w:t>Replicability/Transferability</w:t>
      </w:r>
      <w:r w:rsidR="00E5778E" w:rsidRPr="0008615D">
        <w:rPr>
          <w:rFonts w:cs="Calibri"/>
          <w:b/>
          <w:lang w:val="en-US"/>
        </w:rPr>
        <w:t xml:space="preserve">: </w:t>
      </w:r>
      <w:r w:rsidRPr="0008615D">
        <w:rPr>
          <w:rFonts w:cs="Calibri"/>
          <w:b/>
          <w:lang w:val="en-US"/>
        </w:rPr>
        <w:t xml:space="preserve">a successful </w:t>
      </w:r>
      <w:r w:rsidR="00E5778E" w:rsidRPr="0008615D">
        <w:rPr>
          <w:rFonts w:cs="Calibri"/>
          <w:b/>
          <w:lang w:val="en-US"/>
        </w:rPr>
        <w:t>transferability of the practice maybe facilitated by</w:t>
      </w:r>
      <w:r w:rsidRPr="0008615D">
        <w:rPr>
          <w:rFonts w:cs="Calibri"/>
          <w:b/>
          <w:lang w:val="en-US"/>
        </w:rPr>
        <w:t xml:space="preserve"> a clear definition of the context, sustainability, </w:t>
      </w:r>
      <w:proofErr w:type="spellStart"/>
      <w:r w:rsidRPr="0008615D">
        <w:rPr>
          <w:rFonts w:cs="Calibri"/>
          <w:b/>
          <w:lang w:val="en-US"/>
        </w:rPr>
        <w:t>intersectorality</w:t>
      </w:r>
      <w:proofErr w:type="spellEnd"/>
      <w:r w:rsidRPr="0008615D">
        <w:rPr>
          <w:rFonts w:cs="Calibri"/>
          <w:b/>
          <w:lang w:val="en-US"/>
        </w:rPr>
        <w:t xml:space="preserve"> and participation of stakeholders</w:t>
      </w:r>
      <w:r w:rsidR="00E5778E" w:rsidRPr="0008615D">
        <w:rPr>
          <w:rFonts w:cs="Calibri"/>
          <w:b/>
          <w:lang w:val="en-US"/>
        </w:rPr>
        <w:t>.</w:t>
      </w:r>
    </w:p>
    <w:p w14:paraId="6C9C8D77" w14:textId="2376EEAC" w:rsidR="00B82F80" w:rsidRPr="0008615D" w:rsidRDefault="00B82F80" w:rsidP="00F35288">
      <w:pPr>
        <w:spacing w:after="0"/>
        <w:jc w:val="both"/>
        <w:rPr>
          <w:rFonts w:cs="Calibri"/>
          <w:lang w:val="en-US"/>
        </w:rPr>
      </w:pPr>
      <w:r>
        <w:rPr>
          <w:rFonts w:cs="Calibri"/>
          <w:lang w:val="en-US"/>
        </w:rPr>
        <w:t xml:space="preserve">This project can be replicated in other countries, or on other </w:t>
      </w:r>
      <w:r w:rsidR="00341BB8">
        <w:rPr>
          <w:rFonts w:cs="Calibri"/>
          <w:bCs/>
          <w:lang w:val="en-US"/>
        </w:rPr>
        <w:t>MDDS</w:t>
      </w:r>
      <w:r>
        <w:rPr>
          <w:rFonts w:cs="Calibri"/>
          <w:lang w:val="en-US"/>
        </w:rPr>
        <w:t xml:space="preserve">. </w:t>
      </w:r>
    </w:p>
    <w:p w14:paraId="17880359" w14:textId="1A0BE1A9" w:rsidR="000E7194" w:rsidRPr="00D24B01" w:rsidRDefault="00E14111" w:rsidP="00D24B01">
      <w:pPr>
        <w:pStyle w:val="Heading2"/>
        <w:jc w:val="both"/>
        <w:rPr>
          <w:color w:val="222222"/>
          <w:lang w:val="en-US"/>
        </w:rPr>
      </w:pPr>
      <w:r w:rsidRPr="0008615D">
        <w:rPr>
          <w:lang w:val="en-US"/>
        </w:rPr>
        <w:t xml:space="preserve">Annex 7: Essential elements of pilot action report </w:t>
      </w:r>
    </w:p>
    <w:p w14:paraId="57F53736" w14:textId="44F43C36" w:rsidR="000E7194" w:rsidRPr="00460CD8" w:rsidRDefault="00452A74" w:rsidP="00F35288">
      <w:pPr>
        <w:jc w:val="both"/>
        <w:rPr>
          <w:rFonts w:asciiTheme="minorHAnsi" w:hAnsiTheme="minorHAnsi" w:cstheme="minorHAnsi"/>
          <w:color w:val="222222"/>
          <w:shd w:val="clear" w:color="auto" w:fill="FFFFFF"/>
          <w:lang w:val="en-US"/>
        </w:rPr>
      </w:pPr>
      <w:r w:rsidRPr="00460CD8">
        <w:rPr>
          <w:rFonts w:asciiTheme="minorHAnsi" w:hAnsiTheme="minorHAnsi" w:cstheme="minorHAnsi"/>
          <w:color w:val="222222"/>
          <w:shd w:val="clear" w:color="auto" w:fill="FFFFFF"/>
          <w:lang w:val="en-US"/>
        </w:rPr>
        <w:t xml:space="preserve">Please describe the component(s) of the </w:t>
      </w:r>
      <w:r w:rsidRPr="00460CD8">
        <w:rPr>
          <w:rFonts w:asciiTheme="minorHAnsi" w:hAnsiTheme="minorHAnsi" w:cstheme="minorHAnsi"/>
          <w:b/>
          <w:lang w:val="en-US"/>
        </w:rPr>
        <w:t>Quality Criteria and Recommendations</w:t>
      </w:r>
      <w:r w:rsidRPr="00460CD8">
        <w:rPr>
          <w:rFonts w:asciiTheme="minorHAnsi" w:hAnsiTheme="minorHAnsi" w:cstheme="minorHAnsi"/>
          <w:color w:val="222222"/>
          <w:shd w:val="clear" w:color="auto" w:fill="FFFFFF"/>
          <w:lang w:val="en-US"/>
        </w:rPr>
        <w:t xml:space="preserve"> implemented:</w:t>
      </w:r>
    </w:p>
    <w:p w14:paraId="6E519833" w14:textId="24AEF941" w:rsidR="00151E62" w:rsidRPr="00460CD8" w:rsidRDefault="006C55C5" w:rsidP="002548BC">
      <w:pPr>
        <w:pStyle w:val="ListParagraph"/>
        <w:numPr>
          <w:ilvl w:val="0"/>
          <w:numId w:val="4"/>
        </w:numPr>
        <w:jc w:val="both"/>
        <w:rPr>
          <w:rFonts w:cs="Calibri"/>
          <w:lang w:val="en-US"/>
        </w:rPr>
      </w:pPr>
      <w:r w:rsidRPr="00460CD8">
        <w:rPr>
          <w:rFonts w:cs="Calibri"/>
          <w:lang w:val="en-US"/>
        </w:rPr>
        <w:t xml:space="preserve">Study design </w:t>
      </w:r>
      <w:r w:rsidR="00151E62" w:rsidRPr="00460CD8">
        <w:rPr>
          <w:rFonts w:cs="Calibri"/>
          <w:lang w:val="en-US"/>
        </w:rPr>
        <w:t xml:space="preserve">relied upon large quantity of available </w:t>
      </w:r>
      <w:r w:rsidR="00341BB8">
        <w:rPr>
          <w:rFonts w:cs="Calibri"/>
          <w:bCs/>
          <w:lang w:val="en-US"/>
        </w:rPr>
        <w:t>MDDS</w:t>
      </w:r>
      <w:r w:rsidR="00151E62" w:rsidRPr="00460CD8">
        <w:rPr>
          <w:rFonts w:cs="Calibri"/>
          <w:lang w:val="en-US"/>
        </w:rPr>
        <w:t xml:space="preserve"> data. </w:t>
      </w:r>
      <w:r w:rsidR="00692818" w:rsidRPr="00460CD8">
        <w:rPr>
          <w:rFonts w:cs="Calibri"/>
          <w:lang w:val="en-US"/>
        </w:rPr>
        <w:t xml:space="preserve">Thanks to multiple </w:t>
      </w:r>
      <w:r w:rsidR="00151E62" w:rsidRPr="00460CD8">
        <w:rPr>
          <w:rFonts w:cs="Calibri"/>
          <w:lang w:val="en-US"/>
        </w:rPr>
        <w:t>stakeholders included</w:t>
      </w:r>
      <w:r w:rsidR="00692818" w:rsidRPr="00460CD8">
        <w:rPr>
          <w:rFonts w:cs="Calibri"/>
          <w:lang w:val="en-US"/>
        </w:rPr>
        <w:t>,</w:t>
      </w:r>
      <w:r w:rsidR="00151E62" w:rsidRPr="00460CD8">
        <w:rPr>
          <w:rFonts w:cs="Calibri"/>
          <w:lang w:val="en-US"/>
        </w:rPr>
        <w:t xml:space="preserve"> whole range of different perspectives</w:t>
      </w:r>
      <w:r w:rsidR="00692818" w:rsidRPr="00460CD8">
        <w:rPr>
          <w:rFonts w:cs="Calibri"/>
          <w:lang w:val="en-US"/>
        </w:rPr>
        <w:t xml:space="preserve"> was covered</w:t>
      </w:r>
      <w:r w:rsidR="00151E62" w:rsidRPr="00460CD8">
        <w:rPr>
          <w:rFonts w:cs="Calibri"/>
          <w:lang w:val="en-US"/>
        </w:rPr>
        <w:t xml:space="preserve">. </w:t>
      </w:r>
    </w:p>
    <w:p w14:paraId="50A6B3D6" w14:textId="679CF200" w:rsidR="004C3FF1" w:rsidRPr="00460CD8" w:rsidRDefault="00740F22" w:rsidP="002548BC">
      <w:pPr>
        <w:pStyle w:val="ListParagraph"/>
        <w:numPr>
          <w:ilvl w:val="0"/>
          <w:numId w:val="4"/>
        </w:numPr>
        <w:jc w:val="both"/>
        <w:rPr>
          <w:rFonts w:cs="Calibri"/>
          <w:lang w:val="en-US"/>
        </w:rPr>
      </w:pPr>
      <w:r>
        <w:rPr>
          <w:rFonts w:cs="Calibri"/>
          <w:lang w:val="en-US"/>
        </w:rPr>
        <w:t>Target population (GPs) was</w:t>
      </w:r>
      <w:r w:rsidR="00997EB0" w:rsidRPr="00460CD8">
        <w:rPr>
          <w:rFonts w:cs="Calibri"/>
          <w:lang w:val="en-US"/>
        </w:rPr>
        <w:t xml:space="preserve"> empowered by education on </w:t>
      </w:r>
      <w:r w:rsidR="00341BB8">
        <w:rPr>
          <w:rFonts w:cs="Calibri"/>
          <w:bCs/>
          <w:lang w:val="en-US"/>
        </w:rPr>
        <w:t>MDDS</w:t>
      </w:r>
      <w:r w:rsidR="00FB3DCE" w:rsidRPr="00460CD8">
        <w:rPr>
          <w:rFonts w:cs="Calibri"/>
          <w:lang w:val="en-US"/>
        </w:rPr>
        <w:t xml:space="preserve"> usage and active participation </w:t>
      </w:r>
      <w:r w:rsidR="00630755" w:rsidRPr="00460CD8">
        <w:rPr>
          <w:rFonts w:cs="Calibri"/>
          <w:lang w:val="en-US"/>
        </w:rPr>
        <w:t>in professional training. Stakeholders’ representatives were included in all processes</w:t>
      </w:r>
      <w:r w:rsidR="009349DA" w:rsidRPr="00460CD8">
        <w:rPr>
          <w:rFonts w:cs="Calibri"/>
          <w:lang w:val="en-US"/>
        </w:rPr>
        <w:t>.</w:t>
      </w:r>
      <w:r w:rsidR="004665C4" w:rsidRPr="00460CD8">
        <w:rPr>
          <w:lang w:val="en-US"/>
        </w:rPr>
        <w:t xml:space="preserve"> Ex</w:t>
      </w:r>
      <w:r w:rsidR="004665C4" w:rsidRPr="00460CD8">
        <w:rPr>
          <w:rFonts w:cs="Calibri"/>
          <w:lang w:val="en-US"/>
        </w:rPr>
        <w:t>perts from Croatian Institute of Public Health have educated GPs that have been the part of intervention group.</w:t>
      </w:r>
    </w:p>
    <w:p w14:paraId="7DC7E105" w14:textId="1EA78680" w:rsidR="004665C4" w:rsidRPr="00460CD8" w:rsidRDefault="00003EDC" w:rsidP="002548BC">
      <w:pPr>
        <w:pStyle w:val="ListParagraph"/>
        <w:numPr>
          <w:ilvl w:val="0"/>
          <w:numId w:val="4"/>
        </w:numPr>
        <w:jc w:val="both"/>
        <w:rPr>
          <w:rFonts w:cs="Calibri"/>
          <w:lang w:val="en-US"/>
        </w:rPr>
      </w:pPr>
      <w:r w:rsidRPr="00460CD8">
        <w:rPr>
          <w:rFonts w:cs="Calibri"/>
          <w:lang w:val="en-US"/>
        </w:rPr>
        <w:t xml:space="preserve">The outcomes and monitoring will be shared with </w:t>
      </w:r>
      <w:r w:rsidR="00740F22">
        <w:rPr>
          <w:rFonts w:cs="Calibri"/>
          <w:lang w:val="en-US"/>
        </w:rPr>
        <w:t xml:space="preserve">all </w:t>
      </w:r>
      <w:r w:rsidRPr="00460CD8">
        <w:rPr>
          <w:rFonts w:cs="Calibri"/>
          <w:lang w:val="en-US"/>
        </w:rPr>
        <w:t>relevant stakeholders</w:t>
      </w:r>
      <w:r w:rsidR="009C1D10" w:rsidRPr="00460CD8">
        <w:rPr>
          <w:rFonts w:cs="Calibri"/>
          <w:lang w:val="en-US"/>
        </w:rPr>
        <w:t>.</w:t>
      </w:r>
    </w:p>
    <w:p w14:paraId="28CAA523" w14:textId="0AFCDD78" w:rsidR="004665C4" w:rsidRPr="00460CD8" w:rsidRDefault="004665C4" w:rsidP="002548BC">
      <w:pPr>
        <w:pStyle w:val="ListParagraph"/>
        <w:numPr>
          <w:ilvl w:val="0"/>
          <w:numId w:val="4"/>
        </w:numPr>
        <w:jc w:val="both"/>
        <w:rPr>
          <w:rFonts w:cs="Calibri"/>
          <w:lang w:val="en-US"/>
        </w:rPr>
      </w:pPr>
      <w:r w:rsidRPr="00460CD8">
        <w:rPr>
          <w:rFonts w:cs="Calibri"/>
          <w:color w:val="3C3636"/>
          <w:sz w:val="24"/>
          <w:szCs w:val="24"/>
          <w:lang w:val="en-US" w:eastAsia="hu-HU"/>
        </w:rPr>
        <w:t xml:space="preserve">The practice was implemented equitably. </w:t>
      </w:r>
      <w:r w:rsidR="00341BB8">
        <w:rPr>
          <w:rFonts w:cs="Calibri"/>
          <w:bCs/>
          <w:lang w:val="en-US"/>
        </w:rPr>
        <w:t>MDDS</w:t>
      </w:r>
      <w:r w:rsidR="00341BB8" w:rsidRPr="00460CD8" w:rsidDel="00341BB8">
        <w:rPr>
          <w:rFonts w:cs="Calibri"/>
          <w:color w:val="3C3636"/>
          <w:sz w:val="24"/>
          <w:szCs w:val="24"/>
          <w:lang w:val="en-US" w:eastAsia="hu-HU"/>
        </w:rPr>
        <w:t xml:space="preserve"> </w:t>
      </w:r>
      <w:r w:rsidRPr="00460CD8">
        <w:rPr>
          <w:rFonts w:cs="Calibri"/>
          <w:color w:val="3C3636"/>
          <w:sz w:val="24"/>
          <w:szCs w:val="24"/>
          <w:lang w:val="en-US" w:eastAsia="hu-HU"/>
        </w:rPr>
        <w:t xml:space="preserve">module burden </w:t>
      </w:r>
      <w:r w:rsidR="00692818" w:rsidRPr="00460CD8">
        <w:rPr>
          <w:rFonts w:cs="Calibri"/>
          <w:color w:val="3C3636"/>
          <w:sz w:val="24"/>
          <w:szCs w:val="24"/>
          <w:lang w:val="en-US" w:eastAsia="hu-HU"/>
        </w:rPr>
        <w:t xml:space="preserve">was </w:t>
      </w:r>
      <w:r w:rsidRPr="00460CD8">
        <w:rPr>
          <w:rFonts w:cs="Calibri"/>
          <w:color w:val="3C3636"/>
          <w:sz w:val="24"/>
          <w:szCs w:val="24"/>
          <w:lang w:val="en-US" w:eastAsia="hu-HU"/>
        </w:rPr>
        <w:t xml:space="preserve">addressed and it </w:t>
      </w:r>
      <w:r w:rsidR="00692818" w:rsidRPr="00460CD8">
        <w:rPr>
          <w:rFonts w:cs="Calibri"/>
          <w:color w:val="3C3636"/>
          <w:sz w:val="24"/>
          <w:szCs w:val="24"/>
          <w:lang w:val="en-US" w:eastAsia="hu-HU"/>
        </w:rPr>
        <w:t xml:space="preserve">had </w:t>
      </w:r>
      <w:r w:rsidRPr="00460CD8">
        <w:rPr>
          <w:rFonts w:cs="Calibri"/>
          <w:color w:val="3C3636"/>
          <w:sz w:val="24"/>
          <w:szCs w:val="24"/>
          <w:lang w:val="en-US" w:eastAsia="hu-HU"/>
        </w:rPr>
        <w:t>positive benefit to burden ratio. The objectives and</w:t>
      </w:r>
      <w:r w:rsidRPr="00460CD8">
        <w:rPr>
          <w:rFonts w:cs="Calibri"/>
          <w:lang w:val="en-US"/>
        </w:rPr>
        <w:t xml:space="preserve"> </w:t>
      </w:r>
      <w:r w:rsidRPr="00460CD8">
        <w:rPr>
          <w:rFonts w:cs="Calibri"/>
          <w:color w:val="3C3636"/>
          <w:sz w:val="24"/>
          <w:szCs w:val="24"/>
          <w:lang w:val="en-US" w:eastAsia="hu-HU"/>
        </w:rPr>
        <w:t xml:space="preserve">strategy </w:t>
      </w:r>
      <w:r w:rsidR="00692818" w:rsidRPr="00460CD8">
        <w:rPr>
          <w:rFonts w:cs="Calibri"/>
          <w:color w:val="3C3636"/>
          <w:sz w:val="24"/>
          <w:szCs w:val="24"/>
          <w:lang w:val="en-US" w:eastAsia="hu-HU"/>
        </w:rPr>
        <w:t xml:space="preserve">were </w:t>
      </w:r>
      <w:r w:rsidRPr="00460CD8">
        <w:rPr>
          <w:rFonts w:cs="Calibri"/>
          <w:color w:val="3C3636"/>
          <w:sz w:val="24"/>
          <w:szCs w:val="24"/>
          <w:lang w:val="en-US" w:eastAsia="hu-HU"/>
        </w:rPr>
        <w:t xml:space="preserve">transparent to </w:t>
      </w:r>
      <w:r w:rsidR="00740F22">
        <w:rPr>
          <w:rFonts w:cs="Calibri"/>
          <w:color w:val="3C3636"/>
          <w:sz w:val="24"/>
          <w:szCs w:val="24"/>
          <w:lang w:val="en-US" w:eastAsia="hu-HU"/>
        </w:rPr>
        <w:t>both</w:t>
      </w:r>
      <w:r w:rsidRPr="00460CD8">
        <w:rPr>
          <w:rFonts w:cs="Calibri"/>
          <w:color w:val="3C3636"/>
          <w:sz w:val="24"/>
          <w:szCs w:val="24"/>
          <w:lang w:val="en-US" w:eastAsia="hu-HU"/>
        </w:rPr>
        <w:t xml:space="preserve"> target population and stakeholders involved.</w:t>
      </w:r>
    </w:p>
    <w:p w14:paraId="77ABC08F" w14:textId="21C8F48D" w:rsidR="00E3535A" w:rsidRPr="00DD02B7" w:rsidRDefault="004665C4" w:rsidP="002548BC">
      <w:pPr>
        <w:pStyle w:val="ListParagraph"/>
        <w:numPr>
          <w:ilvl w:val="0"/>
          <w:numId w:val="4"/>
        </w:numPr>
        <w:jc w:val="both"/>
        <w:rPr>
          <w:rFonts w:cs="Calibri"/>
          <w:lang w:val="en-US"/>
        </w:rPr>
      </w:pPr>
      <w:r w:rsidRPr="00460CD8">
        <w:rPr>
          <w:rFonts w:cs="Calibri"/>
          <w:sz w:val="24"/>
          <w:szCs w:val="24"/>
          <w:lang w:val="en-US" w:eastAsia="hu-HU"/>
        </w:rPr>
        <w:t xml:space="preserve">The continuation of the practice </w:t>
      </w:r>
      <w:r w:rsidR="00692818" w:rsidRPr="00460CD8">
        <w:rPr>
          <w:rFonts w:cs="Calibri"/>
          <w:sz w:val="24"/>
          <w:szCs w:val="24"/>
          <w:lang w:val="en-US" w:eastAsia="hu-HU"/>
        </w:rPr>
        <w:t xml:space="preserve">was </w:t>
      </w:r>
      <w:r w:rsidRPr="00460CD8">
        <w:rPr>
          <w:rFonts w:cs="Calibri"/>
          <w:sz w:val="24"/>
          <w:szCs w:val="24"/>
          <w:lang w:val="en-US" w:eastAsia="hu-HU"/>
        </w:rPr>
        <w:t xml:space="preserve">ensured by changes in </w:t>
      </w:r>
      <w:r w:rsidR="00341BB8">
        <w:rPr>
          <w:rFonts w:cs="Calibri"/>
          <w:bCs/>
          <w:lang w:val="en-US"/>
        </w:rPr>
        <w:t>MDDS</w:t>
      </w:r>
      <w:r w:rsidRPr="00460CD8">
        <w:rPr>
          <w:rFonts w:cs="Calibri"/>
          <w:sz w:val="24"/>
          <w:szCs w:val="24"/>
          <w:lang w:val="en-US" w:eastAsia="hu-HU"/>
        </w:rPr>
        <w:t xml:space="preserve">, which would enable higher level of agreement with </w:t>
      </w:r>
      <w:r w:rsidR="00DD02B7">
        <w:rPr>
          <w:rFonts w:cs="Calibri"/>
          <w:sz w:val="24"/>
          <w:szCs w:val="24"/>
          <w:lang w:val="en-US" w:eastAsia="hu-HU"/>
        </w:rPr>
        <w:t>internationally accepted minimum data set</w:t>
      </w:r>
      <w:r w:rsidRPr="00460CD8">
        <w:rPr>
          <w:rFonts w:cs="Calibri"/>
          <w:sz w:val="24"/>
          <w:szCs w:val="24"/>
          <w:lang w:val="en-US" w:eastAsia="hu-HU"/>
        </w:rPr>
        <w:t>.</w:t>
      </w:r>
    </w:p>
    <w:p w14:paraId="2140E25C" w14:textId="77777777" w:rsidR="00E3535A" w:rsidRDefault="00E3535A" w:rsidP="00C27303">
      <w:pPr>
        <w:jc w:val="both"/>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701"/>
        <w:gridCol w:w="1843"/>
        <w:gridCol w:w="1984"/>
        <w:gridCol w:w="1985"/>
      </w:tblGrid>
      <w:tr w:rsidR="00431130" w:rsidRPr="00E3535A" w14:paraId="10C6E9F3" w14:textId="77777777" w:rsidTr="00692818">
        <w:trPr>
          <w:trHeight w:val="1098"/>
        </w:trPr>
        <w:tc>
          <w:tcPr>
            <w:tcW w:w="2978" w:type="dxa"/>
            <w:tcBorders>
              <w:top w:val="single" w:sz="4" w:space="0" w:color="auto"/>
              <w:bottom w:val="nil"/>
            </w:tcBorders>
          </w:tcPr>
          <w:p w14:paraId="31761F7D" w14:textId="77777777" w:rsidR="00431130" w:rsidRPr="00692818" w:rsidRDefault="00D81D0B" w:rsidP="009245AF">
            <w:pPr>
              <w:spacing w:beforeLines="20" w:before="48" w:afterLines="20" w:after="48"/>
              <w:jc w:val="both"/>
              <w:rPr>
                <w:rFonts w:cs="Calibri"/>
                <w:b/>
                <w:sz w:val="20"/>
                <w:szCs w:val="20"/>
              </w:rPr>
            </w:pPr>
            <w:bookmarkStart w:id="9" w:name="_Hlk29905938"/>
            <w:bookmarkStart w:id="10" w:name="_Hlk30077423"/>
            <w:r w:rsidRPr="00692818">
              <w:rPr>
                <w:rFonts w:cs="Calibri"/>
                <w:b/>
                <w:bCs/>
                <w:iCs/>
                <w:sz w:val="20"/>
                <w:szCs w:val="20"/>
                <w:lang w:val="en-US"/>
              </w:rPr>
              <w:t>General Objective (Specific Aim):</w:t>
            </w:r>
            <w:r w:rsidRPr="00692818">
              <w:rPr>
                <w:rFonts w:cs="Calibri"/>
                <w:iCs/>
                <w:sz w:val="20"/>
                <w:szCs w:val="20"/>
                <w:lang w:val="en-US"/>
              </w:rPr>
              <w:t xml:space="preserve"> </w:t>
            </w:r>
            <w:r w:rsidRPr="00692818">
              <w:rPr>
                <w:rFonts w:cstheme="minorHAnsi"/>
                <w:sz w:val="20"/>
                <w:szCs w:val="20"/>
                <w:lang w:val="en-GB"/>
              </w:rPr>
              <w:t>to improve the management of diabetes according to international standards</w:t>
            </w:r>
          </w:p>
        </w:tc>
        <w:tc>
          <w:tcPr>
            <w:tcW w:w="1701" w:type="dxa"/>
            <w:tcBorders>
              <w:bottom w:val="nil"/>
            </w:tcBorders>
          </w:tcPr>
          <w:p w14:paraId="1BA2CA77" w14:textId="77777777" w:rsidR="00431130" w:rsidRPr="00692818" w:rsidRDefault="00431130" w:rsidP="00431130">
            <w:pPr>
              <w:spacing w:after="200" w:line="276" w:lineRule="auto"/>
              <w:jc w:val="both"/>
              <w:rPr>
                <w:rFonts w:cs="Calibri"/>
                <w:sz w:val="20"/>
                <w:szCs w:val="20"/>
              </w:rPr>
            </w:pPr>
            <w:r w:rsidRPr="00692818">
              <w:rPr>
                <w:rFonts w:cs="Calibri"/>
                <w:b/>
                <w:sz w:val="20"/>
                <w:szCs w:val="20"/>
              </w:rPr>
              <w:t>Process Indicators</w:t>
            </w:r>
          </w:p>
        </w:tc>
        <w:tc>
          <w:tcPr>
            <w:tcW w:w="1843" w:type="dxa"/>
            <w:tcBorders>
              <w:right w:val="nil"/>
            </w:tcBorders>
          </w:tcPr>
          <w:p w14:paraId="4F3DF8B8" w14:textId="77777777" w:rsidR="00431130" w:rsidRPr="00692818" w:rsidRDefault="00431130" w:rsidP="00431130">
            <w:pPr>
              <w:spacing w:after="200" w:line="276" w:lineRule="auto"/>
              <w:jc w:val="both"/>
              <w:rPr>
                <w:rFonts w:cs="Calibri"/>
                <w:b/>
                <w:sz w:val="20"/>
                <w:szCs w:val="20"/>
              </w:rPr>
            </w:pPr>
            <w:r w:rsidRPr="00692818">
              <w:rPr>
                <w:rFonts w:cs="Calibri"/>
                <w:b/>
                <w:sz w:val="20"/>
                <w:szCs w:val="20"/>
              </w:rPr>
              <w:t>Outcome</w:t>
            </w:r>
          </w:p>
          <w:p w14:paraId="177B7B3F" w14:textId="77777777" w:rsidR="00431130" w:rsidRPr="00692818" w:rsidRDefault="00431130" w:rsidP="00431130">
            <w:pPr>
              <w:spacing w:after="200" w:line="276" w:lineRule="auto"/>
              <w:jc w:val="both"/>
              <w:rPr>
                <w:rFonts w:cs="Calibri"/>
                <w:sz w:val="20"/>
                <w:szCs w:val="20"/>
              </w:rPr>
            </w:pPr>
            <w:r w:rsidRPr="00692818">
              <w:rPr>
                <w:rFonts w:cs="Calibri"/>
                <w:b/>
                <w:sz w:val="20"/>
                <w:szCs w:val="20"/>
              </w:rPr>
              <w:t>Indicators</w:t>
            </w:r>
          </w:p>
        </w:tc>
        <w:tc>
          <w:tcPr>
            <w:tcW w:w="1984" w:type="dxa"/>
            <w:tcBorders>
              <w:left w:val="nil"/>
            </w:tcBorders>
          </w:tcPr>
          <w:p w14:paraId="7733CF8A" w14:textId="77777777" w:rsidR="00431130" w:rsidRPr="00692818" w:rsidRDefault="00431130" w:rsidP="00431130">
            <w:pPr>
              <w:spacing w:after="200" w:line="276" w:lineRule="auto"/>
              <w:jc w:val="both"/>
              <w:rPr>
                <w:rFonts w:cs="Calibri"/>
                <w:b/>
                <w:sz w:val="20"/>
                <w:szCs w:val="20"/>
              </w:rPr>
            </w:pPr>
            <w:r w:rsidRPr="00692818">
              <w:rPr>
                <w:rFonts w:cs="Calibri"/>
                <w:b/>
                <w:sz w:val="20"/>
                <w:szCs w:val="20"/>
              </w:rPr>
              <w:t>Outcome</w:t>
            </w:r>
          </w:p>
          <w:p w14:paraId="19ADCF0E" w14:textId="1E8AC200" w:rsidR="00431130" w:rsidRPr="00692818" w:rsidRDefault="00431130" w:rsidP="00431130">
            <w:pPr>
              <w:spacing w:after="200" w:line="276" w:lineRule="auto"/>
              <w:jc w:val="both"/>
              <w:rPr>
                <w:rFonts w:cs="Calibri"/>
                <w:sz w:val="20"/>
                <w:szCs w:val="20"/>
              </w:rPr>
            </w:pPr>
            <w:r w:rsidRPr="00692818">
              <w:rPr>
                <w:rFonts w:cs="Calibri"/>
                <w:b/>
                <w:sz w:val="20"/>
                <w:szCs w:val="20"/>
              </w:rPr>
              <w:t>Indicator</w:t>
            </w:r>
            <w:r w:rsidR="00E3535A" w:rsidRPr="00692818">
              <w:rPr>
                <w:rFonts w:cs="Calibri"/>
                <w:b/>
                <w:sz w:val="20"/>
                <w:szCs w:val="20"/>
              </w:rPr>
              <w:t>s</w:t>
            </w:r>
          </w:p>
        </w:tc>
        <w:tc>
          <w:tcPr>
            <w:tcW w:w="1985" w:type="dxa"/>
            <w:tcBorders>
              <w:bottom w:val="nil"/>
            </w:tcBorders>
          </w:tcPr>
          <w:p w14:paraId="3BED118C" w14:textId="77777777" w:rsidR="00431130" w:rsidRPr="00692818" w:rsidRDefault="00431130" w:rsidP="00431130">
            <w:pPr>
              <w:spacing w:after="200" w:line="276" w:lineRule="auto"/>
              <w:jc w:val="both"/>
              <w:rPr>
                <w:rFonts w:cs="Calibri"/>
                <w:sz w:val="20"/>
                <w:szCs w:val="20"/>
              </w:rPr>
            </w:pPr>
            <w:r w:rsidRPr="00692818">
              <w:rPr>
                <w:rFonts w:cs="Calibri"/>
                <w:b/>
                <w:sz w:val="20"/>
                <w:szCs w:val="20"/>
              </w:rPr>
              <w:t>Sources of information</w:t>
            </w:r>
          </w:p>
        </w:tc>
      </w:tr>
      <w:tr w:rsidR="00431130" w:rsidRPr="00E3535A" w14:paraId="7DD45015" w14:textId="77777777" w:rsidTr="00692818">
        <w:trPr>
          <w:trHeight w:val="70"/>
        </w:trPr>
        <w:tc>
          <w:tcPr>
            <w:tcW w:w="2978" w:type="dxa"/>
            <w:tcBorders>
              <w:top w:val="nil"/>
            </w:tcBorders>
          </w:tcPr>
          <w:p w14:paraId="3A09CAB2" w14:textId="77777777" w:rsidR="00431130" w:rsidRPr="00692818" w:rsidRDefault="00431130" w:rsidP="00431130">
            <w:pPr>
              <w:spacing w:after="200" w:line="276" w:lineRule="auto"/>
              <w:jc w:val="both"/>
              <w:rPr>
                <w:rFonts w:cs="Calibri"/>
                <w:b/>
                <w:sz w:val="20"/>
                <w:szCs w:val="20"/>
              </w:rPr>
            </w:pPr>
          </w:p>
        </w:tc>
        <w:tc>
          <w:tcPr>
            <w:tcW w:w="1701" w:type="dxa"/>
            <w:tcBorders>
              <w:top w:val="nil"/>
            </w:tcBorders>
          </w:tcPr>
          <w:p w14:paraId="24B1EA14" w14:textId="77777777" w:rsidR="00431130" w:rsidRPr="00692818" w:rsidRDefault="00431130" w:rsidP="00431130">
            <w:pPr>
              <w:spacing w:after="200" w:line="276" w:lineRule="auto"/>
              <w:jc w:val="both"/>
              <w:rPr>
                <w:rFonts w:cs="Calibri"/>
                <w:sz w:val="20"/>
                <w:szCs w:val="20"/>
              </w:rPr>
            </w:pPr>
          </w:p>
        </w:tc>
        <w:tc>
          <w:tcPr>
            <w:tcW w:w="1843" w:type="dxa"/>
          </w:tcPr>
          <w:p w14:paraId="586DCBD1" w14:textId="77777777" w:rsidR="00431130" w:rsidRPr="00692818" w:rsidRDefault="00431130" w:rsidP="00412D76">
            <w:pPr>
              <w:spacing w:after="0" w:line="276" w:lineRule="auto"/>
              <w:jc w:val="both"/>
              <w:rPr>
                <w:rFonts w:cs="Calibri"/>
                <w:b/>
                <w:sz w:val="20"/>
                <w:szCs w:val="20"/>
              </w:rPr>
            </w:pPr>
            <w:r w:rsidRPr="00692818">
              <w:rPr>
                <w:rFonts w:cs="Calibri"/>
                <w:b/>
                <w:sz w:val="20"/>
                <w:szCs w:val="20"/>
              </w:rPr>
              <w:t>Baseline</w:t>
            </w:r>
          </w:p>
          <w:p w14:paraId="073106DE" w14:textId="14CD400F" w:rsidR="00431130" w:rsidRPr="00692818" w:rsidRDefault="00431130" w:rsidP="00412D76">
            <w:pPr>
              <w:spacing w:after="0" w:line="276" w:lineRule="auto"/>
              <w:jc w:val="both"/>
              <w:rPr>
                <w:rFonts w:cs="Calibri"/>
                <w:sz w:val="20"/>
                <w:szCs w:val="20"/>
              </w:rPr>
            </w:pPr>
            <w:r w:rsidRPr="00692818">
              <w:rPr>
                <w:rFonts w:cs="Calibri"/>
                <w:sz w:val="20"/>
                <w:szCs w:val="20"/>
              </w:rPr>
              <w:t>(</w:t>
            </w:r>
            <w:r w:rsidR="008312AE" w:rsidRPr="00692818">
              <w:rPr>
                <w:rFonts w:cs="Calibri"/>
                <w:sz w:val="20"/>
                <w:szCs w:val="20"/>
              </w:rPr>
              <w:t>2018</w:t>
            </w:r>
            <w:r w:rsidRPr="00692818">
              <w:rPr>
                <w:rFonts w:cs="Calibri"/>
                <w:sz w:val="20"/>
                <w:szCs w:val="20"/>
              </w:rPr>
              <w:t>)</w:t>
            </w:r>
          </w:p>
        </w:tc>
        <w:tc>
          <w:tcPr>
            <w:tcW w:w="1984" w:type="dxa"/>
          </w:tcPr>
          <w:p w14:paraId="7EE12260" w14:textId="77777777" w:rsidR="00431130" w:rsidRPr="00692818" w:rsidRDefault="00431130" w:rsidP="00412D76">
            <w:pPr>
              <w:spacing w:after="0" w:line="276" w:lineRule="auto"/>
              <w:jc w:val="both"/>
              <w:rPr>
                <w:rFonts w:cs="Calibri"/>
                <w:b/>
                <w:sz w:val="20"/>
                <w:szCs w:val="20"/>
              </w:rPr>
            </w:pPr>
            <w:r w:rsidRPr="00692818">
              <w:rPr>
                <w:rFonts w:cs="Calibri"/>
                <w:b/>
                <w:sz w:val="20"/>
                <w:szCs w:val="20"/>
              </w:rPr>
              <w:t>Current value</w:t>
            </w:r>
          </w:p>
          <w:p w14:paraId="1DF0B1C4" w14:textId="211F46A2" w:rsidR="00431130" w:rsidRPr="00692818" w:rsidRDefault="00431130" w:rsidP="00412D76">
            <w:pPr>
              <w:spacing w:after="0" w:line="276" w:lineRule="auto"/>
              <w:jc w:val="both"/>
              <w:rPr>
                <w:rFonts w:cs="Calibri"/>
                <w:sz w:val="20"/>
                <w:szCs w:val="20"/>
              </w:rPr>
            </w:pPr>
            <w:r w:rsidRPr="00692818">
              <w:rPr>
                <w:rFonts w:cs="Calibri"/>
                <w:sz w:val="20"/>
                <w:szCs w:val="20"/>
              </w:rPr>
              <w:t>(</w:t>
            </w:r>
            <w:r w:rsidR="008312AE" w:rsidRPr="00692818">
              <w:rPr>
                <w:rFonts w:cs="Calibri"/>
                <w:sz w:val="20"/>
                <w:szCs w:val="20"/>
              </w:rPr>
              <w:t>2019</w:t>
            </w:r>
            <w:r w:rsidRPr="00692818">
              <w:rPr>
                <w:rFonts w:cs="Calibri"/>
                <w:sz w:val="20"/>
                <w:szCs w:val="20"/>
              </w:rPr>
              <w:t>)</w:t>
            </w:r>
          </w:p>
        </w:tc>
        <w:tc>
          <w:tcPr>
            <w:tcW w:w="1985" w:type="dxa"/>
            <w:tcBorders>
              <w:top w:val="nil"/>
            </w:tcBorders>
          </w:tcPr>
          <w:p w14:paraId="35E06D77" w14:textId="77777777" w:rsidR="00431130" w:rsidRPr="00692818" w:rsidRDefault="00431130" w:rsidP="00431130">
            <w:pPr>
              <w:spacing w:after="200" w:line="276" w:lineRule="auto"/>
              <w:jc w:val="both"/>
              <w:rPr>
                <w:rFonts w:cs="Calibri"/>
                <w:sz w:val="20"/>
                <w:szCs w:val="20"/>
              </w:rPr>
            </w:pPr>
          </w:p>
        </w:tc>
      </w:tr>
      <w:tr w:rsidR="009F7F22" w:rsidRPr="00E3535A" w14:paraId="4C91294F" w14:textId="77777777" w:rsidTr="00412D76">
        <w:trPr>
          <w:trHeight w:val="5296"/>
        </w:trPr>
        <w:tc>
          <w:tcPr>
            <w:tcW w:w="2978" w:type="dxa"/>
            <w:tcBorders>
              <w:top w:val="single" w:sz="4" w:space="0" w:color="auto"/>
            </w:tcBorders>
          </w:tcPr>
          <w:p w14:paraId="55113E5F" w14:textId="77777777" w:rsidR="009F7F22" w:rsidRPr="00692818" w:rsidRDefault="009F7F22" w:rsidP="00692818">
            <w:pPr>
              <w:spacing w:after="0" w:line="276" w:lineRule="auto"/>
              <w:jc w:val="both"/>
              <w:rPr>
                <w:rFonts w:cs="Calibri"/>
                <w:b/>
                <w:sz w:val="20"/>
                <w:szCs w:val="20"/>
                <w:lang w:val="en-US"/>
              </w:rPr>
            </w:pPr>
            <w:r w:rsidRPr="00692818">
              <w:rPr>
                <w:rFonts w:cs="Calibri"/>
                <w:b/>
                <w:sz w:val="20"/>
                <w:szCs w:val="20"/>
                <w:lang w:val="en-US"/>
              </w:rPr>
              <w:t>Specific Objectives</w:t>
            </w:r>
          </w:p>
          <w:p w14:paraId="1192AF63" w14:textId="77777777" w:rsidR="009F7F22" w:rsidRPr="00692818" w:rsidRDefault="009F7F22" w:rsidP="002548BC">
            <w:pPr>
              <w:numPr>
                <w:ilvl w:val="0"/>
                <w:numId w:val="4"/>
              </w:numPr>
              <w:spacing w:after="0" w:line="276" w:lineRule="auto"/>
              <w:jc w:val="both"/>
              <w:rPr>
                <w:rFonts w:cs="Calibri"/>
                <w:b/>
                <w:sz w:val="20"/>
                <w:szCs w:val="20"/>
                <w:lang w:val="en-US"/>
              </w:rPr>
            </w:pPr>
            <w:r w:rsidRPr="00692818">
              <w:rPr>
                <w:rFonts w:cs="Calibri"/>
                <w:b/>
                <w:bCs/>
                <w:sz w:val="20"/>
                <w:szCs w:val="20"/>
                <w:lang w:val="en-US"/>
              </w:rPr>
              <w:t xml:space="preserve">SO1. </w:t>
            </w:r>
            <w:r w:rsidRPr="00692818">
              <w:rPr>
                <w:rFonts w:cs="Calibri"/>
                <w:bCs/>
                <w:sz w:val="20"/>
                <w:szCs w:val="20"/>
                <w:lang w:val="en-US"/>
              </w:rPr>
              <w:t>To</w:t>
            </w:r>
            <w:r w:rsidRPr="00692818">
              <w:rPr>
                <w:rFonts w:cs="Calibri"/>
                <w:b/>
                <w:bCs/>
                <w:sz w:val="20"/>
                <w:szCs w:val="20"/>
                <w:lang w:val="en-US"/>
              </w:rPr>
              <w:t xml:space="preserve"> </w:t>
            </w:r>
            <w:r w:rsidRPr="00692818">
              <w:rPr>
                <w:rFonts w:cs="Calibri"/>
                <w:sz w:val="20"/>
                <w:szCs w:val="20"/>
                <w:lang w:val="en-US"/>
              </w:rPr>
              <w:t xml:space="preserve">improve GPs awareness and practice in diabetes monitoring </w:t>
            </w:r>
          </w:p>
          <w:p w14:paraId="435F1985" w14:textId="77777777" w:rsidR="009F7F22" w:rsidRPr="00692818" w:rsidRDefault="009F7F22" w:rsidP="002548BC">
            <w:pPr>
              <w:numPr>
                <w:ilvl w:val="0"/>
                <w:numId w:val="4"/>
              </w:numPr>
              <w:spacing w:after="0" w:line="276" w:lineRule="auto"/>
              <w:jc w:val="both"/>
              <w:rPr>
                <w:rFonts w:cs="Calibri"/>
                <w:b/>
                <w:sz w:val="20"/>
                <w:szCs w:val="20"/>
                <w:lang w:val="en-US"/>
              </w:rPr>
            </w:pPr>
            <w:r w:rsidRPr="00692818">
              <w:rPr>
                <w:rFonts w:cs="Calibri"/>
                <w:b/>
                <w:bCs/>
                <w:sz w:val="20"/>
                <w:szCs w:val="20"/>
                <w:lang w:val="en-US"/>
              </w:rPr>
              <w:t>SO2.</w:t>
            </w:r>
            <w:r w:rsidRPr="00692818">
              <w:rPr>
                <w:rFonts w:cs="Calibri"/>
                <w:sz w:val="20"/>
                <w:szCs w:val="20"/>
                <w:lang w:val="en-US"/>
              </w:rPr>
              <w:t xml:space="preserve"> To improve patients understanding on the importance of yearly check-ups</w:t>
            </w:r>
          </w:p>
          <w:p w14:paraId="3262D1C4" w14:textId="77777777" w:rsidR="009F7F22" w:rsidRPr="00692818" w:rsidRDefault="009F7F22" w:rsidP="00692818">
            <w:pPr>
              <w:spacing w:after="0" w:line="276" w:lineRule="auto"/>
              <w:jc w:val="both"/>
              <w:rPr>
                <w:rFonts w:cs="Calibri"/>
                <w:b/>
                <w:sz w:val="20"/>
                <w:szCs w:val="20"/>
              </w:rPr>
            </w:pPr>
            <w:r w:rsidRPr="00692818">
              <w:rPr>
                <w:rFonts w:cs="Calibri"/>
                <w:b/>
                <w:bCs/>
                <w:sz w:val="20"/>
                <w:szCs w:val="20"/>
                <w:lang w:val="en-US"/>
              </w:rPr>
              <w:t>SO3.</w:t>
            </w:r>
            <w:r w:rsidRPr="00692818">
              <w:rPr>
                <w:rFonts w:cs="Calibri"/>
                <w:sz w:val="20"/>
                <w:szCs w:val="20"/>
                <w:lang w:val="en-US"/>
              </w:rPr>
              <w:t xml:space="preserve"> To harmonize diabetes information systems and coordination mechanisms according to international standards </w:t>
            </w:r>
          </w:p>
        </w:tc>
        <w:tc>
          <w:tcPr>
            <w:tcW w:w="1701" w:type="dxa"/>
          </w:tcPr>
          <w:p w14:paraId="14162CDD" w14:textId="77777777" w:rsidR="009F7F22" w:rsidRPr="00692818" w:rsidRDefault="009F7F22" w:rsidP="00431130">
            <w:pPr>
              <w:spacing w:after="200" w:line="276" w:lineRule="auto"/>
              <w:jc w:val="both"/>
              <w:rPr>
                <w:rFonts w:cs="Calibri"/>
                <w:sz w:val="20"/>
                <w:szCs w:val="20"/>
              </w:rPr>
            </w:pPr>
          </w:p>
        </w:tc>
        <w:tc>
          <w:tcPr>
            <w:tcW w:w="1843" w:type="dxa"/>
          </w:tcPr>
          <w:p w14:paraId="69F7E1E9" w14:textId="77777777" w:rsidR="00E3535A" w:rsidRPr="00692818" w:rsidRDefault="009F7F22" w:rsidP="002548BC">
            <w:pPr>
              <w:pStyle w:val="ListParagraph"/>
              <w:numPr>
                <w:ilvl w:val="0"/>
                <w:numId w:val="4"/>
              </w:numPr>
              <w:spacing w:after="0" w:line="276" w:lineRule="auto"/>
              <w:jc w:val="both"/>
              <w:rPr>
                <w:rFonts w:cs="Calibri"/>
                <w:sz w:val="20"/>
                <w:szCs w:val="20"/>
                <w:lang w:val="en-GB"/>
              </w:rPr>
            </w:pPr>
            <w:r w:rsidRPr="00692818">
              <w:rPr>
                <w:rFonts w:cs="Calibri"/>
                <w:sz w:val="20"/>
                <w:szCs w:val="20"/>
                <w:lang w:val="en-US"/>
              </w:rPr>
              <w:t>Average</w:t>
            </w:r>
          </w:p>
          <w:p w14:paraId="31C3D9E7" w14:textId="355A824A" w:rsidR="009F7F22" w:rsidRPr="00692818" w:rsidRDefault="009F7F22" w:rsidP="00692818">
            <w:pPr>
              <w:spacing w:after="0" w:line="276" w:lineRule="auto"/>
              <w:jc w:val="both"/>
              <w:rPr>
                <w:rFonts w:cs="Calibri"/>
                <w:sz w:val="20"/>
                <w:szCs w:val="20"/>
                <w:lang w:val="en-GB"/>
              </w:rPr>
            </w:pPr>
            <w:r w:rsidRPr="00692818">
              <w:rPr>
                <w:rFonts w:cs="Calibri"/>
                <w:sz w:val="20"/>
                <w:szCs w:val="20"/>
                <w:lang w:val="en-US"/>
              </w:rPr>
              <w:t xml:space="preserve">number of </w:t>
            </w:r>
            <w:r w:rsidRPr="00D965FD">
              <w:rPr>
                <w:rFonts w:cs="Calibri"/>
                <w:sz w:val="20"/>
                <w:szCs w:val="20"/>
                <w:lang w:val="en-US"/>
              </w:rPr>
              <w:t xml:space="preserve">patients with filled </w:t>
            </w:r>
            <w:r w:rsidR="00341BB8">
              <w:rPr>
                <w:rFonts w:cs="Calibri"/>
                <w:bCs/>
                <w:lang w:val="en-US"/>
              </w:rPr>
              <w:t>MDDS</w:t>
            </w:r>
            <w:r w:rsidRPr="00D965FD">
              <w:rPr>
                <w:rFonts w:cs="Calibri"/>
                <w:sz w:val="20"/>
                <w:szCs w:val="20"/>
                <w:lang w:val="en-US"/>
              </w:rPr>
              <w:t xml:space="preserve"> per</w:t>
            </w:r>
            <w:r w:rsidRPr="00692818">
              <w:rPr>
                <w:rFonts w:cs="Calibri"/>
                <w:sz w:val="20"/>
                <w:szCs w:val="20"/>
                <w:lang w:val="en-US"/>
              </w:rPr>
              <w:t xml:space="preserve"> GP</w:t>
            </w:r>
            <w:r w:rsidR="00391B1E" w:rsidRPr="00692818">
              <w:rPr>
                <w:rFonts w:cs="Calibri"/>
                <w:sz w:val="20"/>
                <w:szCs w:val="20"/>
                <w:lang w:val="en-US"/>
              </w:rPr>
              <w:t xml:space="preserve"> (20.2)</w:t>
            </w:r>
            <w:r w:rsidRPr="00692818">
              <w:rPr>
                <w:rFonts w:cs="Calibri"/>
                <w:sz w:val="20"/>
                <w:szCs w:val="20"/>
                <w:lang w:val="en-US"/>
              </w:rPr>
              <w:t xml:space="preserve"> </w:t>
            </w:r>
          </w:p>
        </w:tc>
        <w:tc>
          <w:tcPr>
            <w:tcW w:w="1984" w:type="dxa"/>
          </w:tcPr>
          <w:p w14:paraId="0DF43E5F" w14:textId="6C452C25" w:rsidR="00E3535A" w:rsidRPr="00692818" w:rsidRDefault="009F7F22" w:rsidP="002548BC">
            <w:pPr>
              <w:pStyle w:val="ListParagraph"/>
              <w:numPr>
                <w:ilvl w:val="0"/>
                <w:numId w:val="4"/>
              </w:numPr>
              <w:spacing w:after="0" w:line="276" w:lineRule="auto"/>
              <w:jc w:val="both"/>
              <w:rPr>
                <w:rFonts w:cs="Calibri"/>
                <w:bCs/>
                <w:sz w:val="20"/>
                <w:szCs w:val="20"/>
                <w:lang w:val="en-US"/>
              </w:rPr>
            </w:pPr>
            <w:r w:rsidRPr="00692818">
              <w:rPr>
                <w:rFonts w:cs="Calibri"/>
                <w:bCs/>
                <w:sz w:val="20"/>
                <w:szCs w:val="20"/>
                <w:lang w:val="en-US"/>
              </w:rPr>
              <w:t xml:space="preserve">Average number of patients with filled </w:t>
            </w:r>
            <w:r w:rsidR="00341BB8">
              <w:rPr>
                <w:rFonts w:cs="Calibri"/>
                <w:bCs/>
                <w:lang w:val="en-US"/>
              </w:rPr>
              <w:t>MDDS</w:t>
            </w:r>
            <w:r w:rsidRPr="00692818">
              <w:rPr>
                <w:rFonts w:cs="Calibri"/>
                <w:bCs/>
                <w:sz w:val="20"/>
                <w:szCs w:val="20"/>
                <w:lang w:val="en-US"/>
              </w:rPr>
              <w:t xml:space="preserve"> per GP</w:t>
            </w:r>
            <w:r w:rsidR="00391B1E" w:rsidRPr="00692818">
              <w:rPr>
                <w:rFonts w:cs="Calibri"/>
                <w:bCs/>
                <w:sz w:val="20"/>
                <w:szCs w:val="20"/>
                <w:lang w:val="en-US"/>
              </w:rPr>
              <w:t xml:space="preserve"> (30.8)</w:t>
            </w:r>
            <w:r w:rsidRPr="00692818">
              <w:rPr>
                <w:rFonts w:cs="Calibri"/>
                <w:bCs/>
                <w:sz w:val="20"/>
                <w:szCs w:val="20"/>
                <w:lang w:val="en-US"/>
              </w:rPr>
              <w:t xml:space="preserve"> </w:t>
            </w:r>
          </w:p>
          <w:p w14:paraId="15EF5285" w14:textId="1A60E4AF" w:rsidR="00B723B9" w:rsidRPr="00692818" w:rsidRDefault="00335A73" w:rsidP="002548BC">
            <w:pPr>
              <w:pStyle w:val="ListParagraph"/>
              <w:numPr>
                <w:ilvl w:val="0"/>
                <w:numId w:val="4"/>
              </w:numPr>
              <w:spacing w:after="0" w:line="276" w:lineRule="auto"/>
              <w:jc w:val="both"/>
              <w:rPr>
                <w:rFonts w:cs="Calibri"/>
                <w:bCs/>
                <w:sz w:val="20"/>
                <w:szCs w:val="20"/>
                <w:lang w:val="en-US"/>
              </w:rPr>
            </w:pPr>
            <w:r w:rsidRPr="00692818">
              <w:rPr>
                <w:rFonts w:cs="Calibri"/>
                <w:bCs/>
                <w:sz w:val="20"/>
                <w:szCs w:val="20"/>
                <w:lang w:val="en-US"/>
              </w:rPr>
              <w:t xml:space="preserve">Representatives of Patients Associations participated through all phases of the implementation  </w:t>
            </w:r>
          </w:p>
          <w:p w14:paraId="076A6C39" w14:textId="664A2E86" w:rsidR="00B723B9" w:rsidRPr="00692818" w:rsidRDefault="00B723B9" w:rsidP="002548BC">
            <w:pPr>
              <w:pStyle w:val="ListParagraph"/>
              <w:numPr>
                <w:ilvl w:val="0"/>
                <w:numId w:val="4"/>
              </w:numPr>
              <w:spacing w:after="0" w:line="276" w:lineRule="auto"/>
              <w:jc w:val="both"/>
              <w:rPr>
                <w:rFonts w:cs="Calibri"/>
                <w:bCs/>
                <w:sz w:val="20"/>
                <w:szCs w:val="20"/>
                <w:lang w:val="en-US"/>
              </w:rPr>
            </w:pPr>
            <w:r w:rsidRPr="00692818">
              <w:rPr>
                <w:rFonts w:cs="Calibri"/>
                <w:bCs/>
                <w:sz w:val="20"/>
                <w:szCs w:val="20"/>
                <w:lang w:val="en-US"/>
              </w:rPr>
              <w:t>Revised Croatian Health Insurance Fund specification; specification of additional chapter regarding diabetes in Yellow book</w:t>
            </w:r>
          </w:p>
          <w:p w14:paraId="19C45942" w14:textId="2FF63197" w:rsidR="009F7F22" w:rsidRPr="00692818" w:rsidRDefault="009F7F22" w:rsidP="00737034">
            <w:pPr>
              <w:tabs>
                <w:tab w:val="left" w:pos="271"/>
              </w:tabs>
              <w:spacing w:after="200" w:line="276" w:lineRule="auto"/>
              <w:rPr>
                <w:rFonts w:cs="Calibri"/>
                <w:sz w:val="20"/>
                <w:szCs w:val="20"/>
                <w:lang w:val="en-US"/>
              </w:rPr>
            </w:pPr>
          </w:p>
        </w:tc>
        <w:tc>
          <w:tcPr>
            <w:tcW w:w="1985" w:type="dxa"/>
          </w:tcPr>
          <w:p w14:paraId="5C46558F" w14:textId="6891E710" w:rsidR="00E3535A" w:rsidRPr="00692818" w:rsidRDefault="00391B1E" w:rsidP="002548BC">
            <w:pPr>
              <w:pStyle w:val="ListParagraph"/>
              <w:numPr>
                <w:ilvl w:val="0"/>
                <w:numId w:val="4"/>
              </w:numPr>
              <w:spacing w:after="0" w:line="276" w:lineRule="auto"/>
              <w:jc w:val="both"/>
              <w:rPr>
                <w:rFonts w:cs="Calibri"/>
                <w:bCs/>
                <w:sz w:val="20"/>
                <w:szCs w:val="20"/>
                <w:lang w:val="en-US"/>
              </w:rPr>
            </w:pPr>
            <w:r w:rsidRPr="00692818">
              <w:rPr>
                <w:rFonts w:cs="Calibri"/>
                <w:bCs/>
                <w:sz w:val="20"/>
                <w:szCs w:val="20"/>
                <w:lang w:val="en-US"/>
              </w:rPr>
              <w:t>Semi-structured qualitative interviews with GPs</w:t>
            </w:r>
          </w:p>
          <w:p w14:paraId="0C7427B4" w14:textId="12D93D0F" w:rsidR="00AB69DE" w:rsidRPr="00692818" w:rsidRDefault="00391B1E" w:rsidP="002548BC">
            <w:pPr>
              <w:pStyle w:val="ListParagraph"/>
              <w:numPr>
                <w:ilvl w:val="0"/>
                <w:numId w:val="4"/>
              </w:numPr>
              <w:spacing w:after="0" w:line="276" w:lineRule="auto"/>
              <w:jc w:val="both"/>
              <w:rPr>
                <w:rFonts w:cs="Calibri"/>
                <w:bCs/>
                <w:sz w:val="20"/>
                <w:szCs w:val="20"/>
                <w:lang w:val="en-US"/>
              </w:rPr>
            </w:pPr>
            <w:r w:rsidRPr="00692818">
              <w:rPr>
                <w:rFonts w:cs="Calibri"/>
                <w:bCs/>
                <w:sz w:val="20"/>
                <w:szCs w:val="20"/>
                <w:lang w:val="en-US"/>
              </w:rPr>
              <w:t xml:space="preserve">Databases that are part of diabetes registry </w:t>
            </w:r>
          </w:p>
          <w:p w14:paraId="6878D460" w14:textId="6D1A80FC" w:rsidR="00E3535A" w:rsidRPr="00692818" w:rsidRDefault="00AB69DE" w:rsidP="002548BC">
            <w:pPr>
              <w:pStyle w:val="ListParagraph"/>
              <w:numPr>
                <w:ilvl w:val="0"/>
                <w:numId w:val="4"/>
              </w:numPr>
              <w:spacing w:after="0" w:line="276" w:lineRule="auto"/>
              <w:jc w:val="both"/>
              <w:rPr>
                <w:rFonts w:cs="Calibri"/>
                <w:bCs/>
                <w:sz w:val="20"/>
                <w:szCs w:val="20"/>
                <w:lang w:val="en-US"/>
              </w:rPr>
            </w:pPr>
            <w:r w:rsidRPr="00692818">
              <w:rPr>
                <w:rFonts w:cs="Calibri"/>
                <w:bCs/>
                <w:sz w:val="20"/>
                <w:szCs w:val="20"/>
                <w:lang w:val="en-US"/>
              </w:rPr>
              <w:t>Minutes from talks with patient representatives</w:t>
            </w:r>
            <w:r w:rsidR="00E3535A" w:rsidRPr="00692818">
              <w:rPr>
                <w:rFonts w:cs="Calibri"/>
                <w:bCs/>
                <w:sz w:val="20"/>
                <w:szCs w:val="20"/>
                <w:lang w:val="en-US"/>
              </w:rPr>
              <w:t>/ other stakeholders</w:t>
            </w:r>
          </w:p>
          <w:p w14:paraId="66E177F1" w14:textId="7C907179" w:rsidR="00E3535A" w:rsidRPr="0001722C" w:rsidRDefault="00AB69DE" w:rsidP="002548BC">
            <w:pPr>
              <w:pStyle w:val="ListParagraph"/>
              <w:numPr>
                <w:ilvl w:val="0"/>
                <w:numId w:val="4"/>
              </w:numPr>
              <w:spacing w:after="0" w:line="276" w:lineRule="auto"/>
              <w:jc w:val="both"/>
              <w:rPr>
                <w:rFonts w:cs="Calibri"/>
                <w:bCs/>
                <w:sz w:val="20"/>
                <w:szCs w:val="20"/>
                <w:lang w:val="en-US"/>
              </w:rPr>
            </w:pPr>
            <w:r w:rsidRPr="00692818">
              <w:rPr>
                <w:rFonts w:cs="Calibri"/>
                <w:bCs/>
                <w:sz w:val="20"/>
                <w:szCs w:val="20"/>
                <w:lang w:val="en-US"/>
              </w:rPr>
              <w:t>Leaflets of regular diabetes monitoring</w:t>
            </w:r>
          </w:p>
          <w:p w14:paraId="6E54332D" w14:textId="3EDE284F" w:rsidR="00AB69DE" w:rsidRPr="00692818" w:rsidRDefault="00AB69DE" w:rsidP="002548BC">
            <w:pPr>
              <w:pStyle w:val="ListParagraph"/>
              <w:numPr>
                <w:ilvl w:val="0"/>
                <w:numId w:val="4"/>
              </w:numPr>
              <w:spacing w:after="0" w:line="276" w:lineRule="auto"/>
              <w:jc w:val="both"/>
              <w:rPr>
                <w:rFonts w:cs="Calibri"/>
                <w:bCs/>
                <w:sz w:val="20"/>
                <w:szCs w:val="20"/>
                <w:lang w:val="en-US"/>
              </w:rPr>
            </w:pPr>
            <w:r w:rsidRPr="00692818">
              <w:rPr>
                <w:rFonts w:cs="Calibri"/>
                <w:bCs/>
                <w:sz w:val="20"/>
                <w:szCs w:val="20"/>
                <w:lang w:val="en-US"/>
              </w:rPr>
              <w:t>Croatian Conference of People with Diabetes proceedings</w:t>
            </w:r>
          </w:p>
          <w:p w14:paraId="4A3F40A6" w14:textId="4DE55107" w:rsidR="00E3535A" w:rsidRPr="00692818" w:rsidRDefault="00AB69DE" w:rsidP="002548BC">
            <w:pPr>
              <w:pStyle w:val="ListParagraph"/>
              <w:numPr>
                <w:ilvl w:val="0"/>
                <w:numId w:val="4"/>
              </w:numPr>
              <w:spacing w:after="0" w:line="276" w:lineRule="auto"/>
              <w:jc w:val="both"/>
              <w:rPr>
                <w:rFonts w:cs="Calibri"/>
                <w:bCs/>
                <w:sz w:val="20"/>
                <w:szCs w:val="20"/>
                <w:lang w:val="en-US"/>
              </w:rPr>
            </w:pPr>
            <w:r w:rsidRPr="00692818">
              <w:rPr>
                <w:rFonts w:cs="Calibri"/>
                <w:bCs/>
                <w:sz w:val="20"/>
                <w:szCs w:val="20"/>
                <w:lang w:val="en-US"/>
              </w:rPr>
              <w:t>“</w:t>
            </w:r>
            <w:proofErr w:type="spellStart"/>
            <w:r w:rsidRPr="00692818">
              <w:rPr>
                <w:rFonts w:cs="Calibri"/>
                <w:bCs/>
                <w:sz w:val="20"/>
                <w:szCs w:val="20"/>
                <w:lang w:val="en-US"/>
              </w:rPr>
              <w:t>Dijabetes</w:t>
            </w:r>
            <w:proofErr w:type="spellEnd"/>
            <w:r w:rsidRPr="00692818">
              <w:rPr>
                <w:rFonts w:cs="Calibri"/>
                <w:bCs/>
                <w:sz w:val="20"/>
                <w:szCs w:val="20"/>
                <w:lang w:val="en-US"/>
              </w:rPr>
              <w:t>” magazine articles</w:t>
            </w:r>
          </w:p>
          <w:p w14:paraId="68FCFD60" w14:textId="591B8528" w:rsidR="009F7F22" w:rsidRPr="00692818" w:rsidRDefault="00AB69DE" w:rsidP="002548BC">
            <w:pPr>
              <w:pStyle w:val="ListParagraph"/>
              <w:numPr>
                <w:ilvl w:val="0"/>
                <w:numId w:val="4"/>
              </w:numPr>
              <w:spacing w:after="0" w:line="276" w:lineRule="auto"/>
              <w:jc w:val="both"/>
              <w:rPr>
                <w:rFonts w:cs="Calibri"/>
                <w:sz w:val="20"/>
                <w:szCs w:val="20"/>
              </w:rPr>
            </w:pPr>
            <w:r w:rsidRPr="00692818">
              <w:rPr>
                <w:rFonts w:cs="Calibri"/>
                <w:bCs/>
                <w:sz w:val="20"/>
                <w:szCs w:val="20"/>
                <w:lang w:val="en-US"/>
              </w:rPr>
              <w:t>JA-CHRODIS Recommendations document</w:t>
            </w:r>
            <w:r w:rsidRPr="00692818" w:rsidDel="00335A73">
              <w:rPr>
                <w:rFonts w:cs="Calibri"/>
                <w:sz w:val="20"/>
                <w:szCs w:val="20"/>
                <w:lang w:val="en-US"/>
              </w:rPr>
              <w:t xml:space="preserve"> </w:t>
            </w:r>
          </w:p>
        </w:tc>
      </w:tr>
      <w:tr w:rsidR="009F7F22" w:rsidRPr="00E3535A" w14:paraId="14FB9B29" w14:textId="77777777" w:rsidTr="00412D76">
        <w:trPr>
          <w:trHeight w:val="1949"/>
        </w:trPr>
        <w:tc>
          <w:tcPr>
            <w:tcW w:w="2978" w:type="dxa"/>
          </w:tcPr>
          <w:p w14:paraId="77EAA8F1" w14:textId="77777777" w:rsidR="009F7F22" w:rsidRPr="00692818" w:rsidRDefault="009F7F22" w:rsidP="00692818">
            <w:pPr>
              <w:spacing w:after="0" w:line="276" w:lineRule="auto"/>
              <w:jc w:val="both"/>
              <w:rPr>
                <w:rFonts w:cs="Calibri"/>
                <w:b/>
                <w:sz w:val="20"/>
                <w:szCs w:val="20"/>
                <w:lang w:val="en-US"/>
              </w:rPr>
            </w:pPr>
            <w:r w:rsidRPr="00692818">
              <w:rPr>
                <w:rFonts w:cs="Calibri"/>
                <w:b/>
                <w:sz w:val="20"/>
                <w:szCs w:val="20"/>
                <w:lang w:val="en-US"/>
              </w:rPr>
              <w:t>Activities (change package)</w:t>
            </w:r>
          </w:p>
          <w:p w14:paraId="00601F50" w14:textId="77777777" w:rsidR="009F7F22" w:rsidRPr="00692818" w:rsidRDefault="009F7F22" w:rsidP="002548BC">
            <w:pPr>
              <w:numPr>
                <w:ilvl w:val="0"/>
                <w:numId w:val="4"/>
              </w:numPr>
              <w:spacing w:after="0" w:line="276" w:lineRule="auto"/>
              <w:jc w:val="both"/>
              <w:rPr>
                <w:rFonts w:cs="Calibri"/>
                <w:sz w:val="20"/>
                <w:szCs w:val="20"/>
                <w:lang w:val="en-US"/>
              </w:rPr>
            </w:pPr>
            <w:r w:rsidRPr="00692818">
              <w:rPr>
                <w:rFonts w:cs="Calibri"/>
                <w:b/>
                <w:bCs/>
                <w:sz w:val="20"/>
                <w:szCs w:val="20"/>
                <w:lang w:val="en-US"/>
              </w:rPr>
              <w:t>SO1</w:t>
            </w:r>
            <w:r w:rsidRPr="00692818">
              <w:rPr>
                <w:rFonts w:cs="Calibri"/>
                <w:bCs/>
                <w:sz w:val="20"/>
                <w:szCs w:val="20"/>
                <w:lang w:val="en-US"/>
              </w:rPr>
              <w:t xml:space="preserve"> </w:t>
            </w:r>
          </w:p>
          <w:p w14:paraId="029DF9FC" w14:textId="50D304A2" w:rsidR="009F7F22" w:rsidRPr="00692818" w:rsidRDefault="00430E1D" w:rsidP="00C17CC2">
            <w:pPr>
              <w:tabs>
                <w:tab w:val="left" w:pos="199"/>
              </w:tabs>
              <w:spacing w:after="0" w:line="276" w:lineRule="auto"/>
              <w:jc w:val="both"/>
              <w:rPr>
                <w:rFonts w:cs="Calibri"/>
                <w:bCs/>
                <w:sz w:val="20"/>
                <w:szCs w:val="20"/>
                <w:lang w:val="en-US"/>
              </w:rPr>
            </w:pPr>
            <w:r w:rsidRPr="00692818">
              <w:rPr>
                <w:rFonts w:cs="Calibri"/>
                <w:bCs/>
                <w:sz w:val="20"/>
                <w:szCs w:val="20"/>
                <w:lang w:val="en-US"/>
              </w:rPr>
              <w:t xml:space="preserve">1.1 </w:t>
            </w:r>
            <w:r w:rsidR="00EB1E9A" w:rsidRPr="00692818">
              <w:rPr>
                <w:rFonts w:cs="Calibri"/>
                <w:bCs/>
                <w:sz w:val="20"/>
                <w:szCs w:val="20"/>
                <w:lang w:val="en-US"/>
              </w:rPr>
              <w:t>Qualitative interviews to e</w:t>
            </w:r>
            <w:r w:rsidR="009F7F22" w:rsidRPr="00692818">
              <w:rPr>
                <w:rFonts w:cs="Calibri"/>
                <w:bCs/>
                <w:sz w:val="20"/>
                <w:szCs w:val="20"/>
                <w:lang w:val="en-US"/>
              </w:rPr>
              <w:t xml:space="preserve">xplore GPs attitudes towards </w:t>
            </w:r>
            <w:r w:rsidR="00341BB8">
              <w:rPr>
                <w:rFonts w:cs="Calibri"/>
                <w:bCs/>
                <w:lang w:val="en-US"/>
              </w:rPr>
              <w:t>MDDS</w:t>
            </w:r>
          </w:p>
          <w:p w14:paraId="1A0F32ED" w14:textId="4A65A5B3" w:rsidR="00E4338D" w:rsidRPr="00692818" w:rsidRDefault="00430E1D" w:rsidP="00C17CC2">
            <w:pPr>
              <w:tabs>
                <w:tab w:val="left" w:pos="199"/>
              </w:tabs>
              <w:spacing w:after="0" w:line="276" w:lineRule="auto"/>
              <w:jc w:val="both"/>
              <w:rPr>
                <w:rFonts w:cs="Calibri"/>
                <w:bCs/>
                <w:sz w:val="20"/>
                <w:szCs w:val="20"/>
                <w:lang w:val="en-US"/>
              </w:rPr>
            </w:pPr>
            <w:r w:rsidRPr="00692818">
              <w:rPr>
                <w:rFonts w:cs="Calibri"/>
                <w:bCs/>
                <w:sz w:val="20"/>
                <w:szCs w:val="20"/>
                <w:lang w:val="en-US"/>
              </w:rPr>
              <w:t xml:space="preserve">1.2 </w:t>
            </w:r>
            <w:r w:rsidR="009F7F22" w:rsidRPr="00692818">
              <w:rPr>
                <w:rFonts w:cs="Calibri"/>
                <w:sz w:val="20"/>
                <w:szCs w:val="20"/>
                <w:lang w:val="en-US"/>
              </w:rPr>
              <w:t>Develop educational material</w:t>
            </w:r>
            <w:r w:rsidR="00EB1E9A" w:rsidRPr="00692818">
              <w:rPr>
                <w:rFonts w:cs="Calibri"/>
                <w:sz w:val="20"/>
                <w:szCs w:val="20"/>
                <w:lang w:val="en-US"/>
              </w:rPr>
              <w:t xml:space="preserve"> </w:t>
            </w:r>
            <w:r w:rsidR="00E71BF4" w:rsidRPr="00692818">
              <w:rPr>
                <w:rFonts w:cs="Calibri"/>
                <w:sz w:val="20"/>
                <w:szCs w:val="20"/>
                <w:lang w:val="en-US"/>
              </w:rPr>
              <w:t xml:space="preserve">and train </w:t>
            </w:r>
            <w:r w:rsidR="00EB1E9A" w:rsidRPr="00692818">
              <w:rPr>
                <w:rFonts w:cs="Calibri"/>
                <w:sz w:val="20"/>
                <w:szCs w:val="20"/>
                <w:lang w:val="en-US"/>
              </w:rPr>
              <w:t>GPs</w:t>
            </w:r>
            <w:r w:rsidR="00E71BF4" w:rsidRPr="00692818">
              <w:rPr>
                <w:rFonts w:cs="Calibri"/>
                <w:sz w:val="20"/>
                <w:szCs w:val="20"/>
                <w:lang w:val="en-US"/>
              </w:rPr>
              <w:t xml:space="preserve"> </w:t>
            </w:r>
            <w:r w:rsidR="009F7F22" w:rsidRPr="00692818">
              <w:rPr>
                <w:rFonts w:cs="Calibri"/>
                <w:bCs/>
                <w:sz w:val="20"/>
                <w:szCs w:val="20"/>
                <w:lang w:val="en-US"/>
              </w:rPr>
              <w:t xml:space="preserve">on the </w:t>
            </w:r>
            <w:r w:rsidR="00E71BF4" w:rsidRPr="00692818">
              <w:rPr>
                <w:rFonts w:cs="Calibri"/>
                <w:bCs/>
                <w:sz w:val="20"/>
                <w:szCs w:val="20"/>
                <w:lang w:val="en-US"/>
              </w:rPr>
              <w:t>u</w:t>
            </w:r>
            <w:r w:rsidR="00EB1E9A" w:rsidRPr="00692818">
              <w:rPr>
                <w:rFonts w:cs="Calibri"/>
                <w:bCs/>
                <w:sz w:val="20"/>
                <w:szCs w:val="20"/>
                <w:lang w:val="en-US"/>
              </w:rPr>
              <w:t>s</w:t>
            </w:r>
            <w:r w:rsidR="00E71BF4" w:rsidRPr="00692818">
              <w:rPr>
                <w:rFonts w:cs="Calibri"/>
                <w:bCs/>
                <w:sz w:val="20"/>
                <w:szCs w:val="20"/>
                <w:lang w:val="en-US"/>
              </w:rPr>
              <w:t xml:space="preserve">e of </w:t>
            </w:r>
            <w:r w:rsidR="00341BB8">
              <w:rPr>
                <w:rFonts w:cs="Calibri"/>
                <w:bCs/>
                <w:lang w:val="en-US"/>
              </w:rPr>
              <w:t>MDDS</w:t>
            </w:r>
          </w:p>
          <w:p w14:paraId="54217833" w14:textId="62BECAF9" w:rsidR="009F7F22" w:rsidRPr="00692818" w:rsidRDefault="00430E1D" w:rsidP="00C17CC2">
            <w:pPr>
              <w:tabs>
                <w:tab w:val="left" w:pos="199"/>
              </w:tabs>
              <w:spacing w:after="0" w:line="276" w:lineRule="auto"/>
              <w:jc w:val="both"/>
              <w:rPr>
                <w:rFonts w:cs="Calibri"/>
                <w:bCs/>
                <w:sz w:val="20"/>
                <w:szCs w:val="20"/>
                <w:lang w:val="en-US"/>
              </w:rPr>
            </w:pPr>
            <w:r w:rsidRPr="00692818">
              <w:rPr>
                <w:rFonts w:cs="Calibri"/>
                <w:bCs/>
                <w:sz w:val="20"/>
                <w:szCs w:val="20"/>
                <w:lang w:val="en-US"/>
              </w:rPr>
              <w:t xml:space="preserve">1.3 </w:t>
            </w:r>
            <w:r w:rsidR="009F7F22" w:rsidRPr="00692818">
              <w:rPr>
                <w:rFonts w:cs="Calibri"/>
                <w:bCs/>
                <w:sz w:val="20"/>
                <w:szCs w:val="20"/>
                <w:lang w:val="en-US"/>
              </w:rPr>
              <w:t xml:space="preserve">Develop and disseminate feedback reports to GPs about their work </w:t>
            </w:r>
          </w:p>
        </w:tc>
        <w:tc>
          <w:tcPr>
            <w:tcW w:w="1701" w:type="dxa"/>
          </w:tcPr>
          <w:p w14:paraId="433E98B5" w14:textId="0D1030AA" w:rsidR="009F7F22" w:rsidRPr="00692818" w:rsidRDefault="00391B1E" w:rsidP="002548BC">
            <w:pPr>
              <w:numPr>
                <w:ilvl w:val="0"/>
                <w:numId w:val="4"/>
              </w:numPr>
              <w:spacing w:after="0" w:line="276" w:lineRule="auto"/>
              <w:jc w:val="both"/>
              <w:rPr>
                <w:rFonts w:cs="Calibri"/>
                <w:sz w:val="20"/>
                <w:szCs w:val="20"/>
                <w:lang w:val="en-US"/>
              </w:rPr>
            </w:pPr>
            <w:r w:rsidRPr="00692818">
              <w:rPr>
                <w:rFonts w:cs="Calibri"/>
                <w:sz w:val="20"/>
                <w:szCs w:val="20"/>
                <w:lang w:val="en-US"/>
              </w:rPr>
              <w:t xml:space="preserve"> </w:t>
            </w:r>
            <w:r w:rsidR="00EB1E9A" w:rsidRPr="00692818">
              <w:rPr>
                <w:rFonts w:cs="Calibri"/>
                <w:sz w:val="20"/>
                <w:szCs w:val="20"/>
                <w:lang w:val="en-US"/>
              </w:rPr>
              <w:t xml:space="preserve">8/10 GPs </w:t>
            </w:r>
            <w:r w:rsidR="009F7F22" w:rsidRPr="00692818">
              <w:rPr>
                <w:rFonts w:cs="Calibri"/>
                <w:sz w:val="20"/>
                <w:szCs w:val="20"/>
                <w:lang w:val="en-US"/>
              </w:rPr>
              <w:t>trained</w:t>
            </w:r>
            <w:r w:rsidR="00CF5764" w:rsidRPr="00692818">
              <w:rPr>
                <w:rFonts w:cs="Calibri"/>
                <w:sz w:val="20"/>
                <w:szCs w:val="20"/>
                <w:lang w:val="en-US"/>
              </w:rPr>
              <w:t xml:space="preserve"> on </w:t>
            </w:r>
            <w:r w:rsidR="0042224B">
              <w:rPr>
                <w:rFonts w:cs="Calibri"/>
                <w:bCs/>
                <w:lang w:val="en-US"/>
              </w:rPr>
              <w:t>MDDS</w:t>
            </w:r>
            <w:r w:rsidR="0042224B" w:rsidDel="0042224B">
              <w:rPr>
                <w:rFonts w:cs="Calibri"/>
                <w:sz w:val="20"/>
                <w:szCs w:val="20"/>
                <w:lang w:val="en-US"/>
              </w:rPr>
              <w:t xml:space="preserve"> </w:t>
            </w:r>
            <w:r w:rsidR="00EB1E9A" w:rsidRPr="00692818">
              <w:rPr>
                <w:rFonts w:cs="Calibri"/>
                <w:sz w:val="20"/>
                <w:szCs w:val="20"/>
                <w:lang w:val="en-US"/>
              </w:rPr>
              <w:t>/</w:t>
            </w:r>
            <w:r w:rsidR="009F7F22" w:rsidRPr="00692818">
              <w:rPr>
                <w:rFonts w:cs="Calibri"/>
                <w:sz w:val="20"/>
                <w:szCs w:val="20"/>
                <w:lang w:val="en-US"/>
              </w:rPr>
              <w:t>expected</w:t>
            </w:r>
          </w:p>
          <w:p w14:paraId="51782BD7" w14:textId="0C31B93E" w:rsidR="00EB1E9A" w:rsidRPr="00692818" w:rsidRDefault="00EB1E9A" w:rsidP="002548BC">
            <w:pPr>
              <w:pStyle w:val="ListParagraph"/>
              <w:numPr>
                <w:ilvl w:val="0"/>
                <w:numId w:val="4"/>
              </w:numPr>
              <w:spacing w:after="0" w:line="276" w:lineRule="auto"/>
              <w:jc w:val="both"/>
              <w:rPr>
                <w:rFonts w:cs="Calibri"/>
                <w:sz w:val="20"/>
                <w:szCs w:val="20"/>
                <w:lang w:val="en-US"/>
              </w:rPr>
            </w:pPr>
            <w:r w:rsidRPr="00692818">
              <w:rPr>
                <w:rFonts w:cs="Calibri"/>
                <w:sz w:val="20"/>
                <w:szCs w:val="20"/>
                <w:lang w:val="en-US"/>
              </w:rPr>
              <w:t>8/10</w:t>
            </w:r>
            <w:r w:rsidR="009F7F22" w:rsidRPr="00692818">
              <w:rPr>
                <w:rFonts w:cs="Calibri"/>
                <w:sz w:val="20"/>
                <w:szCs w:val="20"/>
                <w:lang w:val="en-US"/>
              </w:rPr>
              <w:t xml:space="preserve"> qualitative interviews</w:t>
            </w:r>
            <w:r w:rsidRPr="00692818">
              <w:rPr>
                <w:rFonts w:cs="Calibri"/>
                <w:sz w:val="20"/>
                <w:szCs w:val="20"/>
                <w:lang w:val="en-US"/>
              </w:rPr>
              <w:t xml:space="preserve"> with GPs </w:t>
            </w:r>
            <w:r w:rsidR="009F7F22" w:rsidRPr="00692818">
              <w:rPr>
                <w:rFonts w:cs="Calibri"/>
                <w:sz w:val="20"/>
                <w:szCs w:val="20"/>
                <w:lang w:val="en-US"/>
              </w:rPr>
              <w:t>conducted/planned</w:t>
            </w:r>
          </w:p>
          <w:p w14:paraId="0A36AE40" w14:textId="2F31E315" w:rsidR="009F7F22" w:rsidRPr="00692818" w:rsidRDefault="00E71BF4" w:rsidP="002548BC">
            <w:pPr>
              <w:numPr>
                <w:ilvl w:val="0"/>
                <w:numId w:val="4"/>
              </w:numPr>
              <w:spacing w:after="0" w:line="276" w:lineRule="auto"/>
              <w:jc w:val="both"/>
              <w:rPr>
                <w:rFonts w:cs="Calibri"/>
                <w:sz w:val="20"/>
                <w:szCs w:val="20"/>
                <w:lang w:val="en-US"/>
              </w:rPr>
            </w:pPr>
            <w:r w:rsidRPr="00692818">
              <w:rPr>
                <w:rFonts w:cs="Calibri"/>
                <w:sz w:val="20"/>
                <w:szCs w:val="20"/>
                <w:lang w:val="en-US"/>
              </w:rPr>
              <w:t>Elaborated f</w:t>
            </w:r>
            <w:r w:rsidR="009F7F22" w:rsidRPr="00692818">
              <w:rPr>
                <w:rFonts w:cs="Calibri"/>
                <w:sz w:val="20"/>
                <w:szCs w:val="20"/>
                <w:lang w:val="en-US"/>
              </w:rPr>
              <w:t xml:space="preserve">eedback report template </w:t>
            </w:r>
          </w:p>
        </w:tc>
        <w:tc>
          <w:tcPr>
            <w:tcW w:w="1843" w:type="dxa"/>
          </w:tcPr>
          <w:p w14:paraId="6EC78A3D" w14:textId="6BDBDE06" w:rsidR="009F7F22" w:rsidRPr="00692818" w:rsidRDefault="009F7F22" w:rsidP="002548BC">
            <w:pPr>
              <w:pStyle w:val="ListParagraph"/>
              <w:numPr>
                <w:ilvl w:val="0"/>
                <w:numId w:val="4"/>
              </w:numPr>
              <w:spacing w:after="0" w:line="276" w:lineRule="auto"/>
              <w:rPr>
                <w:rFonts w:cs="Calibri"/>
                <w:sz w:val="20"/>
                <w:szCs w:val="20"/>
                <w:lang w:val="en-US"/>
              </w:rPr>
            </w:pPr>
            <w:r w:rsidRPr="00692818">
              <w:rPr>
                <w:rFonts w:cs="Calibri"/>
                <w:sz w:val="20"/>
                <w:szCs w:val="20"/>
                <w:lang w:val="en-US"/>
              </w:rPr>
              <w:t xml:space="preserve">Average number of patients with fulfilled </w:t>
            </w:r>
            <w:r w:rsidR="00341BB8">
              <w:rPr>
                <w:rFonts w:cs="Calibri"/>
                <w:bCs/>
                <w:lang w:val="en-US"/>
              </w:rPr>
              <w:t>MDDS</w:t>
            </w:r>
            <w:r w:rsidRPr="00692818">
              <w:rPr>
                <w:rFonts w:cs="Calibri"/>
                <w:sz w:val="20"/>
                <w:szCs w:val="20"/>
                <w:lang w:val="en-US"/>
              </w:rPr>
              <w:t xml:space="preserve"> per GP </w:t>
            </w:r>
            <w:r w:rsidR="00391B1E" w:rsidRPr="00692818">
              <w:rPr>
                <w:rFonts w:cs="Calibri"/>
                <w:sz w:val="20"/>
                <w:szCs w:val="20"/>
                <w:lang w:val="en-US"/>
              </w:rPr>
              <w:t>(20.2)</w:t>
            </w:r>
          </w:p>
        </w:tc>
        <w:tc>
          <w:tcPr>
            <w:tcW w:w="1984" w:type="dxa"/>
          </w:tcPr>
          <w:p w14:paraId="780F40D1" w14:textId="6CE18915" w:rsidR="009F7F22" w:rsidRPr="00692818" w:rsidRDefault="009F7F22" w:rsidP="002548BC">
            <w:pPr>
              <w:pStyle w:val="ListParagraph"/>
              <w:numPr>
                <w:ilvl w:val="0"/>
                <w:numId w:val="4"/>
              </w:numPr>
              <w:tabs>
                <w:tab w:val="left" w:pos="271"/>
              </w:tabs>
              <w:spacing w:after="200" w:line="276" w:lineRule="auto"/>
              <w:rPr>
                <w:rFonts w:cs="Calibri"/>
                <w:bCs/>
                <w:sz w:val="20"/>
                <w:szCs w:val="20"/>
                <w:lang w:val="en-US"/>
              </w:rPr>
            </w:pPr>
            <w:r w:rsidRPr="00692818">
              <w:rPr>
                <w:rFonts w:cs="Calibri"/>
                <w:sz w:val="20"/>
                <w:szCs w:val="20"/>
                <w:lang w:val="en-US"/>
              </w:rPr>
              <w:t xml:space="preserve">Average number of patients with fulfilled </w:t>
            </w:r>
            <w:r w:rsidR="00341BB8">
              <w:rPr>
                <w:rFonts w:cs="Calibri"/>
                <w:bCs/>
                <w:lang w:val="en-US"/>
              </w:rPr>
              <w:t>MDDS</w:t>
            </w:r>
            <w:r w:rsidR="00341BB8" w:rsidRPr="00692818" w:rsidDel="00341BB8">
              <w:rPr>
                <w:rFonts w:cs="Calibri"/>
                <w:sz w:val="20"/>
                <w:szCs w:val="20"/>
                <w:lang w:val="en-US"/>
              </w:rPr>
              <w:t xml:space="preserve"> </w:t>
            </w:r>
            <w:r w:rsidRPr="00692818">
              <w:rPr>
                <w:rFonts w:cs="Calibri"/>
                <w:sz w:val="20"/>
                <w:szCs w:val="20"/>
                <w:lang w:val="en-US"/>
              </w:rPr>
              <w:t xml:space="preserve">per GP </w:t>
            </w:r>
            <w:r w:rsidR="00391B1E" w:rsidRPr="00692818">
              <w:rPr>
                <w:rFonts w:cs="Calibri"/>
                <w:sz w:val="20"/>
                <w:szCs w:val="20"/>
                <w:lang w:val="en-US"/>
              </w:rPr>
              <w:t>(30.8)</w:t>
            </w:r>
          </w:p>
          <w:p w14:paraId="50D0B8EE" w14:textId="77777777" w:rsidR="00737034" w:rsidRPr="00692818" w:rsidRDefault="00737034" w:rsidP="00A96DA3">
            <w:pPr>
              <w:tabs>
                <w:tab w:val="left" w:pos="271"/>
              </w:tabs>
              <w:spacing w:after="200" w:line="276" w:lineRule="auto"/>
              <w:rPr>
                <w:rFonts w:cs="Calibri"/>
                <w:bCs/>
                <w:sz w:val="20"/>
                <w:szCs w:val="20"/>
                <w:lang w:val="en-US"/>
              </w:rPr>
            </w:pPr>
          </w:p>
          <w:p w14:paraId="72535E3F" w14:textId="77777777" w:rsidR="00737034" w:rsidRPr="00692818" w:rsidRDefault="00737034" w:rsidP="00737034">
            <w:pPr>
              <w:spacing w:after="200" w:line="276" w:lineRule="auto"/>
              <w:jc w:val="both"/>
              <w:rPr>
                <w:rFonts w:cs="Calibri"/>
                <w:sz w:val="20"/>
                <w:szCs w:val="20"/>
                <w:lang w:val="en-GB"/>
              </w:rPr>
            </w:pPr>
          </w:p>
        </w:tc>
        <w:tc>
          <w:tcPr>
            <w:tcW w:w="1985" w:type="dxa"/>
          </w:tcPr>
          <w:p w14:paraId="03538449" w14:textId="77777777" w:rsidR="009F7F22" w:rsidRPr="00692818" w:rsidRDefault="009F7F22" w:rsidP="002548BC">
            <w:pPr>
              <w:numPr>
                <w:ilvl w:val="0"/>
                <w:numId w:val="4"/>
              </w:numPr>
              <w:spacing w:after="0" w:line="276" w:lineRule="auto"/>
              <w:jc w:val="both"/>
              <w:rPr>
                <w:rFonts w:cs="Calibri"/>
                <w:bCs/>
                <w:sz w:val="20"/>
                <w:szCs w:val="20"/>
                <w:lang w:val="en-US"/>
              </w:rPr>
            </w:pPr>
            <w:r w:rsidRPr="00692818">
              <w:rPr>
                <w:rFonts w:cs="Calibri"/>
                <w:sz w:val="20"/>
                <w:szCs w:val="20"/>
                <w:lang w:val="en-US"/>
              </w:rPr>
              <w:t xml:space="preserve"> </w:t>
            </w:r>
            <w:r w:rsidRPr="00692818">
              <w:rPr>
                <w:rFonts w:cs="Calibri"/>
                <w:bCs/>
                <w:sz w:val="20"/>
                <w:szCs w:val="20"/>
                <w:lang w:val="en-US"/>
              </w:rPr>
              <w:t>Semi-structured qualitative interviews with GPs</w:t>
            </w:r>
          </w:p>
          <w:p w14:paraId="36069F7D" w14:textId="77777777" w:rsidR="009F7F22" w:rsidRPr="00692818" w:rsidRDefault="009F7F22" w:rsidP="002548BC">
            <w:pPr>
              <w:numPr>
                <w:ilvl w:val="0"/>
                <w:numId w:val="4"/>
              </w:numPr>
              <w:spacing w:after="0" w:line="276" w:lineRule="auto"/>
              <w:jc w:val="both"/>
              <w:rPr>
                <w:rFonts w:cs="Calibri"/>
                <w:bCs/>
                <w:sz w:val="20"/>
                <w:szCs w:val="20"/>
                <w:lang w:val="en-US"/>
              </w:rPr>
            </w:pPr>
            <w:r w:rsidRPr="00692818">
              <w:rPr>
                <w:rFonts w:cs="Calibri"/>
                <w:sz w:val="20"/>
                <w:szCs w:val="20"/>
                <w:lang w:val="en-US"/>
              </w:rPr>
              <w:t>Databases that are part of diabetes registry</w:t>
            </w:r>
            <w:r w:rsidRPr="00692818">
              <w:rPr>
                <w:rFonts w:cs="Calibri"/>
                <w:bCs/>
                <w:sz w:val="20"/>
                <w:szCs w:val="20"/>
                <w:lang w:val="en-US"/>
              </w:rPr>
              <w:t xml:space="preserve"> </w:t>
            </w:r>
          </w:p>
          <w:p w14:paraId="37215661" w14:textId="77777777" w:rsidR="00E71BF4" w:rsidRPr="00692818" w:rsidRDefault="00E71BF4" w:rsidP="002548BC">
            <w:pPr>
              <w:numPr>
                <w:ilvl w:val="0"/>
                <w:numId w:val="4"/>
              </w:numPr>
              <w:spacing w:after="0" w:line="276" w:lineRule="auto"/>
              <w:jc w:val="both"/>
              <w:rPr>
                <w:rFonts w:cs="Calibri"/>
                <w:bCs/>
                <w:sz w:val="20"/>
                <w:szCs w:val="20"/>
                <w:lang w:val="en-US"/>
              </w:rPr>
            </w:pPr>
            <w:r w:rsidRPr="00692818">
              <w:rPr>
                <w:rFonts w:cs="Calibri"/>
                <w:bCs/>
                <w:sz w:val="20"/>
                <w:szCs w:val="20"/>
                <w:lang w:val="en-US"/>
              </w:rPr>
              <w:t>Feedback reports to GPs</w:t>
            </w:r>
          </w:p>
        </w:tc>
      </w:tr>
      <w:tr w:rsidR="009F7F22" w:rsidRPr="00E3535A" w14:paraId="2242BA98" w14:textId="77777777" w:rsidTr="00D965FD">
        <w:trPr>
          <w:trHeight w:val="3933"/>
        </w:trPr>
        <w:tc>
          <w:tcPr>
            <w:tcW w:w="2978" w:type="dxa"/>
          </w:tcPr>
          <w:p w14:paraId="137C3828" w14:textId="77777777" w:rsidR="009F7F22" w:rsidRPr="00692818" w:rsidRDefault="009F7F22" w:rsidP="002548BC">
            <w:pPr>
              <w:numPr>
                <w:ilvl w:val="0"/>
                <w:numId w:val="4"/>
              </w:numPr>
              <w:spacing w:after="0" w:line="276" w:lineRule="auto"/>
              <w:jc w:val="both"/>
              <w:rPr>
                <w:rFonts w:cs="Calibri"/>
                <w:b/>
                <w:bCs/>
                <w:sz w:val="20"/>
                <w:szCs w:val="20"/>
                <w:lang w:val="en-US"/>
              </w:rPr>
            </w:pPr>
            <w:r w:rsidRPr="00692818">
              <w:rPr>
                <w:rFonts w:cs="Calibri"/>
                <w:b/>
                <w:bCs/>
                <w:sz w:val="20"/>
                <w:szCs w:val="20"/>
                <w:lang w:val="en-US"/>
              </w:rPr>
              <w:t xml:space="preserve">SO2 </w:t>
            </w:r>
          </w:p>
          <w:p w14:paraId="1F831C38" w14:textId="05BC3468" w:rsidR="009F7F22" w:rsidRPr="00692818" w:rsidRDefault="00430E1D" w:rsidP="00692818">
            <w:pPr>
              <w:spacing w:after="0" w:line="276" w:lineRule="auto"/>
              <w:jc w:val="both"/>
              <w:rPr>
                <w:rFonts w:cs="Calibri"/>
                <w:bCs/>
                <w:sz w:val="20"/>
                <w:szCs w:val="20"/>
                <w:lang w:val="en-US"/>
              </w:rPr>
            </w:pPr>
            <w:r w:rsidRPr="00692818">
              <w:rPr>
                <w:rFonts w:cs="Calibri"/>
                <w:bCs/>
                <w:sz w:val="20"/>
                <w:szCs w:val="20"/>
                <w:lang w:val="en-US"/>
              </w:rPr>
              <w:t xml:space="preserve">2.1 </w:t>
            </w:r>
            <w:r w:rsidR="009F7F22" w:rsidRPr="00692818">
              <w:rPr>
                <w:rFonts w:cs="Calibri"/>
                <w:bCs/>
                <w:sz w:val="20"/>
                <w:szCs w:val="20"/>
                <w:lang w:val="en-US"/>
              </w:rPr>
              <w:t>Develop leaflets on the importance of regular diabetes monitoring</w:t>
            </w:r>
            <w:r w:rsidR="006C50BC" w:rsidRPr="00692818">
              <w:rPr>
                <w:rFonts w:cs="Calibri"/>
                <w:bCs/>
                <w:sz w:val="20"/>
                <w:szCs w:val="20"/>
                <w:lang w:val="en-US"/>
              </w:rPr>
              <w:t xml:space="preserve"> </w:t>
            </w:r>
          </w:p>
          <w:p w14:paraId="03DE40FA" w14:textId="68E8914A" w:rsidR="009F7F22" w:rsidRPr="00692818" w:rsidRDefault="00430E1D" w:rsidP="00692818">
            <w:pPr>
              <w:spacing w:after="0" w:line="276" w:lineRule="auto"/>
              <w:jc w:val="both"/>
              <w:rPr>
                <w:rFonts w:cs="Calibri"/>
                <w:bCs/>
                <w:sz w:val="20"/>
                <w:szCs w:val="20"/>
                <w:lang w:val="en-US"/>
              </w:rPr>
            </w:pPr>
            <w:r w:rsidRPr="00692818">
              <w:rPr>
                <w:rFonts w:cs="Calibri"/>
                <w:bCs/>
                <w:sz w:val="20"/>
                <w:szCs w:val="20"/>
                <w:lang w:val="en-US"/>
              </w:rPr>
              <w:t xml:space="preserve">2.2 </w:t>
            </w:r>
            <w:r w:rsidR="009F7F22" w:rsidRPr="00692818">
              <w:rPr>
                <w:rFonts w:cs="Calibri"/>
                <w:bCs/>
                <w:sz w:val="20"/>
                <w:szCs w:val="20"/>
                <w:lang w:val="en-US"/>
              </w:rPr>
              <w:t xml:space="preserve">Distribute leaflets to patients through GP’s </w:t>
            </w:r>
          </w:p>
          <w:p w14:paraId="006F65E1" w14:textId="4499CBEB" w:rsidR="009F7F22" w:rsidRPr="00692818" w:rsidRDefault="00430E1D" w:rsidP="00692818">
            <w:pPr>
              <w:spacing w:after="0" w:line="276" w:lineRule="auto"/>
              <w:jc w:val="both"/>
              <w:rPr>
                <w:rFonts w:cs="Calibri"/>
                <w:bCs/>
                <w:sz w:val="20"/>
                <w:szCs w:val="20"/>
                <w:lang w:val="en-US"/>
              </w:rPr>
            </w:pPr>
            <w:r w:rsidRPr="00692818">
              <w:rPr>
                <w:rFonts w:cs="Calibri"/>
                <w:bCs/>
                <w:sz w:val="20"/>
                <w:szCs w:val="20"/>
                <w:lang w:val="en-US"/>
              </w:rPr>
              <w:t xml:space="preserve">2.3 </w:t>
            </w:r>
            <w:r w:rsidR="009F7F22" w:rsidRPr="00692818">
              <w:rPr>
                <w:rFonts w:cs="Calibri"/>
                <w:bCs/>
                <w:sz w:val="20"/>
                <w:szCs w:val="20"/>
                <w:lang w:val="en-US"/>
              </w:rPr>
              <w:t>Disseminate the information and material during the Croatian Conference of People with Diabetes</w:t>
            </w:r>
          </w:p>
          <w:p w14:paraId="4CA41EE9" w14:textId="7982A6DD" w:rsidR="009F7F22" w:rsidRPr="00692818" w:rsidRDefault="00430E1D" w:rsidP="00692818">
            <w:pPr>
              <w:spacing w:after="0" w:line="276" w:lineRule="auto"/>
              <w:jc w:val="both"/>
              <w:rPr>
                <w:rFonts w:cs="Calibri"/>
                <w:bCs/>
                <w:sz w:val="20"/>
                <w:szCs w:val="20"/>
                <w:lang w:val="en-US"/>
              </w:rPr>
            </w:pPr>
            <w:r w:rsidRPr="00692818">
              <w:rPr>
                <w:rFonts w:cs="Calibri"/>
                <w:bCs/>
                <w:sz w:val="20"/>
                <w:szCs w:val="20"/>
                <w:lang w:val="en-US"/>
              </w:rPr>
              <w:t xml:space="preserve">2.4 </w:t>
            </w:r>
            <w:r w:rsidR="009F7F22" w:rsidRPr="00692818">
              <w:rPr>
                <w:rFonts w:cs="Calibri"/>
                <w:bCs/>
                <w:sz w:val="20"/>
                <w:szCs w:val="20"/>
                <w:lang w:val="en-US"/>
              </w:rPr>
              <w:t>Develop article</w:t>
            </w:r>
            <w:r w:rsidR="002D31E2" w:rsidRPr="00692818">
              <w:rPr>
                <w:rFonts w:cs="Calibri"/>
                <w:bCs/>
                <w:sz w:val="20"/>
                <w:szCs w:val="20"/>
                <w:lang w:val="en-US"/>
              </w:rPr>
              <w:t>s</w:t>
            </w:r>
            <w:r w:rsidR="009F7F22" w:rsidRPr="00692818">
              <w:rPr>
                <w:rFonts w:cs="Calibri"/>
                <w:bCs/>
                <w:sz w:val="20"/>
                <w:szCs w:val="20"/>
                <w:lang w:val="en-US"/>
              </w:rPr>
              <w:t xml:space="preserve"> about importance of regular diabetes monitoring in “</w:t>
            </w:r>
            <w:proofErr w:type="spellStart"/>
            <w:r w:rsidR="009F7F22" w:rsidRPr="00692818">
              <w:rPr>
                <w:rFonts w:cs="Calibri"/>
                <w:bCs/>
                <w:sz w:val="20"/>
                <w:szCs w:val="20"/>
                <w:lang w:val="en-US"/>
              </w:rPr>
              <w:t>Dijabetes</w:t>
            </w:r>
            <w:proofErr w:type="spellEnd"/>
            <w:r w:rsidR="009F7F22" w:rsidRPr="00692818">
              <w:rPr>
                <w:rFonts w:cs="Calibri"/>
                <w:bCs/>
                <w:sz w:val="20"/>
                <w:szCs w:val="20"/>
                <w:lang w:val="en-US"/>
              </w:rPr>
              <w:t xml:space="preserve">” magazine </w:t>
            </w:r>
          </w:p>
        </w:tc>
        <w:tc>
          <w:tcPr>
            <w:tcW w:w="1701" w:type="dxa"/>
          </w:tcPr>
          <w:p w14:paraId="4F42B6FF" w14:textId="2517B35E" w:rsidR="009F7F22" w:rsidRPr="00692818" w:rsidRDefault="00CF5764" w:rsidP="002548BC">
            <w:pPr>
              <w:numPr>
                <w:ilvl w:val="0"/>
                <w:numId w:val="4"/>
              </w:numPr>
              <w:tabs>
                <w:tab w:val="left" w:pos="625"/>
              </w:tabs>
              <w:spacing w:after="0" w:line="276" w:lineRule="auto"/>
              <w:jc w:val="both"/>
              <w:rPr>
                <w:rFonts w:cs="Calibri"/>
                <w:sz w:val="20"/>
                <w:szCs w:val="20"/>
                <w:lang w:val="en-US"/>
              </w:rPr>
            </w:pPr>
            <w:r w:rsidRPr="00692818">
              <w:rPr>
                <w:rFonts w:cs="Calibri"/>
                <w:sz w:val="20"/>
                <w:szCs w:val="20"/>
                <w:lang w:val="en-US"/>
              </w:rPr>
              <w:t>2000</w:t>
            </w:r>
            <w:r w:rsidR="00F6148D">
              <w:rPr>
                <w:rFonts w:cs="Calibri"/>
                <w:sz w:val="20"/>
                <w:szCs w:val="20"/>
                <w:lang w:val="en-US"/>
              </w:rPr>
              <w:t>/ 2000</w:t>
            </w:r>
            <w:r w:rsidR="009F7F22" w:rsidRPr="00692818">
              <w:rPr>
                <w:rFonts w:cs="Calibri"/>
                <w:sz w:val="20"/>
                <w:szCs w:val="20"/>
                <w:lang w:val="en-US"/>
              </w:rPr>
              <w:t xml:space="preserve"> leaflet</w:t>
            </w:r>
            <w:r w:rsidRPr="00692818">
              <w:rPr>
                <w:rFonts w:cs="Calibri"/>
                <w:sz w:val="20"/>
                <w:szCs w:val="20"/>
                <w:lang w:val="en-US"/>
              </w:rPr>
              <w:t>s</w:t>
            </w:r>
            <w:r w:rsidR="009F7F22" w:rsidRPr="00692818">
              <w:rPr>
                <w:rFonts w:cs="Calibri"/>
                <w:sz w:val="20"/>
                <w:szCs w:val="20"/>
                <w:lang w:val="en-US"/>
              </w:rPr>
              <w:t xml:space="preserve"> developed</w:t>
            </w:r>
            <w:r w:rsidR="00574929">
              <w:rPr>
                <w:rFonts w:cs="Calibri"/>
                <w:sz w:val="20"/>
                <w:szCs w:val="20"/>
                <w:lang w:val="en-US"/>
              </w:rPr>
              <w:t>/ distributed</w:t>
            </w:r>
            <w:r w:rsidR="009F7F22" w:rsidRPr="00692818">
              <w:rPr>
                <w:rFonts w:cs="Calibri"/>
                <w:sz w:val="20"/>
                <w:szCs w:val="20"/>
                <w:lang w:val="en-US"/>
              </w:rPr>
              <w:t xml:space="preserve"> for patients</w:t>
            </w:r>
          </w:p>
          <w:p w14:paraId="5934D430" w14:textId="0063C411" w:rsidR="009F7F22" w:rsidRPr="00692818" w:rsidRDefault="00257599" w:rsidP="002548BC">
            <w:pPr>
              <w:numPr>
                <w:ilvl w:val="0"/>
                <w:numId w:val="4"/>
              </w:numPr>
              <w:spacing w:after="0" w:line="276" w:lineRule="auto"/>
              <w:jc w:val="both"/>
              <w:rPr>
                <w:rFonts w:cs="Calibri"/>
                <w:bCs/>
                <w:sz w:val="20"/>
                <w:szCs w:val="20"/>
                <w:lang w:val="en-US"/>
              </w:rPr>
            </w:pPr>
            <w:r w:rsidRPr="00692818">
              <w:rPr>
                <w:sz w:val="20"/>
                <w:szCs w:val="20"/>
              </w:rPr>
              <w:t xml:space="preserve">Information and </w:t>
            </w:r>
            <w:r w:rsidR="00F375EA" w:rsidRPr="00692818">
              <w:rPr>
                <w:sz w:val="20"/>
                <w:szCs w:val="20"/>
              </w:rPr>
              <w:t xml:space="preserve">leaflets </w:t>
            </w:r>
            <w:r w:rsidR="002D31E2" w:rsidRPr="00692818">
              <w:rPr>
                <w:sz w:val="20"/>
                <w:szCs w:val="20"/>
              </w:rPr>
              <w:t xml:space="preserve"> d</w:t>
            </w:r>
            <w:r w:rsidR="009F7F22" w:rsidRPr="00692818">
              <w:rPr>
                <w:sz w:val="20"/>
                <w:szCs w:val="20"/>
              </w:rPr>
              <w:t xml:space="preserve">isseminated </w:t>
            </w:r>
            <w:r w:rsidR="002D31E2" w:rsidRPr="00692818">
              <w:rPr>
                <w:sz w:val="20"/>
                <w:szCs w:val="20"/>
              </w:rPr>
              <w:t xml:space="preserve">during the </w:t>
            </w:r>
            <w:r w:rsidR="002D31E2" w:rsidRPr="00692818">
              <w:rPr>
                <w:rFonts w:cs="Calibri"/>
                <w:sz w:val="20"/>
                <w:szCs w:val="20"/>
                <w:lang w:val="en-US"/>
              </w:rPr>
              <w:t>C</w:t>
            </w:r>
            <w:r w:rsidR="009F7F22" w:rsidRPr="00692818">
              <w:rPr>
                <w:rFonts w:cs="Calibri"/>
                <w:sz w:val="20"/>
                <w:szCs w:val="20"/>
                <w:lang w:val="en-US"/>
              </w:rPr>
              <w:t xml:space="preserve">onference </w:t>
            </w:r>
          </w:p>
          <w:p w14:paraId="5ABD0B27" w14:textId="77777777" w:rsidR="002D31E2" w:rsidRPr="00692818" w:rsidRDefault="002D31E2" w:rsidP="002548BC">
            <w:pPr>
              <w:pStyle w:val="ListParagraph"/>
              <w:numPr>
                <w:ilvl w:val="0"/>
                <w:numId w:val="4"/>
              </w:numPr>
              <w:spacing w:after="0" w:line="276" w:lineRule="auto"/>
              <w:jc w:val="both"/>
              <w:rPr>
                <w:rFonts w:cs="Calibri"/>
                <w:sz w:val="20"/>
                <w:szCs w:val="20"/>
                <w:lang w:val="en-US"/>
              </w:rPr>
            </w:pPr>
            <w:r w:rsidRPr="00692818">
              <w:rPr>
                <w:rFonts w:cs="Calibri"/>
                <w:sz w:val="20"/>
                <w:szCs w:val="20"/>
                <w:lang w:val="en-US"/>
              </w:rPr>
              <w:t>30000/</w:t>
            </w:r>
          </w:p>
          <w:p w14:paraId="406536A2" w14:textId="4581365D" w:rsidR="009F7F22" w:rsidRPr="00692818" w:rsidRDefault="002D31E2" w:rsidP="00692818">
            <w:pPr>
              <w:pStyle w:val="ListParagraph"/>
              <w:spacing w:after="0" w:line="276" w:lineRule="auto"/>
              <w:ind w:left="0"/>
              <w:jc w:val="both"/>
              <w:rPr>
                <w:sz w:val="20"/>
                <w:szCs w:val="20"/>
                <w:lang w:val="en-US"/>
              </w:rPr>
            </w:pPr>
            <w:r w:rsidRPr="00692818">
              <w:rPr>
                <w:rFonts w:cs="Calibri"/>
                <w:sz w:val="20"/>
                <w:szCs w:val="20"/>
                <w:lang w:val="en-US"/>
              </w:rPr>
              <w:t>30000</w:t>
            </w:r>
            <w:r w:rsidR="00460CD8">
              <w:rPr>
                <w:rFonts w:cs="Calibri"/>
                <w:sz w:val="20"/>
                <w:szCs w:val="20"/>
                <w:lang w:val="en-US"/>
              </w:rPr>
              <w:t xml:space="preserve"> </w:t>
            </w:r>
            <w:r w:rsidRPr="00692818">
              <w:rPr>
                <w:rFonts w:cs="Calibri"/>
                <w:sz w:val="20"/>
                <w:szCs w:val="20"/>
                <w:lang w:val="en-US"/>
              </w:rPr>
              <w:t>m</w:t>
            </w:r>
            <w:r w:rsidR="009F7F22" w:rsidRPr="00692818">
              <w:rPr>
                <w:rFonts w:cs="Calibri"/>
                <w:sz w:val="20"/>
                <w:szCs w:val="20"/>
                <w:lang w:val="en-US"/>
              </w:rPr>
              <w:t>agazine</w:t>
            </w:r>
            <w:r w:rsidR="00460CD8">
              <w:rPr>
                <w:rFonts w:cs="Calibri"/>
                <w:sz w:val="20"/>
                <w:szCs w:val="20"/>
                <w:lang w:val="en-US"/>
              </w:rPr>
              <w:t xml:space="preserve"> </w:t>
            </w:r>
            <w:r w:rsidR="009F7F22" w:rsidRPr="00692818">
              <w:rPr>
                <w:rFonts w:cs="Calibri"/>
                <w:sz w:val="20"/>
                <w:szCs w:val="20"/>
                <w:lang w:val="en-US"/>
              </w:rPr>
              <w:t>distributed/ expected</w:t>
            </w:r>
          </w:p>
        </w:tc>
        <w:tc>
          <w:tcPr>
            <w:tcW w:w="1843" w:type="dxa"/>
          </w:tcPr>
          <w:p w14:paraId="05EDC4D7" w14:textId="2D5C3789" w:rsidR="009F7F22" w:rsidRPr="00692818" w:rsidRDefault="009F7F22" w:rsidP="00692818">
            <w:pPr>
              <w:spacing w:after="0" w:line="276" w:lineRule="auto"/>
              <w:rPr>
                <w:rFonts w:cs="Calibri"/>
                <w:sz w:val="20"/>
                <w:szCs w:val="20"/>
                <w:lang w:val="en-US"/>
              </w:rPr>
            </w:pPr>
          </w:p>
        </w:tc>
        <w:tc>
          <w:tcPr>
            <w:tcW w:w="1984" w:type="dxa"/>
          </w:tcPr>
          <w:p w14:paraId="3720EDAF" w14:textId="1051FB42" w:rsidR="002D31E2" w:rsidRPr="00034D79" w:rsidRDefault="009F7F22" w:rsidP="00692818">
            <w:pPr>
              <w:tabs>
                <w:tab w:val="left" w:pos="201"/>
              </w:tabs>
              <w:spacing w:after="200" w:line="276" w:lineRule="auto"/>
              <w:jc w:val="both"/>
            </w:pPr>
            <w:r w:rsidRPr="00692818">
              <w:rPr>
                <w:rFonts w:cs="Calibri"/>
                <w:sz w:val="20"/>
                <w:szCs w:val="20"/>
                <w:lang w:val="en-US"/>
              </w:rPr>
              <w:t>•</w:t>
            </w:r>
            <w:r w:rsidR="00335A73" w:rsidRPr="00692818" w:rsidDel="00335A73">
              <w:rPr>
                <w:rFonts w:cs="Calibri"/>
                <w:sz w:val="20"/>
                <w:szCs w:val="20"/>
                <w:lang w:val="en-US"/>
              </w:rPr>
              <w:t xml:space="preserve"> </w:t>
            </w:r>
            <w:r w:rsidR="00335A73" w:rsidRPr="00692818">
              <w:rPr>
                <w:sz w:val="20"/>
                <w:szCs w:val="20"/>
              </w:rPr>
              <w:t>R</w:t>
            </w:r>
            <w:r w:rsidR="002D31E2" w:rsidRPr="00692818">
              <w:rPr>
                <w:sz w:val="20"/>
                <w:szCs w:val="20"/>
              </w:rPr>
              <w:t xml:space="preserve">epresentatives of Patients Associations participated through all phases of the implementation  </w:t>
            </w:r>
          </w:p>
        </w:tc>
        <w:tc>
          <w:tcPr>
            <w:tcW w:w="1985" w:type="dxa"/>
          </w:tcPr>
          <w:p w14:paraId="054B3077" w14:textId="0B5AA496" w:rsidR="005F03B7" w:rsidRPr="00692818" w:rsidRDefault="00335A73" w:rsidP="002548BC">
            <w:pPr>
              <w:keepNext/>
              <w:numPr>
                <w:ilvl w:val="0"/>
                <w:numId w:val="4"/>
              </w:numPr>
              <w:spacing w:after="0" w:line="276" w:lineRule="auto"/>
              <w:outlineLvl w:val="1"/>
              <w:rPr>
                <w:rFonts w:cs="Calibri"/>
                <w:sz w:val="20"/>
                <w:szCs w:val="20"/>
                <w:lang w:val="en-US"/>
              </w:rPr>
            </w:pPr>
            <w:r w:rsidRPr="00692818">
              <w:rPr>
                <w:rFonts w:cs="Calibri"/>
                <w:sz w:val="20"/>
                <w:szCs w:val="20"/>
                <w:lang w:val="en-US"/>
              </w:rPr>
              <w:t xml:space="preserve">Minutes from talks </w:t>
            </w:r>
            <w:r w:rsidR="009F7F22" w:rsidRPr="00692818">
              <w:rPr>
                <w:rFonts w:cs="Calibri"/>
                <w:sz w:val="20"/>
                <w:szCs w:val="20"/>
                <w:lang w:val="en-US"/>
              </w:rPr>
              <w:t>with patient representatives</w:t>
            </w:r>
          </w:p>
          <w:p w14:paraId="75950431" w14:textId="77777777" w:rsidR="002D31E2" w:rsidRPr="00692818" w:rsidRDefault="002D31E2" w:rsidP="002548BC">
            <w:pPr>
              <w:keepNext/>
              <w:numPr>
                <w:ilvl w:val="0"/>
                <w:numId w:val="4"/>
              </w:numPr>
              <w:spacing w:after="0" w:line="276" w:lineRule="auto"/>
              <w:outlineLvl w:val="1"/>
              <w:rPr>
                <w:rFonts w:cs="Calibri"/>
                <w:sz w:val="20"/>
                <w:szCs w:val="20"/>
                <w:lang w:val="en-US"/>
              </w:rPr>
            </w:pPr>
            <w:r w:rsidRPr="00692818">
              <w:rPr>
                <w:rFonts w:cs="Calibri"/>
                <w:sz w:val="20"/>
                <w:szCs w:val="20"/>
                <w:lang w:val="en-US"/>
              </w:rPr>
              <w:t>Leaflets</w:t>
            </w:r>
            <w:r w:rsidR="005F03B7" w:rsidRPr="00692818">
              <w:rPr>
                <w:rFonts w:cs="Calibri"/>
                <w:sz w:val="20"/>
                <w:szCs w:val="20"/>
                <w:lang w:val="en-US"/>
              </w:rPr>
              <w:t xml:space="preserve"> </w:t>
            </w:r>
            <w:r w:rsidR="005F03B7" w:rsidRPr="00692818">
              <w:rPr>
                <w:rFonts w:cs="Calibri"/>
                <w:bCs/>
                <w:sz w:val="20"/>
                <w:szCs w:val="20"/>
                <w:lang w:val="en-US"/>
              </w:rPr>
              <w:t>of regular diabetes monitoring</w:t>
            </w:r>
          </w:p>
          <w:p w14:paraId="70CED49E" w14:textId="569DA03F" w:rsidR="002D31E2" w:rsidRPr="00692818" w:rsidRDefault="005F03B7" w:rsidP="002548BC">
            <w:pPr>
              <w:pStyle w:val="ListParagraph"/>
              <w:numPr>
                <w:ilvl w:val="0"/>
                <w:numId w:val="4"/>
              </w:numPr>
              <w:spacing w:after="0" w:line="276" w:lineRule="auto"/>
              <w:rPr>
                <w:rFonts w:cs="Calibri"/>
                <w:bCs/>
                <w:sz w:val="20"/>
                <w:szCs w:val="20"/>
                <w:lang w:val="en-US"/>
              </w:rPr>
            </w:pPr>
            <w:r w:rsidRPr="00692818">
              <w:rPr>
                <w:rFonts w:cs="Calibri"/>
                <w:bCs/>
                <w:sz w:val="20"/>
                <w:szCs w:val="20"/>
                <w:lang w:val="en-US"/>
              </w:rPr>
              <w:t>Croatian Conference of People with Diabetes p</w:t>
            </w:r>
            <w:r w:rsidR="002D31E2" w:rsidRPr="00692818">
              <w:rPr>
                <w:rFonts w:cs="Calibri"/>
                <w:sz w:val="20"/>
                <w:szCs w:val="20"/>
                <w:lang w:val="en-US"/>
              </w:rPr>
              <w:t>roceedings</w:t>
            </w:r>
          </w:p>
          <w:p w14:paraId="49BFA550" w14:textId="77777777" w:rsidR="002D31E2" w:rsidRPr="00692818" w:rsidRDefault="002D31E2" w:rsidP="002548BC">
            <w:pPr>
              <w:keepNext/>
              <w:numPr>
                <w:ilvl w:val="0"/>
                <w:numId w:val="4"/>
              </w:numPr>
              <w:spacing w:after="0" w:line="276" w:lineRule="auto"/>
              <w:outlineLvl w:val="1"/>
              <w:rPr>
                <w:rFonts w:cs="Calibri"/>
                <w:sz w:val="20"/>
                <w:szCs w:val="20"/>
                <w:lang w:val="en-US"/>
              </w:rPr>
            </w:pPr>
            <w:r w:rsidRPr="00692818">
              <w:rPr>
                <w:rFonts w:cs="Calibri"/>
                <w:bCs/>
                <w:sz w:val="20"/>
                <w:szCs w:val="20"/>
                <w:lang w:val="en-US"/>
              </w:rPr>
              <w:t>“</w:t>
            </w:r>
            <w:proofErr w:type="spellStart"/>
            <w:r w:rsidRPr="00692818">
              <w:rPr>
                <w:rFonts w:cs="Calibri"/>
                <w:bCs/>
                <w:sz w:val="20"/>
                <w:szCs w:val="20"/>
                <w:lang w:val="en-US"/>
              </w:rPr>
              <w:t>Dijabetes</w:t>
            </w:r>
            <w:proofErr w:type="spellEnd"/>
            <w:r w:rsidRPr="00692818">
              <w:rPr>
                <w:rFonts w:cs="Calibri"/>
                <w:bCs/>
                <w:sz w:val="20"/>
                <w:szCs w:val="20"/>
                <w:lang w:val="en-US"/>
              </w:rPr>
              <w:t>” magazine a</w:t>
            </w:r>
            <w:r w:rsidRPr="00692818">
              <w:rPr>
                <w:rFonts w:cs="Calibri"/>
                <w:sz w:val="20"/>
                <w:szCs w:val="20"/>
                <w:lang w:val="en-US"/>
              </w:rPr>
              <w:t>rticles</w:t>
            </w:r>
          </w:p>
          <w:p w14:paraId="5835C7E6" w14:textId="77777777" w:rsidR="009F7F22" w:rsidRPr="00692818" w:rsidRDefault="009F7F22" w:rsidP="00B40A87">
            <w:pPr>
              <w:spacing w:after="200" w:line="276" w:lineRule="auto"/>
              <w:jc w:val="both"/>
              <w:rPr>
                <w:rFonts w:cs="Calibri"/>
                <w:sz w:val="20"/>
                <w:szCs w:val="20"/>
                <w:lang w:val="en-US"/>
              </w:rPr>
            </w:pPr>
          </w:p>
        </w:tc>
      </w:tr>
      <w:tr w:rsidR="009F7F22" w:rsidRPr="00E3535A" w14:paraId="3828CC40" w14:textId="77777777" w:rsidTr="00412D76">
        <w:trPr>
          <w:trHeight w:val="2091"/>
        </w:trPr>
        <w:tc>
          <w:tcPr>
            <w:tcW w:w="2978" w:type="dxa"/>
          </w:tcPr>
          <w:p w14:paraId="74FD0C3E" w14:textId="77777777" w:rsidR="009F7F22" w:rsidRPr="00692818" w:rsidRDefault="009F7F22" w:rsidP="002548BC">
            <w:pPr>
              <w:numPr>
                <w:ilvl w:val="0"/>
                <w:numId w:val="5"/>
              </w:numPr>
              <w:spacing w:after="0" w:line="276" w:lineRule="auto"/>
              <w:jc w:val="both"/>
              <w:rPr>
                <w:rFonts w:cs="Calibri"/>
                <w:b/>
                <w:bCs/>
                <w:sz w:val="20"/>
                <w:szCs w:val="20"/>
                <w:lang w:val="en-US"/>
              </w:rPr>
            </w:pPr>
            <w:r w:rsidRPr="00692818">
              <w:rPr>
                <w:rFonts w:cs="Calibri"/>
                <w:b/>
                <w:sz w:val="20"/>
                <w:szCs w:val="20"/>
                <w:lang w:val="en-US"/>
              </w:rPr>
              <w:t xml:space="preserve">SO3 </w:t>
            </w:r>
          </w:p>
          <w:p w14:paraId="2ACB9B1D" w14:textId="0A96CC94" w:rsidR="009F7F22" w:rsidRPr="00692818" w:rsidRDefault="00430E1D" w:rsidP="00692818">
            <w:pPr>
              <w:spacing w:after="0" w:line="276" w:lineRule="auto"/>
              <w:jc w:val="both"/>
              <w:rPr>
                <w:rFonts w:cs="Calibri"/>
                <w:sz w:val="20"/>
                <w:szCs w:val="20"/>
                <w:lang w:val="en-US"/>
              </w:rPr>
            </w:pPr>
            <w:r w:rsidRPr="00692818">
              <w:rPr>
                <w:rFonts w:cs="Calibri"/>
                <w:sz w:val="20"/>
                <w:szCs w:val="20"/>
                <w:lang w:val="en-US"/>
              </w:rPr>
              <w:t xml:space="preserve">3.1 </w:t>
            </w:r>
            <w:r w:rsidR="009F7F22" w:rsidRPr="00692818">
              <w:rPr>
                <w:rFonts w:cs="Calibri"/>
                <w:sz w:val="20"/>
                <w:szCs w:val="20"/>
                <w:lang w:val="en-US"/>
              </w:rPr>
              <w:t xml:space="preserve">Align </w:t>
            </w:r>
            <w:r w:rsidR="00341BB8">
              <w:rPr>
                <w:rFonts w:cs="Calibri"/>
                <w:bCs/>
                <w:lang w:val="en-US"/>
              </w:rPr>
              <w:t>MDDS</w:t>
            </w:r>
            <w:r w:rsidR="00341BB8" w:rsidDel="00341BB8">
              <w:rPr>
                <w:rFonts w:cs="Calibri"/>
                <w:sz w:val="20"/>
                <w:szCs w:val="20"/>
                <w:lang w:val="en-US"/>
              </w:rPr>
              <w:t xml:space="preserve"> </w:t>
            </w:r>
            <w:r w:rsidR="009F7F22" w:rsidRPr="00692818">
              <w:rPr>
                <w:rFonts w:cs="Calibri"/>
                <w:sz w:val="20"/>
                <w:szCs w:val="20"/>
                <w:lang w:val="en-US"/>
              </w:rPr>
              <w:t>with international standard</w:t>
            </w:r>
          </w:p>
          <w:p w14:paraId="600A7349" w14:textId="2B36EDD2" w:rsidR="009F7F22" w:rsidRPr="00692818" w:rsidRDefault="00430E1D" w:rsidP="00692818">
            <w:pPr>
              <w:spacing w:after="0" w:line="276" w:lineRule="auto"/>
              <w:jc w:val="both"/>
              <w:rPr>
                <w:rFonts w:cs="Calibri"/>
                <w:sz w:val="20"/>
                <w:szCs w:val="20"/>
                <w:lang w:val="en-US"/>
              </w:rPr>
            </w:pPr>
            <w:r w:rsidRPr="00692818">
              <w:rPr>
                <w:rFonts w:cs="Calibri"/>
                <w:sz w:val="20"/>
                <w:szCs w:val="20"/>
                <w:lang w:val="en-US"/>
              </w:rPr>
              <w:t xml:space="preserve">3.2 </w:t>
            </w:r>
            <w:r w:rsidR="009F7F22" w:rsidRPr="00692818">
              <w:rPr>
                <w:rFonts w:cs="Calibri"/>
                <w:sz w:val="20"/>
                <w:szCs w:val="20"/>
                <w:lang w:val="en-US"/>
              </w:rPr>
              <w:t>Define institutional responsibilities</w:t>
            </w:r>
          </w:p>
          <w:p w14:paraId="0BF5A9DD" w14:textId="5CC3FEE9" w:rsidR="009F7F22" w:rsidRPr="00692818" w:rsidRDefault="00430E1D" w:rsidP="00692818">
            <w:pPr>
              <w:spacing w:after="0" w:line="276" w:lineRule="auto"/>
              <w:jc w:val="both"/>
              <w:rPr>
                <w:rFonts w:cs="Calibri"/>
                <w:sz w:val="20"/>
                <w:szCs w:val="20"/>
                <w:lang w:val="en-US"/>
              </w:rPr>
            </w:pPr>
            <w:r w:rsidRPr="00692818">
              <w:rPr>
                <w:rFonts w:cs="Calibri"/>
                <w:sz w:val="20"/>
                <w:szCs w:val="20"/>
                <w:lang w:val="en-US"/>
              </w:rPr>
              <w:t xml:space="preserve">3.3 </w:t>
            </w:r>
            <w:r w:rsidR="009F7F22" w:rsidRPr="00692818">
              <w:rPr>
                <w:rFonts w:cs="Calibri"/>
                <w:sz w:val="20"/>
                <w:szCs w:val="20"/>
                <w:lang w:val="en-US"/>
              </w:rPr>
              <w:t>Strengthen coordination among stakeholders</w:t>
            </w:r>
            <w:r w:rsidR="00205E72" w:rsidRPr="00692818">
              <w:rPr>
                <w:rFonts w:cs="Calibri"/>
                <w:sz w:val="20"/>
                <w:szCs w:val="20"/>
                <w:lang w:val="en-US"/>
              </w:rPr>
              <w:t xml:space="preserve"> through LIWG platform</w:t>
            </w:r>
          </w:p>
          <w:p w14:paraId="6A823DCD" w14:textId="77777777" w:rsidR="00205E72" w:rsidRPr="00692818" w:rsidRDefault="00205E72" w:rsidP="00EE331D">
            <w:pPr>
              <w:spacing w:after="200" w:line="276" w:lineRule="auto"/>
              <w:jc w:val="both"/>
              <w:rPr>
                <w:rFonts w:cs="Calibri"/>
                <w:bCs/>
                <w:sz w:val="20"/>
                <w:szCs w:val="20"/>
                <w:lang w:val="en-US"/>
              </w:rPr>
            </w:pPr>
          </w:p>
        </w:tc>
        <w:tc>
          <w:tcPr>
            <w:tcW w:w="1701" w:type="dxa"/>
          </w:tcPr>
          <w:p w14:paraId="223F1879" w14:textId="01BB7A5D" w:rsidR="00205E72" w:rsidRPr="00692818" w:rsidRDefault="006C50BC" w:rsidP="002548BC">
            <w:pPr>
              <w:pStyle w:val="ListParagraph"/>
              <w:numPr>
                <w:ilvl w:val="0"/>
                <w:numId w:val="11"/>
              </w:numPr>
              <w:spacing w:after="200" w:line="276" w:lineRule="auto"/>
              <w:jc w:val="both"/>
              <w:rPr>
                <w:rFonts w:cs="Calibri"/>
                <w:sz w:val="20"/>
                <w:szCs w:val="20"/>
                <w:lang w:val="en-US"/>
              </w:rPr>
            </w:pPr>
            <w:r w:rsidRPr="00692818">
              <w:rPr>
                <w:rFonts w:cs="Calibri"/>
                <w:sz w:val="20"/>
                <w:szCs w:val="20"/>
                <w:lang w:val="en-US"/>
              </w:rPr>
              <w:t>Involve</w:t>
            </w:r>
            <w:r w:rsidR="002F5257" w:rsidRPr="00692818">
              <w:rPr>
                <w:rFonts w:cs="Calibri"/>
                <w:sz w:val="20"/>
                <w:szCs w:val="20"/>
                <w:lang w:val="en-US"/>
              </w:rPr>
              <w:t>d</w:t>
            </w:r>
            <w:r w:rsidRPr="00692818">
              <w:rPr>
                <w:rFonts w:cs="Calibri"/>
                <w:sz w:val="20"/>
                <w:szCs w:val="20"/>
                <w:lang w:val="en-US"/>
              </w:rPr>
              <w:t xml:space="preserve"> key stakeholders</w:t>
            </w:r>
            <w:r w:rsidR="00460CD8">
              <w:rPr>
                <w:rFonts w:cs="Calibri"/>
                <w:sz w:val="20"/>
                <w:szCs w:val="20"/>
                <w:lang w:val="en-US"/>
              </w:rPr>
              <w:t xml:space="preserve"> </w:t>
            </w:r>
            <w:r w:rsidR="00D00237" w:rsidRPr="00692818">
              <w:rPr>
                <w:rFonts w:cs="Calibri"/>
                <w:sz w:val="20"/>
                <w:szCs w:val="20"/>
                <w:lang w:val="en-US"/>
              </w:rPr>
              <w:t xml:space="preserve">and </w:t>
            </w:r>
            <w:r w:rsidR="004A7F4B" w:rsidRPr="00692818">
              <w:rPr>
                <w:rFonts w:cs="Calibri"/>
                <w:sz w:val="20"/>
                <w:szCs w:val="20"/>
                <w:lang w:val="en-US"/>
              </w:rPr>
              <w:t>C</w:t>
            </w:r>
            <w:r w:rsidR="00D00237" w:rsidRPr="00692818">
              <w:rPr>
                <w:rFonts w:cs="Calibri"/>
                <w:sz w:val="20"/>
                <w:szCs w:val="20"/>
                <w:lang w:val="en-US"/>
              </w:rPr>
              <w:t>ommittee</w:t>
            </w:r>
            <w:r w:rsidR="00D0349D" w:rsidRPr="00692818">
              <w:rPr>
                <w:rFonts w:cs="Calibri"/>
                <w:sz w:val="20"/>
                <w:szCs w:val="20"/>
                <w:lang w:val="en-US"/>
              </w:rPr>
              <w:t>s</w:t>
            </w:r>
            <w:r w:rsidR="00D00237" w:rsidRPr="00692818">
              <w:rPr>
                <w:rFonts w:cs="Calibri"/>
                <w:sz w:val="20"/>
                <w:szCs w:val="20"/>
                <w:lang w:val="en-US"/>
              </w:rPr>
              <w:t xml:space="preserve"> </w:t>
            </w:r>
            <w:r w:rsidR="004A7F4B" w:rsidRPr="00692818">
              <w:rPr>
                <w:rFonts w:cs="Calibri"/>
                <w:sz w:val="20"/>
                <w:szCs w:val="20"/>
                <w:lang w:val="en-US"/>
              </w:rPr>
              <w:t>from N</w:t>
            </w:r>
            <w:r w:rsidRPr="00692818">
              <w:rPr>
                <w:rFonts w:cs="Calibri"/>
                <w:sz w:val="20"/>
                <w:szCs w:val="20"/>
                <w:lang w:val="en-US"/>
              </w:rPr>
              <w:t>ational level</w:t>
            </w:r>
            <w:r w:rsidRPr="00692818">
              <w:rPr>
                <w:rFonts w:cs="Calibri"/>
                <w:bCs/>
                <w:sz w:val="20"/>
                <w:szCs w:val="20"/>
                <w:lang w:val="en-US"/>
              </w:rPr>
              <w:t xml:space="preserve"> </w:t>
            </w:r>
          </w:p>
        </w:tc>
        <w:tc>
          <w:tcPr>
            <w:tcW w:w="1843" w:type="dxa"/>
          </w:tcPr>
          <w:p w14:paraId="122A1052" w14:textId="5F50BE3B" w:rsidR="00D00F05" w:rsidRPr="00692818" w:rsidRDefault="00D00F05" w:rsidP="002548BC">
            <w:pPr>
              <w:pStyle w:val="ListParagraph"/>
              <w:numPr>
                <w:ilvl w:val="0"/>
                <w:numId w:val="11"/>
              </w:numPr>
              <w:spacing w:after="200" w:line="276" w:lineRule="auto"/>
              <w:jc w:val="both"/>
              <w:rPr>
                <w:rFonts w:cs="Calibri"/>
                <w:sz w:val="20"/>
                <w:szCs w:val="20"/>
                <w:lang w:val="en-US"/>
              </w:rPr>
            </w:pPr>
            <w:r w:rsidRPr="00692818">
              <w:rPr>
                <w:rFonts w:cs="Calibri"/>
                <w:sz w:val="20"/>
                <w:szCs w:val="20"/>
                <w:lang w:val="en-US"/>
              </w:rPr>
              <w:t xml:space="preserve">Specification on </w:t>
            </w:r>
            <w:r w:rsidR="00341BB8">
              <w:rPr>
                <w:rFonts w:cs="Calibri"/>
                <w:bCs/>
                <w:lang w:val="en-US"/>
              </w:rPr>
              <w:t>MDDS</w:t>
            </w:r>
            <w:r w:rsidRPr="00692818">
              <w:rPr>
                <w:rFonts w:cs="Calibri"/>
                <w:sz w:val="20"/>
                <w:szCs w:val="20"/>
                <w:lang w:val="en-US"/>
              </w:rPr>
              <w:t xml:space="preserve"> by C</w:t>
            </w:r>
            <w:r w:rsidR="00335A73" w:rsidRPr="00692818">
              <w:rPr>
                <w:rFonts w:cs="Calibri"/>
                <w:sz w:val="20"/>
                <w:szCs w:val="20"/>
                <w:lang w:val="en-US"/>
              </w:rPr>
              <w:t>H</w:t>
            </w:r>
            <w:r w:rsidRPr="00692818">
              <w:rPr>
                <w:rFonts w:cs="Calibri"/>
                <w:sz w:val="20"/>
                <w:szCs w:val="20"/>
                <w:lang w:val="en-US"/>
              </w:rPr>
              <w:t>IF</w:t>
            </w:r>
          </w:p>
          <w:p w14:paraId="699A8D95" w14:textId="1ECF4716" w:rsidR="00D00F05" w:rsidRPr="00692818" w:rsidRDefault="00D00F05" w:rsidP="002548BC">
            <w:pPr>
              <w:pStyle w:val="ListParagraph"/>
              <w:numPr>
                <w:ilvl w:val="0"/>
                <w:numId w:val="11"/>
              </w:numPr>
              <w:spacing w:after="200" w:line="276" w:lineRule="auto"/>
              <w:jc w:val="both"/>
              <w:rPr>
                <w:rFonts w:cs="Calibri"/>
                <w:sz w:val="20"/>
                <w:szCs w:val="20"/>
                <w:lang w:val="en-US"/>
              </w:rPr>
            </w:pPr>
            <w:r w:rsidRPr="00692818">
              <w:rPr>
                <w:rFonts w:cs="Calibri"/>
                <w:sz w:val="20"/>
                <w:szCs w:val="20"/>
                <w:lang w:val="en-US"/>
              </w:rPr>
              <w:t xml:space="preserve">Yellow book </w:t>
            </w:r>
          </w:p>
        </w:tc>
        <w:tc>
          <w:tcPr>
            <w:tcW w:w="1984" w:type="dxa"/>
          </w:tcPr>
          <w:p w14:paraId="04B24413" w14:textId="41476E3C" w:rsidR="00D00F05" w:rsidRPr="00692818" w:rsidRDefault="00D00F05" w:rsidP="002548BC">
            <w:pPr>
              <w:pStyle w:val="ListParagraph"/>
              <w:numPr>
                <w:ilvl w:val="0"/>
                <w:numId w:val="11"/>
              </w:numPr>
              <w:spacing w:after="200" w:line="276" w:lineRule="auto"/>
              <w:jc w:val="both"/>
              <w:rPr>
                <w:rFonts w:cs="Calibri"/>
                <w:sz w:val="20"/>
                <w:szCs w:val="20"/>
                <w:lang w:val="en-GB"/>
              </w:rPr>
            </w:pPr>
            <w:r w:rsidRPr="00692818">
              <w:rPr>
                <w:rFonts w:cs="Calibri"/>
                <w:sz w:val="20"/>
                <w:szCs w:val="20"/>
                <w:lang w:val="en-GB"/>
              </w:rPr>
              <w:t>Revised C</w:t>
            </w:r>
            <w:r w:rsidR="00335A73" w:rsidRPr="00692818">
              <w:rPr>
                <w:rFonts w:cs="Calibri"/>
                <w:sz w:val="20"/>
                <w:szCs w:val="20"/>
                <w:lang w:val="en-GB"/>
              </w:rPr>
              <w:t>H</w:t>
            </w:r>
            <w:r w:rsidRPr="00692818">
              <w:rPr>
                <w:rFonts w:cs="Calibri"/>
                <w:sz w:val="20"/>
                <w:szCs w:val="20"/>
                <w:lang w:val="en-GB"/>
              </w:rPr>
              <w:t>IF specification</w:t>
            </w:r>
          </w:p>
          <w:p w14:paraId="475593AB" w14:textId="6E19DA78" w:rsidR="00D00F05" w:rsidRPr="00692818" w:rsidRDefault="00D00F05" w:rsidP="002548BC">
            <w:pPr>
              <w:pStyle w:val="ListParagraph"/>
              <w:numPr>
                <w:ilvl w:val="0"/>
                <w:numId w:val="11"/>
              </w:numPr>
              <w:spacing w:after="200" w:line="276" w:lineRule="auto"/>
              <w:jc w:val="both"/>
              <w:rPr>
                <w:rFonts w:cs="Calibri"/>
                <w:sz w:val="20"/>
                <w:szCs w:val="20"/>
                <w:lang w:val="en-GB"/>
              </w:rPr>
            </w:pPr>
            <w:r w:rsidRPr="00692818">
              <w:rPr>
                <w:rFonts w:cs="Calibri"/>
                <w:sz w:val="20"/>
                <w:szCs w:val="20"/>
                <w:lang w:val="en-GB"/>
              </w:rPr>
              <w:t>Specification of additional chapter regarding diabetes in Yellow book</w:t>
            </w:r>
          </w:p>
          <w:p w14:paraId="67F65FCE" w14:textId="77777777" w:rsidR="009F7F22" w:rsidRPr="00692818" w:rsidRDefault="009F7F22" w:rsidP="00431130">
            <w:pPr>
              <w:spacing w:after="200" w:line="276" w:lineRule="auto"/>
              <w:jc w:val="both"/>
              <w:rPr>
                <w:rFonts w:cs="Calibri"/>
                <w:sz w:val="20"/>
                <w:szCs w:val="20"/>
                <w:lang w:val="en-US"/>
              </w:rPr>
            </w:pPr>
          </w:p>
        </w:tc>
        <w:tc>
          <w:tcPr>
            <w:tcW w:w="1985" w:type="dxa"/>
          </w:tcPr>
          <w:p w14:paraId="028CEEA9" w14:textId="0A6A8173" w:rsidR="00205E72" w:rsidRPr="00460CD8" w:rsidRDefault="00335A73" w:rsidP="002548BC">
            <w:pPr>
              <w:numPr>
                <w:ilvl w:val="0"/>
                <w:numId w:val="4"/>
              </w:numPr>
              <w:spacing w:after="0" w:line="276" w:lineRule="auto"/>
              <w:jc w:val="both"/>
              <w:rPr>
                <w:rFonts w:cs="Calibri"/>
                <w:sz w:val="20"/>
                <w:szCs w:val="20"/>
                <w:lang w:val="en-US"/>
              </w:rPr>
            </w:pPr>
            <w:r w:rsidRPr="00692818">
              <w:rPr>
                <w:rFonts w:cs="Calibri"/>
                <w:sz w:val="20"/>
                <w:szCs w:val="20"/>
                <w:lang w:val="en-US"/>
              </w:rPr>
              <w:t xml:space="preserve">Minutes from </w:t>
            </w:r>
            <w:r w:rsidR="009F7F22" w:rsidRPr="00692818">
              <w:rPr>
                <w:rFonts w:cs="Calibri"/>
                <w:sz w:val="20"/>
                <w:szCs w:val="20"/>
                <w:lang w:val="en-US"/>
              </w:rPr>
              <w:t>meetings with GPs, experts, front-line stakeholders</w:t>
            </w:r>
            <w:r w:rsidR="00460CD8">
              <w:rPr>
                <w:rFonts w:cs="Calibri"/>
                <w:sz w:val="20"/>
                <w:szCs w:val="20"/>
                <w:lang w:val="en-US"/>
              </w:rPr>
              <w:t xml:space="preserve">, </w:t>
            </w:r>
            <w:r w:rsidR="00045216" w:rsidRPr="00460CD8">
              <w:rPr>
                <w:rFonts w:cs="Calibri"/>
                <w:sz w:val="20"/>
                <w:szCs w:val="20"/>
                <w:lang w:val="en-US"/>
              </w:rPr>
              <w:t>National committee for strategy and treatment of patients with diabetes</w:t>
            </w:r>
          </w:p>
          <w:p w14:paraId="73AC6843" w14:textId="515E6AB7" w:rsidR="00D00F05" w:rsidRPr="00692818" w:rsidRDefault="00956A7D" w:rsidP="002548BC">
            <w:pPr>
              <w:numPr>
                <w:ilvl w:val="0"/>
                <w:numId w:val="4"/>
              </w:numPr>
              <w:spacing w:after="0" w:line="276" w:lineRule="auto"/>
              <w:jc w:val="both"/>
              <w:rPr>
                <w:rFonts w:cs="Calibri"/>
                <w:sz w:val="20"/>
                <w:szCs w:val="20"/>
                <w:lang w:val="en-US"/>
              </w:rPr>
            </w:pPr>
            <w:r w:rsidRPr="00D965FD">
              <w:rPr>
                <w:rFonts w:cs="Calibri"/>
                <w:sz w:val="20"/>
                <w:szCs w:val="20"/>
                <w:lang w:val="en-US"/>
              </w:rPr>
              <w:t>JA-CHRODIS Recommendations document</w:t>
            </w:r>
            <w:r w:rsidRPr="00692818" w:rsidDel="00335A73">
              <w:rPr>
                <w:rFonts w:cs="Calibri"/>
                <w:sz w:val="20"/>
                <w:szCs w:val="20"/>
                <w:lang w:val="en-US"/>
              </w:rPr>
              <w:t xml:space="preserve"> </w:t>
            </w:r>
          </w:p>
        </w:tc>
      </w:tr>
      <w:bookmarkEnd w:id="9"/>
      <w:bookmarkEnd w:id="10"/>
    </w:tbl>
    <w:p w14:paraId="1030920A" w14:textId="63764E69" w:rsidR="00D00237" w:rsidRDefault="00D00237" w:rsidP="00460CD8">
      <w:pPr>
        <w:pBdr>
          <w:top w:val="none" w:sz="4" w:space="31" w:color="000000"/>
        </w:pBdr>
        <w:spacing w:after="0" w:line="276" w:lineRule="auto"/>
        <w:jc w:val="both"/>
        <w:rPr>
          <w:rFonts w:cs="Calibri"/>
          <w:lang w:val="en-US"/>
        </w:rPr>
      </w:pPr>
    </w:p>
    <w:p w14:paraId="4CAAEC95" w14:textId="5442F32F" w:rsidR="00DD02B7" w:rsidRDefault="00DD02B7" w:rsidP="00460CD8">
      <w:pPr>
        <w:pBdr>
          <w:top w:val="none" w:sz="4" w:space="31" w:color="000000"/>
        </w:pBdr>
        <w:spacing w:after="0" w:line="276" w:lineRule="auto"/>
        <w:jc w:val="both"/>
        <w:rPr>
          <w:rFonts w:cs="Calibri"/>
          <w:lang w:val="en-US"/>
        </w:rPr>
      </w:pPr>
    </w:p>
    <w:p w14:paraId="277830DC" w14:textId="48F73925" w:rsidR="00DD02B7" w:rsidRDefault="00DD02B7" w:rsidP="00460CD8">
      <w:pPr>
        <w:pBdr>
          <w:top w:val="none" w:sz="4" w:space="31" w:color="000000"/>
        </w:pBdr>
        <w:spacing w:after="0" w:line="276" w:lineRule="auto"/>
        <w:jc w:val="both"/>
        <w:rPr>
          <w:rFonts w:cs="Calibri"/>
          <w:lang w:val="en-US"/>
        </w:rPr>
      </w:pPr>
    </w:p>
    <w:p w14:paraId="4F581662" w14:textId="015F948F" w:rsidR="00DD02B7" w:rsidRDefault="00DD02B7" w:rsidP="00460CD8">
      <w:pPr>
        <w:pBdr>
          <w:top w:val="none" w:sz="4" w:space="31" w:color="000000"/>
        </w:pBdr>
        <w:spacing w:after="0" w:line="276" w:lineRule="auto"/>
        <w:jc w:val="both"/>
        <w:rPr>
          <w:rFonts w:cs="Calibri"/>
          <w:lang w:val="en-US"/>
        </w:rPr>
      </w:pPr>
    </w:p>
    <w:p w14:paraId="4AD2D517" w14:textId="1545B477" w:rsidR="00DD02B7" w:rsidRDefault="00DD02B7" w:rsidP="00460CD8">
      <w:pPr>
        <w:pBdr>
          <w:top w:val="none" w:sz="4" w:space="31" w:color="000000"/>
        </w:pBdr>
        <w:spacing w:after="0" w:line="276" w:lineRule="auto"/>
        <w:jc w:val="both"/>
        <w:rPr>
          <w:rFonts w:cs="Calibri"/>
          <w:lang w:val="en-US"/>
        </w:rPr>
      </w:pPr>
    </w:p>
    <w:p w14:paraId="2E2907C2" w14:textId="771B5EBC" w:rsidR="00DD02B7" w:rsidRDefault="00DD02B7" w:rsidP="00460CD8">
      <w:pPr>
        <w:pBdr>
          <w:top w:val="none" w:sz="4" w:space="31" w:color="000000"/>
        </w:pBdr>
        <w:spacing w:after="0" w:line="276" w:lineRule="auto"/>
        <w:jc w:val="both"/>
        <w:rPr>
          <w:rFonts w:cs="Calibri"/>
          <w:lang w:val="en-US"/>
        </w:rPr>
      </w:pPr>
    </w:p>
    <w:p w14:paraId="700E5A84" w14:textId="77777777" w:rsidR="00DD02B7" w:rsidRDefault="00DD02B7" w:rsidP="00460CD8">
      <w:pPr>
        <w:pBdr>
          <w:top w:val="none" w:sz="4" w:space="31" w:color="000000"/>
        </w:pBdr>
        <w:spacing w:after="0" w:line="276" w:lineRule="auto"/>
        <w:jc w:val="both"/>
        <w:rPr>
          <w:rFonts w:cs="Calibri"/>
          <w:lang w:val="en-US"/>
        </w:rPr>
      </w:pPr>
    </w:p>
    <w:p w14:paraId="325F347E" w14:textId="77777777" w:rsidR="00A059AC" w:rsidRDefault="00A059AC" w:rsidP="00460CD8">
      <w:pPr>
        <w:pBdr>
          <w:top w:val="none" w:sz="4" w:space="31" w:color="000000"/>
        </w:pBdr>
        <w:spacing w:after="0" w:line="276" w:lineRule="auto"/>
        <w:jc w:val="both"/>
        <w:rPr>
          <w:rFonts w:cs="Calibri"/>
          <w:lang w:val="en-US"/>
        </w:rPr>
      </w:pPr>
      <w:r w:rsidRPr="0008615D">
        <w:rPr>
          <w:rFonts w:cs="Calibri"/>
          <w:lang w:val="en-US"/>
        </w:rPr>
        <w:t xml:space="preserve">Summarize </w:t>
      </w:r>
      <w:r w:rsidR="006744BE" w:rsidRPr="0008615D">
        <w:rPr>
          <w:rFonts w:cs="Calibri"/>
          <w:lang w:val="en-US"/>
        </w:rPr>
        <w:t xml:space="preserve">the </w:t>
      </w:r>
      <w:r w:rsidR="00703D02" w:rsidRPr="0008615D">
        <w:rPr>
          <w:rFonts w:cs="Calibri"/>
          <w:b/>
          <w:lang w:val="en-US"/>
        </w:rPr>
        <w:t>mayo</w:t>
      </w:r>
      <w:r w:rsidRPr="0008615D">
        <w:rPr>
          <w:rFonts w:cs="Calibri"/>
          <w:b/>
          <w:lang w:val="en-US"/>
        </w:rPr>
        <w:t>r Barriers and Enablers</w:t>
      </w:r>
      <w:r w:rsidRPr="0008615D">
        <w:rPr>
          <w:rFonts w:cs="Calibri"/>
          <w:lang w:val="en-US"/>
        </w:rPr>
        <w:t xml:space="preserve"> </w:t>
      </w:r>
      <w:r w:rsidR="00004B42" w:rsidRPr="0008615D">
        <w:rPr>
          <w:rFonts w:cs="Calibri"/>
          <w:lang w:val="en-US"/>
        </w:rPr>
        <w:t xml:space="preserve">identified during the implementation of the </w:t>
      </w:r>
      <w:r w:rsidR="006E7CC4" w:rsidRPr="0008615D">
        <w:rPr>
          <w:rFonts w:cs="Calibri"/>
          <w:b/>
          <w:lang w:val="en-US"/>
        </w:rPr>
        <w:t>Quality Criteria and Recommendations</w:t>
      </w:r>
      <w:r w:rsidR="00004B42" w:rsidRPr="0008615D">
        <w:rPr>
          <w:rFonts w:cs="Calibri"/>
          <w:lang w:val="en-US"/>
        </w:rPr>
        <w:t xml:space="preserve">  </w:t>
      </w:r>
    </w:p>
    <w:p w14:paraId="4CFBA26E" w14:textId="77777777" w:rsidR="00BA5E29" w:rsidRPr="003613A6" w:rsidRDefault="00BA5E29" w:rsidP="00460CD8">
      <w:pPr>
        <w:pBdr>
          <w:top w:val="none" w:sz="4" w:space="31" w:color="000000"/>
        </w:pBdr>
        <w:spacing w:after="0" w:line="276" w:lineRule="auto"/>
        <w:jc w:val="both"/>
        <w:rPr>
          <w:rFonts w:cs="Calibri"/>
          <w:b/>
          <w:lang w:val="en-US"/>
        </w:rPr>
      </w:pPr>
      <w:r w:rsidRPr="003613A6">
        <w:rPr>
          <w:rFonts w:cs="Calibri"/>
          <w:b/>
          <w:lang w:val="en-US"/>
        </w:rPr>
        <w:t xml:space="preserve">Enablers </w:t>
      </w:r>
    </w:p>
    <w:p w14:paraId="68EAB71F" w14:textId="1D57E14F" w:rsidR="0042501F" w:rsidRPr="00C17CC2" w:rsidRDefault="00883DAC" w:rsidP="002548BC">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jc w:val="both"/>
        <w:rPr>
          <w:rFonts w:cs="Calibri"/>
          <w:bCs/>
          <w:lang w:val="en-US"/>
        </w:rPr>
      </w:pPr>
      <w:r w:rsidRPr="003A7263">
        <w:rPr>
          <w:rFonts w:cs="Calibri"/>
          <w:lang w:val="en-US"/>
        </w:rPr>
        <w:t>JA CHRODIS recommendations and criteria</w:t>
      </w:r>
      <w:r w:rsidR="0042224B">
        <w:rPr>
          <w:rFonts w:cs="Calibri"/>
          <w:lang w:val="en-US"/>
        </w:rPr>
        <w:t xml:space="preserve"> </w:t>
      </w:r>
      <w:r>
        <w:rPr>
          <w:rFonts w:cs="Calibri"/>
          <w:lang w:val="en-US"/>
        </w:rPr>
        <w:t xml:space="preserve">were </w:t>
      </w:r>
      <w:r w:rsidR="0042501F">
        <w:rPr>
          <w:rFonts w:cs="Calibri"/>
          <w:lang w:val="en-US"/>
        </w:rPr>
        <w:t>very helpful in the process of planning and it served as a navigator and check list which ensured that all important elements were covered by the practice.</w:t>
      </w:r>
      <w:r w:rsidR="00C17CC2">
        <w:rPr>
          <w:rFonts w:cs="Calibri"/>
          <w:bCs/>
          <w:lang w:val="en-US"/>
        </w:rPr>
        <w:t xml:space="preserve"> Besides, it </w:t>
      </w:r>
      <w:r w:rsidR="00D3168A">
        <w:rPr>
          <w:rFonts w:cs="Calibri"/>
          <w:b/>
          <w:lang w:val="en-US"/>
        </w:rPr>
        <w:t>has eased</w:t>
      </w:r>
      <w:r w:rsidR="0042501F" w:rsidRPr="00C17CC2">
        <w:rPr>
          <w:rFonts w:cs="Calibri"/>
          <w:bCs/>
          <w:lang w:val="en-US"/>
        </w:rPr>
        <w:t xml:space="preserve"> the project tracking in the execution phase, because </w:t>
      </w:r>
      <w:r w:rsidR="00D3168A">
        <w:rPr>
          <w:rFonts w:cs="Calibri"/>
          <w:bCs/>
          <w:lang w:val="en-US"/>
        </w:rPr>
        <w:t>it made us aware how</w:t>
      </w:r>
      <w:r w:rsidR="0042501F" w:rsidRPr="00C17CC2">
        <w:rPr>
          <w:rFonts w:cs="Calibri"/>
          <w:bCs/>
          <w:lang w:val="en-US"/>
        </w:rPr>
        <w:t xml:space="preserve"> the project develops, and </w:t>
      </w:r>
      <w:r w:rsidR="00D3168A" w:rsidRPr="00C17CC2">
        <w:rPr>
          <w:rFonts w:cs="Calibri"/>
          <w:bCs/>
          <w:lang w:val="en-US"/>
        </w:rPr>
        <w:t>help</w:t>
      </w:r>
      <w:r w:rsidR="00D3168A">
        <w:rPr>
          <w:rFonts w:cs="Calibri"/>
          <w:bCs/>
          <w:lang w:val="en-US"/>
        </w:rPr>
        <w:t>ed</w:t>
      </w:r>
      <w:r w:rsidR="00D3168A" w:rsidRPr="00C17CC2">
        <w:rPr>
          <w:rFonts w:cs="Calibri"/>
          <w:bCs/>
          <w:lang w:val="en-US"/>
        </w:rPr>
        <w:t xml:space="preserve"> </w:t>
      </w:r>
      <w:r w:rsidR="0042501F" w:rsidRPr="00C17CC2">
        <w:rPr>
          <w:rFonts w:cs="Calibri"/>
          <w:bCs/>
          <w:lang w:val="en-US"/>
        </w:rPr>
        <w:t xml:space="preserve">to identify if some indicators </w:t>
      </w:r>
      <w:r w:rsidR="00D3168A">
        <w:rPr>
          <w:rFonts w:cs="Calibri"/>
          <w:bCs/>
          <w:lang w:val="en-US"/>
        </w:rPr>
        <w:t>were</w:t>
      </w:r>
      <w:r w:rsidR="00D3168A" w:rsidRPr="00C17CC2">
        <w:rPr>
          <w:rFonts w:cs="Calibri"/>
          <w:bCs/>
          <w:lang w:val="en-US"/>
        </w:rPr>
        <w:t xml:space="preserve"> </w:t>
      </w:r>
      <w:r w:rsidR="0042501F" w:rsidRPr="00C17CC2">
        <w:rPr>
          <w:rFonts w:cs="Calibri"/>
          <w:bCs/>
          <w:lang w:val="en-US"/>
        </w:rPr>
        <w:t>not specific enough.</w:t>
      </w:r>
    </w:p>
    <w:p w14:paraId="3E006E38" w14:textId="463B8F08" w:rsidR="00E406FB" w:rsidRPr="00460CD8" w:rsidRDefault="00D3168A" w:rsidP="002548BC">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jc w:val="both"/>
        <w:rPr>
          <w:rFonts w:cs="Calibri"/>
          <w:b/>
          <w:lang w:val="en-US"/>
        </w:rPr>
      </w:pPr>
      <w:r>
        <w:rPr>
          <w:rFonts w:cs="Calibri"/>
          <w:bCs/>
          <w:lang w:val="en-US"/>
        </w:rPr>
        <w:t>Large</w:t>
      </w:r>
      <w:r w:rsidR="0042501F" w:rsidRPr="0008615D">
        <w:rPr>
          <w:rFonts w:cs="Calibri"/>
          <w:bCs/>
          <w:lang w:val="en-US"/>
        </w:rPr>
        <w:t xml:space="preserve"> quantity of </w:t>
      </w:r>
      <w:r>
        <w:rPr>
          <w:rFonts w:cs="Calibri"/>
          <w:bCs/>
          <w:lang w:val="en-US"/>
        </w:rPr>
        <w:t>data was available</w:t>
      </w:r>
      <w:r w:rsidR="00460CD8">
        <w:rPr>
          <w:rFonts w:cs="Calibri"/>
          <w:bCs/>
          <w:lang w:val="en-US"/>
        </w:rPr>
        <w:t xml:space="preserve"> and multiple </w:t>
      </w:r>
      <w:r w:rsidR="00E406FB" w:rsidRPr="00460CD8">
        <w:rPr>
          <w:rFonts w:cs="Calibri"/>
          <w:bCs/>
          <w:lang w:val="en-US"/>
        </w:rPr>
        <w:t xml:space="preserve">stakeholders </w:t>
      </w:r>
      <w:r w:rsidR="00460CD8">
        <w:rPr>
          <w:rFonts w:cs="Calibri"/>
          <w:bCs/>
          <w:lang w:val="en-US"/>
        </w:rPr>
        <w:t xml:space="preserve">were involved </w:t>
      </w:r>
      <w:r w:rsidR="00E406FB" w:rsidRPr="00460CD8">
        <w:rPr>
          <w:rFonts w:cs="Calibri"/>
          <w:bCs/>
          <w:lang w:val="en-US"/>
        </w:rPr>
        <w:t>in all processes</w:t>
      </w:r>
      <w:r w:rsidR="00460CD8">
        <w:rPr>
          <w:rFonts w:cs="Calibri"/>
          <w:bCs/>
          <w:lang w:val="en-US"/>
        </w:rPr>
        <w:t>.</w:t>
      </w:r>
    </w:p>
    <w:p w14:paraId="28809849" w14:textId="2DBA3D7A" w:rsidR="002309CA" w:rsidRPr="00D3168A" w:rsidRDefault="00E406FB" w:rsidP="002548BC">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jc w:val="both"/>
        <w:rPr>
          <w:rFonts w:cs="Calibri"/>
          <w:bCs/>
          <w:lang w:val="en-US"/>
        </w:rPr>
      </w:pPr>
      <w:r>
        <w:rPr>
          <w:rFonts w:cs="Calibri"/>
          <w:bCs/>
          <w:lang w:val="en-US"/>
        </w:rPr>
        <w:t>The target group in this research was very broad</w:t>
      </w:r>
      <w:r w:rsidR="00460CD8">
        <w:rPr>
          <w:rFonts w:cs="Calibri"/>
          <w:bCs/>
          <w:lang w:val="en-US"/>
        </w:rPr>
        <w:t xml:space="preserve"> (</w:t>
      </w:r>
      <w:r>
        <w:rPr>
          <w:rFonts w:cs="Calibri"/>
          <w:bCs/>
          <w:lang w:val="en-US"/>
        </w:rPr>
        <w:t>patients and GP</w:t>
      </w:r>
      <w:r w:rsidR="00460CD8">
        <w:rPr>
          <w:rFonts w:cs="Calibri"/>
          <w:bCs/>
          <w:lang w:val="en-US"/>
        </w:rPr>
        <w:t>s;</w:t>
      </w:r>
      <w:r w:rsidR="00953A7F">
        <w:rPr>
          <w:rFonts w:cs="Calibri"/>
          <w:bCs/>
          <w:lang w:val="en-US"/>
        </w:rPr>
        <w:t xml:space="preserve"> </w:t>
      </w:r>
      <w:r w:rsidR="002309CA" w:rsidRPr="008F4599">
        <w:rPr>
          <w:rFonts w:cs="Calibri"/>
          <w:bCs/>
          <w:lang w:val="en-US"/>
        </w:rPr>
        <w:t xml:space="preserve">rural and urban areas </w:t>
      </w:r>
      <w:r w:rsidR="00C17CC2" w:rsidRPr="00D3168A">
        <w:rPr>
          <w:rFonts w:cs="Calibri"/>
          <w:bCs/>
          <w:lang w:val="en-US"/>
        </w:rPr>
        <w:t>were covered</w:t>
      </w:r>
      <w:r w:rsidR="00460CD8">
        <w:rPr>
          <w:rFonts w:cs="Calibri"/>
          <w:bCs/>
          <w:lang w:val="en-US"/>
        </w:rPr>
        <w:t>).</w:t>
      </w:r>
    </w:p>
    <w:p w14:paraId="6A3EC3BC" w14:textId="7D0E2F63" w:rsidR="00460CD8" w:rsidRPr="00460CD8" w:rsidRDefault="00460CD8" w:rsidP="002548BC">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jc w:val="both"/>
        <w:rPr>
          <w:rFonts w:cs="Calibri"/>
          <w:b/>
          <w:lang w:val="en-US"/>
        </w:rPr>
      </w:pPr>
      <w:r>
        <w:rPr>
          <w:rFonts w:cs="Calibri"/>
          <w:bCs/>
          <w:lang w:val="en-US"/>
        </w:rPr>
        <w:t>The</w:t>
      </w:r>
      <w:r w:rsidR="008D35AC">
        <w:rPr>
          <w:rFonts w:cs="Calibri"/>
          <w:bCs/>
          <w:lang w:val="en-US"/>
        </w:rPr>
        <w:t xml:space="preserve"> study generated </w:t>
      </w:r>
      <w:r w:rsidR="00CF3350" w:rsidRPr="002309CA">
        <w:rPr>
          <w:rFonts w:cs="Calibri"/>
          <w:bCs/>
          <w:lang w:val="en-US"/>
        </w:rPr>
        <w:t xml:space="preserve">recommendations </w:t>
      </w:r>
      <w:r w:rsidR="008D35AC">
        <w:rPr>
          <w:rFonts w:cs="Calibri"/>
          <w:bCs/>
          <w:lang w:val="en-US"/>
        </w:rPr>
        <w:t>for</w:t>
      </w:r>
      <w:r w:rsidR="008D35AC" w:rsidRPr="002309CA">
        <w:rPr>
          <w:rFonts w:cs="Calibri"/>
          <w:bCs/>
          <w:lang w:val="en-US"/>
        </w:rPr>
        <w:t xml:space="preserve"> </w:t>
      </w:r>
      <w:r w:rsidR="008D35AC">
        <w:rPr>
          <w:rFonts w:cs="Calibri"/>
          <w:bCs/>
          <w:lang w:val="en-US"/>
        </w:rPr>
        <w:t>changes in</w:t>
      </w:r>
      <w:r w:rsidR="00CF3350" w:rsidRPr="002309CA">
        <w:rPr>
          <w:rFonts w:cs="Calibri"/>
          <w:bCs/>
          <w:lang w:val="en-US"/>
        </w:rPr>
        <w:t xml:space="preserve"> GPs central health records system</w:t>
      </w:r>
      <w:r w:rsidR="008D35AC">
        <w:rPr>
          <w:rFonts w:cs="Calibri"/>
          <w:bCs/>
          <w:lang w:val="en-US"/>
        </w:rPr>
        <w:t>, which would contribute to better diabetes monitoring and better care for patients with diabetes.</w:t>
      </w:r>
    </w:p>
    <w:p w14:paraId="0D11B4BA" w14:textId="3420D2AB" w:rsidR="00BA5E29" w:rsidRPr="003613A6" w:rsidRDefault="00BA5E29" w:rsidP="00460CD8">
      <w:pPr>
        <w:spacing w:after="0" w:line="276" w:lineRule="auto"/>
        <w:jc w:val="both"/>
        <w:rPr>
          <w:rFonts w:cs="Calibri"/>
          <w:b/>
          <w:lang w:val="en-US"/>
        </w:rPr>
      </w:pPr>
      <w:r w:rsidRPr="003613A6">
        <w:rPr>
          <w:rFonts w:cs="Calibri"/>
          <w:b/>
          <w:lang w:val="en-US"/>
        </w:rPr>
        <w:t>Barriers</w:t>
      </w:r>
    </w:p>
    <w:p w14:paraId="21AFDEC8" w14:textId="29ED52AB" w:rsidR="0042501F" w:rsidRPr="009B5D39" w:rsidRDefault="0042501F" w:rsidP="002548BC">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jc w:val="both"/>
        <w:rPr>
          <w:rFonts w:cs="Calibri"/>
          <w:b/>
          <w:lang w:val="en-US"/>
        </w:rPr>
      </w:pPr>
      <w:r>
        <w:rPr>
          <w:rFonts w:cs="Calibri"/>
          <w:lang w:val="en-US"/>
        </w:rPr>
        <w:t xml:space="preserve">The use of </w:t>
      </w:r>
      <w:r w:rsidR="00883DAC" w:rsidRPr="003A7263">
        <w:rPr>
          <w:rFonts w:cs="Calibri"/>
          <w:lang w:val="en-US"/>
        </w:rPr>
        <w:t>JA CHRODIS recommendations and criteria</w:t>
      </w:r>
      <w:r w:rsidR="0042224B">
        <w:rPr>
          <w:rFonts w:cs="Calibri"/>
          <w:lang w:val="en-US"/>
        </w:rPr>
        <w:t xml:space="preserve"> were </w:t>
      </w:r>
      <w:r>
        <w:rPr>
          <w:rFonts w:cs="Calibri"/>
          <w:lang w:val="en-US"/>
        </w:rPr>
        <w:t>a bit unclear during intermediate evaluation, since</w:t>
      </w:r>
      <w:r>
        <w:rPr>
          <w:lang w:val="en-GB"/>
        </w:rPr>
        <w:t xml:space="preserve"> some categories implied the evaluation of already finished project, and Croatian pilot field research did not start at that moment.</w:t>
      </w:r>
      <w:r w:rsidR="009B5D39">
        <w:rPr>
          <w:lang w:val="en-GB"/>
        </w:rPr>
        <w:t xml:space="preserve"> </w:t>
      </w:r>
      <w:r w:rsidRPr="009B5D39">
        <w:rPr>
          <w:lang w:val="en-GB"/>
        </w:rPr>
        <w:t>The wording of the tool was sometimes abstract and not clear.</w:t>
      </w:r>
    </w:p>
    <w:p w14:paraId="3C23E7DE" w14:textId="122D92AD" w:rsidR="00BA5E29" w:rsidRPr="00D170CC" w:rsidRDefault="0042501F" w:rsidP="002548BC">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jc w:val="both"/>
        <w:rPr>
          <w:rFonts w:cs="Calibri"/>
          <w:b/>
          <w:lang w:val="en-US"/>
        </w:rPr>
      </w:pPr>
      <w:r>
        <w:rPr>
          <w:rFonts w:cs="Calibri"/>
          <w:bCs/>
          <w:lang w:val="en-US"/>
        </w:rPr>
        <w:t>D</w:t>
      </w:r>
      <w:r w:rsidRPr="0008615D">
        <w:rPr>
          <w:rFonts w:cs="Calibri"/>
          <w:bCs/>
          <w:lang w:val="en-US"/>
        </w:rPr>
        <w:t>ue to organizational issues</w:t>
      </w:r>
      <w:r w:rsidR="009B5D39">
        <w:rPr>
          <w:rFonts w:cs="Calibri"/>
          <w:bCs/>
          <w:lang w:val="en-US"/>
        </w:rPr>
        <w:t>, some possible stakeholders were not formally included in the project (</w:t>
      </w:r>
      <w:r w:rsidRPr="0008615D">
        <w:rPr>
          <w:rFonts w:cs="Calibri"/>
          <w:bCs/>
          <w:lang w:val="en-US"/>
        </w:rPr>
        <w:t>diabetologists</w:t>
      </w:r>
      <w:r w:rsidR="009B5D39">
        <w:rPr>
          <w:rFonts w:cs="Calibri"/>
          <w:bCs/>
          <w:lang w:val="en-US"/>
        </w:rPr>
        <w:t xml:space="preserve"> and nurses).</w:t>
      </w:r>
    </w:p>
    <w:p w14:paraId="157B87B1" w14:textId="1948FD98" w:rsidR="00BA5E29" w:rsidRDefault="00000296" w:rsidP="002548BC">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jc w:val="both"/>
        <w:rPr>
          <w:rFonts w:cs="Calibri"/>
          <w:b/>
          <w:lang w:val="en-US"/>
        </w:rPr>
      </w:pPr>
      <w:r w:rsidRPr="00E311B8">
        <w:rPr>
          <w:rFonts w:cs="Calibri"/>
          <w:bCs/>
          <w:lang w:val="en-US"/>
        </w:rPr>
        <w:t>A</w:t>
      </w:r>
      <w:r w:rsidR="009D5339" w:rsidRPr="00E311B8">
        <w:rPr>
          <w:rFonts w:cs="Calibri"/>
          <w:bCs/>
          <w:lang w:val="en-US"/>
        </w:rPr>
        <w:t xml:space="preserve">wareness </w:t>
      </w:r>
      <w:r w:rsidRPr="00E311B8">
        <w:rPr>
          <w:rFonts w:cs="Calibri"/>
          <w:bCs/>
          <w:lang w:val="en-US"/>
        </w:rPr>
        <w:t xml:space="preserve">about </w:t>
      </w:r>
      <w:r w:rsidR="009D5339" w:rsidRPr="00E311B8">
        <w:rPr>
          <w:rFonts w:cs="Calibri"/>
          <w:bCs/>
          <w:lang w:val="en-US"/>
        </w:rPr>
        <w:t>the importance of standardized clinical practice and health information systems</w:t>
      </w:r>
      <w:r w:rsidRPr="00E311B8">
        <w:rPr>
          <w:rFonts w:cs="Calibri"/>
          <w:bCs/>
          <w:lang w:val="en-US"/>
        </w:rPr>
        <w:t xml:space="preserve"> is relatively low. </w:t>
      </w:r>
      <w:r w:rsidR="006349FA" w:rsidRPr="00E311B8">
        <w:rPr>
          <w:rFonts w:cs="Calibri"/>
          <w:bCs/>
          <w:lang w:val="en-US"/>
        </w:rPr>
        <w:t>Even when</w:t>
      </w:r>
      <w:r w:rsidRPr="00E311B8">
        <w:rPr>
          <w:rFonts w:cs="Calibri"/>
          <w:bCs/>
          <w:lang w:val="en-US"/>
        </w:rPr>
        <w:t xml:space="preserve"> the decision about implementation of new technical solutions in GPs practices is made, the implementation is still relatively slow. </w:t>
      </w:r>
    </w:p>
    <w:p w14:paraId="3F113C16" w14:textId="77777777" w:rsidR="00D170CC" w:rsidRDefault="00D170CC" w:rsidP="00F35288">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jc w:val="both"/>
        <w:rPr>
          <w:rFonts w:cs="Calibri"/>
          <w:b/>
          <w:lang w:val="en-US"/>
        </w:rPr>
      </w:pPr>
    </w:p>
    <w:p w14:paraId="66C67416" w14:textId="20355D54" w:rsidR="00A059AC" w:rsidRPr="0008615D" w:rsidRDefault="00957BED" w:rsidP="00F35288">
      <w:pPr>
        <w:spacing w:after="200" w:line="276" w:lineRule="auto"/>
        <w:jc w:val="both"/>
        <w:rPr>
          <w:rFonts w:cs="Calibri"/>
          <w:lang w:val="en-US"/>
        </w:rPr>
      </w:pPr>
      <w:bookmarkStart w:id="11" w:name="_Hlk30074698"/>
      <w:r w:rsidRPr="0008615D">
        <w:rPr>
          <w:rFonts w:cs="Calibri"/>
          <w:lang w:val="en-US"/>
        </w:rPr>
        <w:t xml:space="preserve">Please describe the major </w:t>
      </w:r>
      <w:r w:rsidRPr="0008615D">
        <w:rPr>
          <w:rFonts w:cs="Calibri"/>
          <w:b/>
          <w:lang w:val="en-US"/>
        </w:rPr>
        <w:t>Results of the Implementations</w:t>
      </w:r>
      <w:r w:rsidR="00607201" w:rsidRPr="0008615D">
        <w:rPr>
          <w:rFonts w:cs="Calibri"/>
          <w:b/>
          <w:lang w:val="en-US"/>
        </w:rPr>
        <w:t xml:space="preserve"> </w:t>
      </w:r>
    </w:p>
    <w:p w14:paraId="66605DC3" w14:textId="77777777" w:rsidR="00957BED" w:rsidRDefault="00607201" w:rsidP="000E0C38">
      <w:pPr>
        <w:pStyle w:val="ListParagraph"/>
        <w:spacing w:after="0" w:line="276" w:lineRule="auto"/>
        <w:ind w:left="0"/>
        <w:jc w:val="both"/>
        <w:rPr>
          <w:rFonts w:cs="Calibri"/>
          <w:lang w:val="en-US"/>
        </w:rPr>
      </w:pPr>
      <w:r w:rsidRPr="0008615D">
        <w:rPr>
          <w:rFonts w:cs="Calibri"/>
          <w:b/>
          <w:lang w:val="en-US"/>
        </w:rPr>
        <w:t>-</w:t>
      </w:r>
      <w:r w:rsidR="00957BED" w:rsidRPr="0008615D">
        <w:rPr>
          <w:rFonts w:cs="Calibri"/>
          <w:b/>
          <w:lang w:val="en-US"/>
        </w:rPr>
        <w:t>Benefits for Patients</w:t>
      </w:r>
      <w:r w:rsidR="00957BED" w:rsidRPr="0008615D">
        <w:rPr>
          <w:rFonts w:cs="Calibri"/>
          <w:lang w:val="en-US"/>
        </w:rPr>
        <w:t xml:space="preserve"> (improved access to care, health status and quality of life):</w:t>
      </w:r>
    </w:p>
    <w:p w14:paraId="2205CD08" w14:textId="205BB1E7" w:rsidR="0083592C" w:rsidRPr="00E311B8" w:rsidRDefault="000E0C38" w:rsidP="002548BC">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jc w:val="both"/>
        <w:rPr>
          <w:rFonts w:cs="Calibri"/>
          <w:bCs/>
          <w:lang w:val="en-US"/>
        </w:rPr>
      </w:pPr>
      <w:r>
        <w:rPr>
          <w:rFonts w:cs="Calibri"/>
          <w:bCs/>
          <w:lang w:val="en-US"/>
        </w:rPr>
        <w:t>Patients</w:t>
      </w:r>
      <w:r w:rsidR="0083592C" w:rsidRPr="0083592C">
        <w:rPr>
          <w:rFonts w:cs="Calibri"/>
          <w:bCs/>
          <w:lang w:val="en-US"/>
        </w:rPr>
        <w:t xml:space="preserve"> were educated on their rights and responsibilities. </w:t>
      </w:r>
      <w:r w:rsidR="0083592C" w:rsidRPr="00E311B8">
        <w:rPr>
          <w:rFonts w:cs="Calibri"/>
          <w:bCs/>
          <w:lang w:val="en-US"/>
        </w:rPr>
        <w:t xml:space="preserve">Leaflets about importance of regular </w:t>
      </w:r>
      <w:r w:rsidR="00965F27" w:rsidRPr="00E311B8">
        <w:rPr>
          <w:rFonts w:cs="Calibri"/>
          <w:bCs/>
          <w:lang w:val="en-US"/>
        </w:rPr>
        <w:t>diabetes</w:t>
      </w:r>
      <w:r w:rsidR="0083592C" w:rsidRPr="00E311B8">
        <w:rPr>
          <w:rFonts w:cs="Calibri"/>
          <w:bCs/>
          <w:lang w:val="en-US"/>
        </w:rPr>
        <w:t xml:space="preserve"> monitoring were developed and distributed.</w:t>
      </w:r>
    </w:p>
    <w:p w14:paraId="72E510BE" w14:textId="2FB55577" w:rsidR="0083592C" w:rsidRPr="000E0C38" w:rsidRDefault="0083592C" w:rsidP="002548BC">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jc w:val="both"/>
        <w:rPr>
          <w:rFonts w:cs="Calibri"/>
          <w:bCs/>
          <w:lang w:val="en-US"/>
        </w:rPr>
      </w:pPr>
      <w:r w:rsidRPr="0083592C">
        <w:rPr>
          <w:rFonts w:cs="Calibri"/>
          <w:bCs/>
          <w:lang w:val="en-US"/>
        </w:rPr>
        <w:t>Qualified professionals from LIWG (GPs, patients, National Health Insurance Fund, Ministry of Health) participated in creating the leaflet</w:t>
      </w:r>
      <w:r w:rsidR="00461B85">
        <w:rPr>
          <w:rFonts w:cs="Calibri"/>
          <w:bCs/>
          <w:lang w:val="en-US"/>
        </w:rPr>
        <w:t xml:space="preserve"> in order to </w:t>
      </w:r>
      <w:r w:rsidRPr="0083592C">
        <w:rPr>
          <w:rFonts w:cs="Calibri"/>
          <w:bCs/>
          <w:lang w:val="en-US"/>
        </w:rPr>
        <w:t xml:space="preserve">strengthen patients’ health literacy and self-management. </w:t>
      </w:r>
      <w:r w:rsidRPr="000E0C38">
        <w:rPr>
          <w:rFonts w:cs="Calibri"/>
          <w:bCs/>
          <w:lang w:val="en-US"/>
        </w:rPr>
        <w:t>The intervention was supposed to improve quality of care and to nudge patients into stronger involvement in treatment process and care.</w:t>
      </w:r>
    </w:p>
    <w:p w14:paraId="58C0404F" w14:textId="77777777" w:rsidR="00C45D7E" w:rsidRPr="0008615D" w:rsidRDefault="00C45D7E" w:rsidP="00F35288">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709"/>
        <w:jc w:val="both"/>
        <w:rPr>
          <w:rFonts w:cs="Calibri"/>
          <w:b/>
          <w:lang w:val="en-US"/>
        </w:rPr>
      </w:pPr>
    </w:p>
    <w:p w14:paraId="626FF721" w14:textId="77777777" w:rsidR="00957BED" w:rsidRDefault="00607201" w:rsidP="000E0C38">
      <w:pPr>
        <w:pStyle w:val="ListParagraph"/>
        <w:spacing w:after="0" w:line="276" w:lineRule="auto"/>
        <w:ind w:left="0"/>
        <w:jc w:val="both"/>
        <w:rPr>
          <w:rFonts w:cs="Calibri"/>
          <w:b/>
          <w:lang w:val="en-US"/>
        </w:rPr>
      </w:pPr>
      <w:r w:rsidRPr="0008615D">
        <w:rPr>
          <w:rFonts w:cs="Calibri"/>
          <w:b/>
          <w:lang w:val="en-US"/>
        </w:rPr>
        <w:t>-</w:t>
      </w:r>
      <w:r w:rsidR="00957BED" w:rsidRPr="0008615D">
        <w:rPr>
          <w:rFonts w:cs="Calibri"/>
          <w:b/>
          <w:lang w:val="en-US"/>
        </w:rPr>
        <w:t>Stakeholders and Policy Makers Involvement and Actions:</w:t>
      </w:r>
    </w:p>
    <w:p w14:paraId="7C68A46C" w14:textId="1A150137" w:rsidR="00D55D1C" w:rsidRPr="00D965FD" w:rsidRDefault="00D55D1C" w:rsidP="002548BC">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jc w:val="both"/>
        <w:rPr>
          <w:rFonts w:cs="Calibri"/>
          <w:bCs/>
          <w:lang w:val="en-US"/>
        </w:rPr>
      </w:pPr>
      <w:r>
        <w:rPr>
          <w:rFonts w:cs="Calibri"/>
          <w:bCs/>
          <w:lang w:val="en-US"/>
        </w:rPr>
        <w:t xml:space="preserve">Through LIWG, different stakeholders were involved </w:t>
      </w:r>
      <w:r>
        <w:rPr>
          <w:rFonts w:cs="Calibri"/>
          <w:lang w:val="en-US"/>
        </w:rPr>
        <w:t xml:space="preserve">(CIPH, Ministry of Health, CHIF); </w:t>
      </w:r>
      <w:r w:rsidRPr="00D965FD">
        <w:rPr>
          <w:rFonts w:cs="Calibri"/>
          <w:lang w:val="en-US"/>
        </w:rPr>
        <w:t xml:space="preserve">that enabled </w:t>
      </w:r>
      <w:r w:rsidR="00EF234C" w:rsidRPr="00D965FD">
        <w:rPr>
          <w:rFonts w:cs="Calibri"/>
          <w:lang w:val="en-US"/>
        </w:rPr>
        <w:t>involvement</w:t>
      </w:r>
      <w:r w:rsidRPr="00D965FD">
        <w:rPr>
          <w:rFonts w:cs="Calibri"/>
          <w:lang w:val="en-US"/>
        </w:rPr>
        <w:t xml:space="preserve"> </w:t>
      </w:r>
      <w:r w:rsidRPr="00D965FD">
        <w:rPr>
          <w:rFonts w:cs="Calibri"/>
          <w:bCs/>
          <w:lang w:val="en-US"/>
        </w:rPr>
        <w:t xml:space="preserve">in all regular organizational processes, and </w:t>
      </w:r>
      <w:r w:rsidR="00EF234C" w:rsidRPr="00D965FD">
        <w:rPr>
          <w:rFonts w:cs="Calibri"/>
          <w:bCs/>
          <w:lang w:val="en-US"/>
        </w:rPr>
        <w:t xml:space="preserve">usage of </w:t>
      </w:r>
      <w:r w:rsidRPr="00D965FD">
        <w:rPr>
          <w:rFonts w:cs="Calibri"/>
          <w:bCs/>
          <w:lang w:val="en-US"/>
        </w:rPr>
        <w:t xml:space="preserve">current frameworks and processes whenever possible. </w:t>
      </w:r>
    </w:p>
    <w:p w14:paraId="150C1DB5" w14:textId="2CFF2988" w:rsidR="00957BED" w:rsidRPr="000E0C38" w:rsidRDefault="00461B85" w:rsidP="002548BC">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jc w:val="both"/>
        <w:rPr>
          <w:rFonts w:cs="Calibri"/>
          <w:b/>
          <w:lang w:val="en-US"/>
        </w:rPr>
      </w:pPr>
      <w:r w:rsidRPr="00D965FD">
        <w:rPr>
          <w:rFonts w:cs="Calibri"/>
          <w:lang w:val="en-US"/>
        </w:rPr>
        <w:t xml:space="preserve">The </w:t>
      </w:r>
      <w:r w:rsidR="00D55D1C" w:rsidRPr="00D965FD">
        <w:rPr>
          <w:rFonts w:cs="Calibri"/>
          <w:lang w:val="en-US"/>
        </w:rPr>
        <w:t xml:space="preserve">National </w:t>
      </w:r>
      <w:r w:rsidR="00045216" w:rsidRPr="00D965FD">
        <w:rPr>
          <w:rFonts w:cs="Calibri"/>
          <w:lang w:val="en-US"/>
        </w:rPr>
        <w:t xml:space="preserve">committee </w:t>
      </w:r>
      <w:r w:rsidR="00D55D1C" w:rsidRPr="00D965FD">
        <w:rPr>
          <w:rFonts w:cs="Calibri"/>
          <w:lang w:val="en-US"/>
        </w:rPr>
        <w:t>for strategy and treatment of patients with diabetes will include the results into a national strategy.</w:t>
      </w:r>
    </w:p>
    <w:p w14:paraId="0CDC666C" w14:textId="77777777" w:rsidR="004A7F4B" w:rsidRPr="00D965FD" w:rsidRDefault="004A7F4B" w:rsidP="007D2B81">
      <w:pPr>
        <w:pStyle w:val="ListParagraph"/>
        <w:spacing w:after="200" w:line="276" w:lineRule="auto"/>
        <w:ind w:left="0"/>
        <w:jc w:val="both"/>
        <w:rPr>
          <w:rFonts w:cs="Calibri"/>
          <w:b/>
          <w:lang w:val="en-US"/>
        </w:rPr>
      </w:pPr>
      <w:bookmarkStart w:id="12" w:name="_Hlk30076096"/>
    </w:p>
    <w:p w14:paraId="7E520383" w14:textId="77777777" w:rsidR="007D2B81" w:rsidRPr="00D965FD" w:rsidRDefault="00957BED" w:rsidP="000E0C38">
      <w:pPr>
        <w:pStyle w:val="ListParagraph"/>
        <w:spacing w:after="0" w:line="276" w:lineRule="auto"/>
        <w:ind w:left="0"/>
        <w:jc w:val="both"/>
        <w:rPr>
          <w:rFonts w:cs="Calibri"/>
          <w:bCs/>
          <w:lang w:val="en-US"/>
        </w:rPr>
      </w:pPr>
      <w:r w:rsidRPr="00D965FD">
        <w:rPr>
          <w:rFonts w:cs="Calibri"/>
          <w:b/>
          <w:lang w:val="en-US"/>
        </w:rPr>
        <w:t xml:space="preserve">Suggestions for future </w:t>
      </w:r>
      <w:r w:rsidR="00B41B6E" w:rsidRPr="00D965FD">
        <w:rPr>
          <w:rFonts w:cs="Calibri"/>
          <w:b/>
          <w:lang w:val="en-US"/>
        </w:rPr>
        <w:t>I</w:t>
      </w:r>
      <w:r w:rsidR="008D3D67" w:rsidRPr="00D965FD">
        <w:rPr>
          <w:rFonts w:cs="Calibri"/>
          <w:b/>
          <w:lang w:val="en-US"/>
        </w:rPr>
        <w:t>mplementations,</w:t>
      </w:r>
      <w:r w:rsidR="008D3D67" w:rsidRPr="00D965FD">
        <w:rPr>
          <w:rFonts w:cs="Calibri"/>
          <w:lang w:val="en-US"/>
        </w:rPr>
        <w:t xml:space="preserve"> </w:t>
      </w:r>
      <w:r w:rsidRPr="00D965FD">
        <w:rPr>
          <w:rFonts w:cs="Calibri"/>
          <w:b/>
          <w:lang w:val="en-US"/>
        </w:rPr>
        <w:t>Sustainability</w:t>
      </w:r>
      <w:r w:rsidR="008D3D67" w:rsidRPr="00D965FD">
        <w:rPr>
          <w:rFonts w:cs="Calibri"/>
          <w:b/>
          <w:lang w:val="en-US"/>
        </w:rPr>
        <w:t xml:space="preserve"> and </w:t>
      </w:r>
      <w:r w:rsidR="00E13A35" w:rsidRPr="00D965FD">
        <w:rPr>
          <w:rFonts w:eastAsia="Times New Roman" w:cs="Calibri"/>
          <w:b/>
          <w:bCs/>
          <w:color w:val="000000"/>
          <w:lang w:val="en-US" w:eastAsia="it-IT"/>
        </w:rPr>
        <w:t>Replicability/Transferability</w:t>
      </w:r>
      <w:r w:rsidR="00004B42" w:rsidRPr="00D965FD">
        <w:rPr>
          <w:rFonts w:eastAsia="Times New Roman" w:cs="Calibri"/>
          <w:b/>
          <w:bCs/>
          <w:color w:val="000000"/>
          <w:lang w:val="en-US" w:eastAsia="it-IT"/>
        </w:rPr>
        <w:t xml:space="preserve"> of the </w:t>
      </w:r>
      <w:r w:rsidR="006E7CC4" w:rsidRPr="00D965FD">
        <w:rPr>
          <w:rFonts w:cs="Calibri"/>
          <w:b/>
          <w:lang w:val="en-US"/>
        </w:rPr>
        <w:t xml:space="preserve">Quality Criteria and Recommendations </w:t>
      </w:r>
    </w:p>
    <w:p w14:paraId="720D0019" w14:textId="77777777" w:rsidR="00F9233A" w:rsidRDefault="007D2B81" w:rsidP="002548BC">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jc w:val="both"/>
        <w:rPr>
          <w:rFonts w:cs="Calibri"/>
          <w:bCs/>
          <w:lang w:val="en-US"/>
        </w:rPr>
      </w:pPr>
      <w:proofErr w:type="spellStart"/>
      <w:r w:rsidRPr="00D965FD">
        <w:rPr>
          <w:rFonts w:cs="Calibri"/>
          <w:bCs/>
          <w:lang w:val="en-US"/>
        </w:rPr>
        <w:t>All</w:t>
      </w:r>
      <w:r w:rsidR="00FE057D" w:rsidRPr="00D965FD">
        <w:rPr>
          <w:rFonts w:cs="Calibri"/>
          <w:bCs/>
          <w:lang w:val="en-US"/>
        </w:rPr>
        <w:t xml:space="preserve"> </w:t>
      </w:r>
      <w:r w:rsidRPr="00D965FD">
        <w:rPr>
          <w:rFonts w:cs="Calibri"/>
          <w:bCs/>
          <w:lang w:val="en-US"/>
        </w:rPr>
        <w:t>important</w:t>
      </w:r>
      <w:proofErr w:type="spellEnd"/>
      <w:r w:rsidRPr="00D965FD">
        <w:rPr>
          <w:rFonts w:cs="Calibri"/>
          <w:bCs/>
          <w:lang w:val="en-US"/>
        </w:rPr>
        <w:t xml:space="preserve"> stakeholders and future implementors should be included through the LIWG. </w:t>
      </w:r>
    </w:p>
    <w:p w14:paraId="28CCA0CB" w14:textId="4C299384" w:rsidR="008D3D67" w:rsidRPr="00F9233A" w:rsidRDefault="007D2B81" w:rsidP="002548BC">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jc w:val="both"/>
        <w:rPr>
          <w:rFonts w:cs="Calibri"/>
          <w:bCs/>
          <w:lang w:val="en-US"/>
        </w:rPr>
      </w:pPr>
      <w:r w:rsidRPr="00F9233A">
        <w:rPr>
          <w:rFonts w:cs="Calibri"/>
          <w:bCs/>
          <w:lang w:val="en-US"/>
        </w:rPr>
        <w:t>Involvement in all regular organizational processes should be ensured</w:t>
      </w:r>
      <w:r w:rsidR="00E311B8" w:rsidRPr="00F9233A">
        <w:rPr>
          <w:rFonts w:cs="Calibri"/>
          <w:bCs/>
          <w:lang w:val="en-US"/>
        </w:rPr>
        <w:t xml:space="preserve"> by </w:t>
      </w:r>
      <w:r w:rsidRPr="00F9233A">
        <w:rPr>
          <w:rFonts w:cs="Calibri"/>
          <w:bCs/>
          <w:lang w:val="en-US"/>
        </w:rPr>
        <w:t xml:space="preserve">using current frameworks and processes whenever possible. </w:t>
      </w:r>
      <w:bookmarkEnd w:id="11"/>
      <w:bookmarkEnd w:id="12"/>
    </w:p>
    <w:p w14:paraId="4D415F4A" w14:textId="77777777" w:rsidR="008D3D67" w:rsidRPr="0008615D" w:rsidRDefault="008D3D67" w:rsidP="00F35288">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jc w:val="both"/>
        <w:rPr>
          <w:rFonts w:cs="Calibri"/>
          <w:b/>
          <w:lang w:val="en-US"/>
        </w:rPr>
      </w:pPr>
    </w:p>
    <w:p w14:paraId="4FFC4ED5" w14:textId="77777777" w:rsidR="00A059AC" w:rsidRPr="0008615D" w:rsidRDefault="00A059AC" w:rsidP="00D170CC">
      <w:pPr>
        <w:spacing w:after="0" w:line="240" w:lineRule="auto"/>
        <w:rPr>
          <w:rFonts w:cs="Calibri"/>
          <w:b/>
          <w:lang w:val="en-US"/>
        </w:rPr>
      </w:pPr>
    </w:p>
    <w:sectPr w:rsidR="00A059AC" w:rsidRPr="0008615D" w:rsidSect="00D965FD">
      <w:headerReference w:type="default" r:id="rId20"/>
      <w:footerReference w:type="default" r:id="rId21"/>
      <w:headerReference w:type="first" r:id="rId22"/>
      <w:footerReference w:type="first" r:id="rId23"/>
      <w:pgSz w:w="11906" w:h="16838"/>
      <w:pgMar w:top="1276" w:right="1134" w:bottom="426" w:left="1134" w:header="992" w:footer="10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36D29" w14:textId="77777777" w:rsidR="00BB3CC3" w:rsidRDefault="00BB3CC3">
      <w:pPr>
        <w:spacing w:after="0" w:line="240" w:lineRule="auto"/>
      </w:pPr>
      <w:r>
        <w:separator/>
      </w:r>
    </w:p>
  </w:endnote>
  <w:endnote w:type="continuationSeparator" w:id="0">
    <w:p w14:paraId="1EBCDF20" w14:textId="77777777" w:rsidR="00BB3CC3" w:rsidRDefault="00BB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095D4" w14:textId="77777777" w:rsidR="00BB4CF6" w:rsidRDefault="00BB4CF6">
    <w:pPr>
      <w:pStyle w:val="Footer"/>
      <w:spacing w:after="0"/>
      <w:jc w:val="right"/>
      <w:rPr>
        <w:sz w:val="20"/>
        <w:szCs w:val="20"/>
      </w:rPr>
    </w:pPr>
    <w:r>
      <w:rPr>
        <w:color w:val="2F5496" w:themeColor="accent5" w:themeShade="BF"/>
        <w:spacing w:val="60"/>
        <w:sz w:val="20"/>
        <w:szCs w:val="20"/>
      </w:rPr>
      <w:t>Page</w:t>
    </w:r>
    <w:r>
      <w:rPr>
        <w:color w:val="2F5496" w:themeColor="accent5" w:themeShade="BF"/>
        <w:sz w:val="20"/>
        <w:szCs w:val="20"/>
      </w:rPr>
      <w:t xml:space="preserve"> | </w:t>
    </w:r>
    <w:r>
      <w:rPr>
        <w:color w:val="2F5496" w:themeColor="accent5" w:themeShade="BF"/>
        <w:sz w:val="20"/>
        <w:szCs w:val="20"/>
      </w:rPr>
      <w:fldChar w:fldCharType="begin"/>
    </w:r>
    <w:r>
      <w:rPr>
        <w:color w:val="2F5496" w:themeColor="accent5" w:themeShade="BF"/>
        <w:sz w:val="20"/>
        <w:szCs w:val="20"/>
      </w:rPr>
      <w:instrText xml:space="preserve"> PAGE   \* MERGEFORMAT </w:instrText>
    </w:r>
    <w:r>
      <w:rPr>
        <w:color w:val="2F5496" w:themeColor="accent5" w:themeShade="BF"/>
        <w:sz w:val="20"/>
        <w:szCs w:val="20"/>
      </w:rPr>
      <w:fldChar w:fldCharType="separate"/>
    </w:r>
    <w:r w:rsidR="008139E5" w:rsidRPr="008139E5">
      <w:rPr>
        <w:bCs/>
        <w:noProof/>
        <w:color w:val="2F5496" w:themeColor="accent5" w:themeShade="BF"/>
        <w:sz w:val="20"/>
        <w:szCs w:val="20"/>
      </w:rPr>
      <w:t>2</w:t>
    </w:r>
    <w:r>
      <w:rPr>
        <w:bCs/>
        <w:color w:val="2F5496" w:themeColor="accent5" w:themeShade="B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2BDE2" w14:textId="77777777" w:rsidR="00BB4CF6" w:rsidRDefault="00BB4CF6" w:rsidP="00D72C2A">
    <w:pPr>
      <w:pStyle w:val="Footer"/>
      <w:ind w:right="140"/>
      <w:jc w:val="right"/>
      <w:rPr>
        <w:color w:val="238C92"/>
        <w:sz w:val="24"/>
        <w:szCs w:val="24"/>
      </w:rPr>
    </w:pPr>
    <w:r>
      <w:rPr>
        <w:color w:val="238C92"/>
        <w:sz w:val="24"/>
        <w:szCs w:val="24"/>
      </w:rPr>
      <w:t>chrodis.eu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27424" w14:textId="77777777" w:rsidR="00BB3CC3" w:rsidRDefault="00BB3CC3">
      <w:pPr>
        <w:spacing w:after="0" w:line="240" w:lineRule="auto"/>
      </w:pPr>
      <w:r>
        <w:separator/>
      </w:r>
    </w:p>
  </w:footnote>
  <w:footnote w:type="continuationSeparator" w:id="0">
    <w:p w14:paraId="5F03F1D7" w14:textId="77777777" w:rsidR="00BB3CC3" w:rsidRDefault="00BB3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70AD47" w:themeColor="accent6"/>
      </w:tblBorders>
      <w:tblLook w:val="04A0" w:firstRow="1" w:lastRow="0" w:firstColumn="1" w:lastColumn="0" w:noHBand="0" w:noVBand="1"/>
    </w:tblPr>
    <w:tblGrid>
      <w:gridCol w:w="4889"/>
      <w:gridCol w:w="4889"/>
    </w:tblGrid>
    <w:tr w:rsidR="00BB4CF6" w14:paraId="363B3F67" w14:textId="77777777">
      <w:trPr>
        <w:trHeight w:val="567"/>
      </w:trPr>
      <w:tc>
        <w:tcPr>
          <w:tcW w:w="4889" w:type="dxa"/>
          <w:tcBorders>
            <w:bottom w:val="none" w:sz="4" w:space="0" w:color="000000"/>
          </w:tcBorders>
          <w:shd w:val="clear" w:color="auto" w:fill="auto"/>
          <w:vAlign w:val="bottom"/>
        </w:tcPr>
        <w:p w14:paraId="76AA92C1" w14:textId="77777777" w:rsidR="00BB4CF6" w:rsidRPr="00957BED" w:rsidRDefault="00BB4CF6" w:rsidP="00957BED">
          <w:pPr>
            <w:pStyle w:val="Header"/>
            <w:spacing w:after="200"/>
            <w:ind w:left="-66" w:hanging="42"/>
            <w:rPr>
              <w:color w:val="262626" w:themeColor="text1" w:themeTint="D9"/>
              <w:spacing w:val="20"/>
              <w:sz w:val="18"/>
              <w:szCs w:val="18"/>
            </w:rPr>
          </w:pPr>
          <w:r>
            <w:rPr>
              <w:color w:val="262626" w:themeColor="text1" w:themeTint="D9"/>
              <w:spacing w:val="20"/>
              <w:sz w:val="18"/>
              <w:szCs w:val="18"/>
            </w:rPr>
            <w:t>Individual pilot action report for Croatia</w:t>
          </w:r>
        </w:p>
      </w:tc>
      <w:tc>
        <w:tcPr>
          <w:tcW w:w="4889" w:type="dxa"/>
          <w:tcBorders>
            <w:bottom w:val="none" w:sz="4" w:space="0" w:color="000000"/>
          </w:tcBorders>
          <w:shd w:val="clear" w:color="auto" w:fill="auto"/>
        </w:tcPr>
        <w:p w14:paraId="08CCDCB2" w14:textId="77777777" w:rsidR="00BB4CF6" w:rsidRDefault="00BB4CF6">
          <w:pPr>
            <w:pStyle w:val="Header"/>
            <w:spacing w:after="200"/>
          </w:pPr>
          <w:r>
            <w:rPr>
              <w:noProof/>
              <w:lang w:val="en-GB" w:eastAsia="en-GB"/>
            </w:rPr>
            <w:drawing>
              <wp:anchor distT="0" distB="0" distL="114300" distR="114300" simplePos="0" relativeHeight="251659264" behindDoc="0" locked="0" layoutInCell="1" allowOverlap="1" wp14:anchorId="12AAFA2F" wp14:editId="444C895B">
                <wp:simplePos x="0" y="0"/>
                <wp:positionH relativeFrom="column">
                  <wp:posOffset>1687830</wp:posOffset>
                </wp:positionH>
                <wp:positionV relativeFrom="paragraph">
                  <wp:posOffset>635</wp:posOffset>
                </wp:positionV>
                <wp:extent cx="1264920" cy="254872"/>
                <wp:effectExtent l="0" t="0" r="0" b="0"/>
                <wp:wrapNone/>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odis_smal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920" cy="254872"/>
                        </a:xfrm>
                        <a:prstGeom prst="rect">
                          <a:avLst/>
                        </a:prstGeom>
                      </pic:spPr>
                    </pic:pic>
                  </a:graphicData>
                </a:graphic>
              </wp:anchor>
            </w:drawing>
          </w:r>
        </w:p>
      </w:tc>
    </w:tr>
  </w:tbl>
  <w:p w14:paraId="19FC28BD" w14:textId="77777777" w:rsidR="00BB4CF6" w:rsidRDefault="00BB4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340D" w14:textId="77777777" w:rsidR="00BB4CF6" w:rsidRDefault="00BB4CF6">
    <w:pPr>
      <w:pStyle w:val="Header"/>
      <w:tabs>
        <w:tab w:val="clear" w:pos="4536"/>
        <w:tab w:val="center" w:pos="3969"/>
      </w:tabs>
    </w:pPr>
    <w:r>
      <w:rPr>
        <w:noProof/>
        <w:lang w:val="en-GB" w:eastAsia="en-GB"/>
      </w:rPr>
      <w:drawing>
        <wp:anchor distT="0" distB="0" distL="114300" distR="114300" simplePos="0" relativeHeight="251662336" behindDoc="0" locked="0" layoutInCell="1" allowOverlap="1" wp14:anchorId="473E4F4F" wp14:editId="3C756F14">
          <wp:simplePos x="0" y="0"/>
          <wp:positionH relativeFrom="column">
            <wp:posOffset>3644900</wp:posOffset>
          </wp:positionH>
          <wp:positionV relativeFrom="page">
            <wp:posOffset>645160</wp:posOffset>
          </wp:positionV>
          <wp:extent cx="2791459" cy="794385"/>
          <wp:effectExtent l="0" t="0" r="8889" b="5715"/>
          <wp:wrapNone/>
          <wp:docPr id="14" name="Kép 74" descr="C:\CHRODIS+\Arculat\Linda\CHRIDISPLUS_LOGO_2018_10x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C:\CHRODIS+\Arculat\Linda\CHRIDISPLUS_LOGO_2018_10x2cm.png"/>
                  <pic:cNvPicPr>
                    <a:picLocks noChangeAspect="1"/>
                  </pic:cNvPicPr>
                </pic:nvPicPr>
                <pic:blipFill>
                  <a:blip r:embed="rId1"/>
                  <a:stretch/>
                </pic:blipFill>
                <pic:spPr bwMode="auto">
                  <a:xfrm>
                    <a:off x="0" y="0"/>
                    <a:ext cx="2791459" cy="794385"/>
                  </a:xfrm>
                  <a:prstGeom prst="rect">
                    <a:avLst/>
                  </a:prstGeom>
                  <a:noFill/>
                  <a:ln>
                    <a:noFill/>
                  </a:ln>
                </pic:spPr>
              </pic:pic>
            </a:graphicData>
          </a:graphic>
        </wp:anchor>
      </w:drawing>
    </w:r>
    <w:r>
      <w:rPr>
        <w:noProof/>
        <w:lang w:val="en-GB" w:eastAsia="en-GB"/>
      </w:rPr>
      <w:drawing>
        <wp:anchor distT="0" distB="0" distL="114300" distR="114300" simplePos="0" relativeHeight="251657216" behindDoc="0" locked="0" layoutInCell="1" allowOverlap="1" wp14:anchorId="003322E5" wp14:editId="44CE4963">
          <wp:simplePos x="0" y="0"/>
          <wp:positionH relativeFrom="column">
            <wp:posOffset>91441</wp:posOffset>
          </wp:positionH>
          <wp:positionV relativeFrom="paragraph">
            <wp:posOffset>313690</wp:posOffset>
          </wp:positionV>
          <wp:extent cx="1562734" cy="312419"/>
          <wp:effectExtent l="0" t="0" r="0" b="0"/>
          <wp:wrapNone/>
          <wp:docPr id="15" name="Picture 34" descr="EU_flag_and_co-fund#37CBF11.jpg                                00092B7FMacintosh HD                   7C268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4" descr="EU_flag_and_co-fund#37CBF11.jpg                                00092B7FMacintosh HD                   7C268698:"/>
                  <pic:cNvPicPr>
                    <a:picLocks noChangeAspect="1"/>
                  </pic:cNvPicPr>
                </pic:nvPicPr>
                <pic:blipFill>
                  <a:blip r:embed="rId2"/>
                  <a:stretch/>
                </pic:blipFill>
                <pic:spPr bwMode="auto">
                  <a:xfrm>
                    <a:off x="0" y="0"/>
                    <a:ext cx="1562734" cy="312419"/>
                  </a:xfrm>
                  <a:prstGeom prst="rect">
                    <a:avLst/>
                  </a:prstGeom>
                  <a:noFill/>
                  <a:ln>
                    <a:noFill/>
                  </a:ln>
                </pic:spPr>
              </pic:pic>
            </a:graphicData>
          </a:graphic>
        </wp:anchor>
      </w:drawing>
    </w:r>
    <w:r>
      <w:rPr>
        <w:noProof/>
        <w:lang w:val="en-GB" w:eastAsia="en-GB"/>
      </w:rPr>
      <w:drawing>
        <wp:anchor distT="0" distB="0" distL="114300" distR="114300" simplePos="0" relativeHeight="251653120" behindDoc="1" locked="0" layoutInCell="1" allowOverlap="1" wp14:anchorId="38E23C86" wp14:editId="5A38B592">
          <wp:simplePos x="0" y="0"/>
          <wp:positionH relativeFrom="page">
            <wp:posOffset>0</wp:posOffset>
          </wp:positionH>
          <wp:positionV relativeFrom="margin">
            <wp:posOffset>1601046</wp:posOffset>
          </wp:positionV>
          <wp:extent cx="4671798" cy="7484532"/>
          <wp:effectExtent l="0" t="0" r="0" b="2539"/>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ur_color_circles_a4_150dpi.jpg"/>
                  <pic:cNvPicPr>
                    <a:picLocks noChangeAspect="1"/>
                  </pic:cNvPicPr>
                </pic:nvPicPr>
                <pic:blipFill>
                  <a:blip r:embed="rId3"/>
                  <a:stretch/>
                </pic:blipFill>
                <pic:spPr bwMode="auto">
                  <a:xfrm>
                    <a:off x="0" y="0"/>
                    <a:ext cx="4680516" cy="74984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686"/>
    <w:multiLevelType w:val="hybridMultilevel"/>
    <w:tmpl w:val="310E60A6"/>
    <w:lvl w:ilvl="0" w:tplc="0C0A000F">
      <w:start w:val="1"/>
      <w:numFmt w:val="decimal"/>
      <w:lvlText w:val="%1."/>
      <w:lvlJc w:val="left"/>
      <w:pPr>
        <w:ind w:left="360" w:hanging="360"/>
      </w:pPr>
    </w:lvl>
    <w:lvl w:ilvl="1" w:tplc="0C0A000F">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45C352B"/>
    <w:multiLevelType w:val="hybridMultilevel"/>
    <w:tmpl w:val="DC449B16"/>
    <w:lvl w:ilvl="0" w:tplc="D494C9B2">
      <w:start w:val="1"/>
      <w:numFmt w:val="bullet"/>
      <w:suff w:val="space"/>
      <w:lvlText w:val=""/>
      <w:lvlJc w:val="left"/>
      <w:pPr>
        <w:ind w:left="0" w:firstLine="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A7959A2"/>
    <w:multiLevelType w:val="hybridMultilevel"/>
    <w:tmpl w:val="A7166C76"/>
    <w:lvl w:ilvl="0" w:tplc="8ECA6A0C">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F023C9"/>
    <w:multiLevelType w:val="hybridMultilevel"/>
    <w:tmpl w:val="43629ADA"/>
    <w:lvl w:ilvl="0" w:tplc="21B20326">
      <w:numFmt w:val="bullet"/>
      <w:lvlText w:val="è"/>
      <w:lvlJc w:val="left"/>
      <w:pPr>
        <w:ind w:left="360" w:hanging="360"/>
      </w:pPr>
      <w:rPr>
        <w:rFonts w:ascii="Wingdings" w:eastAsiaTheme="minorHAnsi" w:hAnsi="Wingdings"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EFF2E51"/>
    <w:multiLevelType w:val="hybridMultilevel"/>
    <w:tmpl w:val="19B2464C"/>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5">
    <w:nsid w:val="34322D29"/>
    <w:multiLevelType w:val="hybridMultilevel"/>
    <w:tmpl w:val="5428DD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4E15947"/>
    <w:multiLevelType w:val="hybridMultilevel"/>
    <w:tmpl w:val="4E0C7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94B0A2C"/>
    <w:multiLevelType w:val="hybridMultilevel"/>
    <w:tmpl w:val="B316E3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57495EB0"/>
    <w:multiLevelType w:val="hybridMultilevel"/>
    <w:tmpl w:val="BA749E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E1A58D5"/>
    <w:multiLevelType w:val="hybridMultilevel"/>
    <w:tmpl w:val="BADE68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46A73C3"/>
    <w:multiLevelType w:val="hybridMultilevel"/>
    <w:tmpl w:val="A4DE4568"/>
    <w:lvl w:ilvl="0" w:tplc="D494C9B2">
      <w:start w:val="1"/>
      <w:numFmt w:val="bullet"/>
      <w:suff w:val="space"/>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6A0F28"/>
    <w:multiLevelType w:val="hybridMultilevel"/>
    <w:tmpl w:val="2DE073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A5A5716"/>
    <w:multiLevelType w:val="hybridMultilevel"/>
    <w:tmpl w:val="AA46DA52"/>
    <w:lvl w:ilvl="0" w:tplc="3D6E08AA">
      <w:start w:val="1"/>
      <w:numFmt w:val="bullet"/>
      <w:suff w:val="space"/>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69394C"/>
    <w:multiLevelType w:val="hybridMultilevel"/>
    <w:tmpl w:val="714E30D8"/>
    <w:lvl w:ilvl="0" w:tplc="C66EE908">
      <w:start w:val="1"/>
      <w:numFmt w:val="bullet"/>
      <w:suff w:val="space"/>
      <w:lvlText w:val=""/>
      <w:lvlJc w:val="left"/>
      <w:pPr>
        <w:ind w:left="0" w:firstLine="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2E9305F"/>
    <w:multiLevelType w:val="hybridMultilevel"/>
    <w:tmpl w:val="49000C7C"/>
    <w:lvl w:ilvl="0" w:tplc="0352E3D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12"/>
  </w:num>
  <w:num w:numId="6">
    <w:abstractNumId w:val="14"/>
  </w:num>
  <w:num w:numId="7">
    <w:abstractNumId w:val="3"/>
  </w:num>
  <w:num w:numId="8">
    <w:abstractNumId w:val="11"/>
  </w:num>
  <w:num w:numId="9">
    <w:abstractNumId w:val="5"/>
  </w:num>
  <w:num w:numId="10">
    <w:abstractNumId w:val="13"/>
  </w:num>
  <w:num w:numId="11">
    <w:abstractNumId w:val="1"/>
  </w:num>
  <w:num w:numId="12">
    <w:abstractNumId w:val="9"/>
  </w:num>
  <w:num w:numId="13">
    <w:abstractNumId w:val="8"/>
  </w:num>
  <w:num w:numId="14">
    <w:abstractNumId w:val="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fr-FR" w:vendorID="64" w:dllVersion="6" w:nlCheck="1" w:checkStyle="1"/>
  <w:activeWritingStyle w:appName="MSWord" w:lang="it-IT" w:vendorID="64" w:dllVersion="4096" w:nlCheck="1" w:checkStyle="0"/>
  <w:activeWritingStyle w:appName="MSWord" w:lang="de-DE" w:vendorID="64" w:dllVersion="0" w:nlCheck="1" w:checkStyle="0"/>
  <w:activeWritingStyle w:appName="MSWord" w:lang="fr-FR" w:vendorID="64" w:dllVersion="0" w:nlCheck="1" w:checkStyle="0"/>
  <w:activeWritingStyle w:appName="MSWord" w:lang="en-US" w:vendorID="64" w:dllVersion="131078" w:nlCheck="1" w:checkStyle="1"/>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C1"/>
    <w:rsid w:val="00000296"/>
    <w:rsid w:val="00001144"/>
    <w:rsid w:val="00003D67"/>
    <w:rsid w:val="00003EDC"/>
    <w:rsid w:val="00004B42"/>
    <w:rsid w:val="0001722C"/>
    <w:rsid w:val="00017512"/>
    <w:rsid w:val="00022107"/>
    <w:rsid w:val="00022B53"/>
    <w:rsid w:val="0002774A"/>
    <w:rsid w:val="000323FA"/>
    <w:rsid w:val="000348B0"/>
    <w:rsid w:val="00034D79"/>
    <w:rsid w:val="0003562E"/>
    <w:rsid w:val="000415FD"/>
    <w:rsid w:val="00045216"/>
    <w:rsid w:val="00046796"/>
    <w:rsid w:val="00050CB8"/>
    <w:rsid w:val="00052AAC"/>
    <w:rsid w:val="00054739"/>
    <w:rsid w:val="00057F16"/>
    <w:rsid w:val="000667C7"/>
    <w:rsid w:val="00070437"/>
    <w:rsid w:val="00072A8E"/>
    <w:rsid w:val="00077A29"/>
    <w:rsid w:val="00085C89"/>
    <w:rsid w:val="0008615D"/>
    <w:rsid w:val="00091BE1"/>
    <w:rsid w:val="000A44C3"/>
    <w:rsid w:val="000A457A"/>
    <w:rsid w:val="000A7165"/>
    <w:rsid w:val="000B1494"/>
    <w:rsid w:val="000B1511"/>
    <w:rsid w:val="000B7BB9"/>
    <w:rsid w:val="000C22C9"/>
    <w:rsid w:val="000C3530"/>
    <w:rsid w:val="000C3E06"/>
    <w:rsid w:val="000C6FBE"/>
    <w:rsid w:val="000C7CD0"/>
    <w:rsid w:val="000D0C81"/>
    <w:rsid w:val="000D6195"/>
    <w:rsid w:val="000D6A41"/>
    <w:rsid w:val="000D7EBB"/>
    <w:rsid w:val="000E0C38"/>
    <w:rsid w:val="000E229C"/>
    <w:rsid w:val="000E4305"/>
    <w:rsid w:val="000E49E4"/>
    <w:rsid w:val="000E7194"/>
    <w:rsid w:val="000E7667"/>
    <w:rsid w:val="000F4381"/>
    <w:rsid w:val="000F540B"/>
    <w:rsid w:val="00100089"/>
    <w:rsid w:val="00101E18"/>
    <w:rsid w:val="00102058"/>
    <w:rsid w:val="001035B6"/>
    <w:rsid w:val="00106A5B"/>
    <w:rsid w:val="00110906"/>
    <w:rsid w:val="00110F59"/>
    <w:rsid w:val="00111964"/>
    <w:rsid w:val="00115746"/>
    <w:rsid w:val="0011676C"/>
    <w:rsid w:val="001203C6"/>
    <w:rsid w:val="00120D28"/>
    <w:rsid w:val="0012461E"/>
    <w:rsid w:val="00131B95"/>
    <w:rsid w:val="00135221"/>
    <w:rsid w:val="001370E4"/>
    <w:rsid w:val="00142F67"/>
    <w:rsid w:val="00143A6E"/>
    <w:rsid w:val="0014535A"/>
    <w:rsid w:val="00151E62"/>
    <w:rsid w:val="00157AAA"/>
    <w:rsid w:val="001636EF"/>
    <w:rsid w:val="00164C70"/>
    <w:rsid w:val="00167854"/>
    <w:rsid w:val="001748A2"/>
    <w:rsid w:val="00175397"/>
    <w:rsid w:val="00181D69"/>
    <w:rsid w:val="00182F5A"/>
    <w:rsid w:val="00187091"/>
    <w:rsid w:val="001934C5"/>
    <w:rsid w:val="00197D81"/>
    <w:rsid w:val="00197FDF"/>
    <w:rsid w:val="001A4A36"/>
    <w:rsid w:val="001A4A44"/>
    <w:rsid w:val="001C4A42"/>
    <w:rsid w:val="001C5F1B"/>
    <w:rsid w:val="001C65E7"/>
    <w:rsid w:val="001D0858"/>
    <w:rsid w:val="001D0BFB"/>
    <w:rsid w:val="001D15F6"/>
    <w:rsid w:val="001E012D"/>
    <w:rsid w:val="001E06F3"/>
    <w:rsid w:val="001E06F6"/>
    <w:rsid w:val="001E6E0E"/>
    <w:rsid w:val="001F73F3"/>
    <w:rsid w:val="001F758C"/>
    <w:rsid w:val="00205E72"/>
    <w:rsid w:val="00207DFE"/>
    <w:rsid w:val="002103EC"/>
    <w:rsid w:val="00212AAB"/>
    <w:rsid w:val="00216349"/>
    <w:rsid w:val="0022163C"/>
    <w:rsid w:val="00223344"/>
    <w:rsid w:val="00223742"/>
    <w:rsid w:val="00225BF5"/>
    <w:rsid w:val="002309CA"/>
    <w:rsid w:val="00231322"/>
    <w:rsid w:val="00231C5C"/>
    <w:rsid w:val="00232CB5"/>
    <w:rsid w:val="00233D8D"/>
    <w:rsid w:val="002344AE"/>
    <w:rsid w:val="002352ED"/>
    <w:rsid w:val="002355B4"/>
    <w:rsid w:val="00237408"/>
    <w:rsid w:val="002375B1"/>
    <w:rsid w:val="00242294"/>
    <w:rsid w:val="00246731"/>
    <w:rsid w:val="00246D70"/>
    <w:rsid w:val="00251E10"/>
    <w:rsid w:val="002542EB"/>
    <w:rsid w:val="002548BC"/>
    <w:rsid w:val="00255E37"/>
    <w:rsid w:val="00255FF8"/>
    <w:rsid w:val="00256228"/>
    <w:rsid w:val="00257599"/>
    <w:rsid w:val="00257B46"/>
    <w:rsid w:val="00261C9B"/>
    <w:rsid w:val="00264810"/>
    <w:rsid w:val="002676B5"/>
    <w:rsid w:val="00270A32"/>
    <w:rsid w:val="002724A2"/>
    <w:rsid w:val="00276D89"/>
    <w:rsid w:val="00276FCC"/>
    <w:rsid w:val="00295CF9"/>
    <w:rsid w:val="002A20C9"/>
    <w:rsid w:val="002A432A"/>
    <w:rsid w:val="002A779D"/>
    <w:rsid w:val="002A7D81"/>
    <w:rsid w:val="002B3B6C"/>
    <w:rsid w:val="002B5B38"/>
    <w:rsid w:val="002B79F4"/>
    <w:rsid w:val="002B7C92"/>
    <w:rsid w:val="002C5DAF"/>
    <w:rsid w:val="002D015F"/>
    <w:rsid w:val="002D072E"/>
    <w:rsid w:val="002D0C64"/>
    <w:rsid w:val="002D1586"/>
    <w:rsid w:val="002D2100"/>
    <w:rsid w:val="002D31E2"/>
    <w:rsid w:val="002D4734"/>
    <w:rsid w:val="002D7796"/>
    <w:rsid w:val="002D7C62"/>
    <w:rsid w:val="002E462E"/>
    <w:rsid w:val="002E5F3F"/>
    <w:rsid w:val="002E6D4B"/>
    <w:rsid w:val="002F0540"/>
    <w:rsid w:val="002F1C56"/>
    <w:rsid w:val="002F1E6A"/>
    <w:rsid w:val="002F46D4"/>
    <w:rsid w:val="002F49E0"/>
    <w:rsid w:val="002F5257"/>
    <w:rsid w:val="00306613"/>
    <w:rsid w:val="00311248"/>
    <w:rsid w:val="00311B8C"/>
    <w:rsid w:val="00311BE3"/>
    <w:rsid w:val="003178B7"/>
    <w:rsid w:val="00324A7D"/>
    <w:rsid w:val="003261BB"/>
    <w:rsid w:val="003303A3"/>
    <w:rsid w:val="00332A40"/>
    <w:rsid w:val="00335A73"/>
    <w:rsid w:val="00337994"/>
    <w:rsid w:val="00337B56"/>
    <w:rsid w:val="00341BB8"/>
    <w:rsid w:val="00344DB3"/>
    <w:rsid w:val="0034645B"/>
    <w:rsid w:val="0035101A"/>
    <w:rsid w:val="003549F8"/>
    <w:rsid w:val="00357939"/>
    <w:rsid w:val="003613A6"/>
    <w:rsid w:val="00362036"/>
    <w:rsid w:val="003647F4"/>
    <w:rsid w:val="00364867"/>
    <w:rsid w:val="0036527F"/>
    <w:rsid w:val="0037121E"/>
    <w:rsid w:val="00372D99"/>
    <w:rsid w:val="0037524F"/>
    <w:rsid w:val="00375941"/>
    <w:rsid w:val="00377285"/>
    <w:rsid w:val="00377DFB"/>
    <w:rsid w:val="00383819"/>
    <w:rsid w:val="0038531A"/>
    <w:rsid w:val="00390426"/>
    <w:rsid w:val="00391B1E"/>
    <w:rsid w:val="00391F11"/>
    <w:rsid w:val="0039367C"/>
    <w:rsid w:val="00393D23"/>
    <w:rsid w:val="00396872"/>
    <w:rsid w:val="003A0839"/>
    <w:rsid w:val="003A140F"/>
    <w:rsid w:val="003A6015"/>
    <w:rsid w:val="003A7263"/>
    <w:rsid w:val="003B0C3E"/>
    <w:rsid w:val="003B1D27"/>
    <w:rsid w:val="003B2988"/>
    <w:rsid w:val="003B3D05"/>
    <w:rsid w:val="003B4908"/>
    <w:rsid w:val="003B6BBF"/>
    <w:rsid w:val="003B72E6"/>
    <w:rsid w:val="003B79C7"/>
    <w:rsid w:val="003C09E8"/>
    <w:rsid w:val="003C116B"/>
    <w:rsid w:val="003C5AB4"/>
    <w:rsid w:val="003C5BF3"/>
    <w:rsid w:val="003C5F25"/>
    <w:rsid w:val="003D0F0F"/>
    <w:rsid w:val="003D2255"/>
    <w:rsid w:val="003D2F6E"/>
    <w:rsid w:val="003E36A5"/>
    <w:rsid w:val="003E3EA7"/>
    <w:rsid w:val="003E5E93"/>
    <w:rsid w:val="003F13C9"/>
    <w:rsid w:val="003F2B36"/>
    <w:rsid w:val="003F38CB"/>
    <w:rsid w:val="003F3F36"/>
    <w:rsid w:val="003F7D11"/>
    <w:rsid w:val="00401131"/>
    <w:rsid w:val="00404C44"/>
    <w:rsid w:val="004053C2"/>
    <w:rsid w:val="00411537"/>
    <w:rsid w:val="00411EAF"/>
    <w:rsid w:val="00412D76"/>
    <w:rsid w:val="00414352"/>
    <w:rsid w:val="00417888"/>
    <w:rsid w:val="00417EA8"/>
    <w:rsid w:val="0042224B"/>
    <w:rsid w:val="00423B99"/>
    <w:rsid w:val="0042501F"/>
    <w:rsid w:val="00425134"/>
    <w:rsid w:val="0043066E"/>
    <w:rsid w:val="00430E1D"/>
    <w:rsid w:val="00431130"/>
    <w:rsid w:val="004311B9"/>
    <w:rsid w:val="004332FA"/>
    <w:rsid w:val="00434843"/>
    <w:rsid w:val="00434E37"/>
    <w:rsid w:val="004420CE"/>
    <w:rsid w:val="004500ED"/>
    <w:rsid w:val="00452A74"/>
    <w:rsid w:val="00457A35"/>
    <w:rsid w:val="00460CD8"/>
    <w:rsid w:val="00461B85"/>
    <w:rsid w:val="004635D4"/>
    <w:rsid w:val="00464806"/>
    <w:rsid w:val="00464CA0"/>
    <w:rsid w:val="004665C4"/>
    <w:rsid w:val="00470A7E"/>
    <w:rsid w:val="00472A0B"/>
    <w:rsid w:val="004736C1"/>
    <w:rsid w:val="00475ADB"/>
    <w:rsid w:val="004762DF"/>
    <w:rsid w:val="00484B43"/>
    <w:rsid w:val="004875EC"/>
    <w:rsid w:val="00492431"/>
    <w:rsid w:val="00497905"/>
    <w:rsid w:val="004A046C"/>
    <w:rsid w:val="004A08CF"/>
    <w:rsid w:val="004A2533"/>
    <w:rsid w:val="004A33D4"/>
    <w:rsid w:val="004A52FE"/>
    <w:rsid w:val="004A7F4B"/>
    <w:rsid w:val="004B0C5D"/>
    <w:rsid w:val="004B25E3"/>
    <w:rsid w:val="004B7A4A"/>
    <w:rsid w:val="004C0B5D"/>
    <w:rsid w:val="004C3FF1"/>
    <w:rsid w:val="004C5CC7"/>
    <w:rsid w:val="004D49EC"/>
    <w:rsid w:val="004D7E04"/>
    <w:rsid w:val="004E0D0A"/>
    <w:rsid w:val="004E4244"/>
    <w:rsid w:val="004E6E38"/>
    <w:rsid w:val="004E7E8C"/>
    <w:rsid w:val="004F5395"/>
    <w:rsid w:val="004F61F5"/>
    <w:rsid w:val="004F7261"/>
    <w:rsid w:val="0050229A"/>
    <w:rsid w:val="00503770"/>
    <w:rsid w:val="00503886"/>
    <w:rsid w:val="005134F8"/>
    <w:rsid w:val="00515FE2"/>
    <w:rsid w:val="0052087A"/>
    <w:rsid w:val="00523AD7"/>
    <w:rsid w:val="005324B3"/>
    <w:rsid w:val="00533B06"/>
    <w:rsid w:val="00535BDB"/>
    <w:rsid w:val="0054123A"/>
    <w:rsid w:val="00543451"/>
    <w:rsid w:val="005500EB"/>
    <w:rsid w:val="00551A00"/>
    <w:rsid w:val="00554059"/>
    <w:rsid w:val="00556636"/>
    <w:rsid w:val="0056011A"/>
    <w:rsid w:val="00564116"/>
    <w:rsid w:val="00564F2B"/>
    <w:rsid w:val="005659A1"/>
    <w:rsid w:val="005667D1"/>
    <w:rsid w:val="005674AC"/>
    <w:rsid w:val="00574929"/>
    <w:rsid w:val="005763A0"/>
    <w:rsid w:val="00577440"/>
    <w:rsid w:val="0058258E"/>
    <w:rsid w:val="005838E2"/>
    <w:rsid w:val="00585FAA"/>
    <w:rsid w:val="005941EE"/>
    <w:rsid w:val="005A0B76"/>
    <w:rsid w:val="005A4C37"/>
    <w:rsid w:val="005A75D5"/>
    <w:rsid w:val="005B14EC"/>
    <w:rsid w:val="005B44EE"/>
    <w:rsid w:val="005B7063"/>
    <w:rsid w:val="005C022A"/>
    <w:rsid w:val="005C2414"/>
    <w:rsid w:val="005C406C"/>
    <w:rsid w:val="005C4306"/>
    <w:rsid w:val="005C5FBF"/>
    <w:rsid w:val="005D0DC2"/>
    <w:rsid w:val="005D37A1"/>
    <w:rsid w:val="005D3DD6"/>
    <w:rsid w:val="005D6E89"/>
    <w:rsid w:val="005E0E34"/>
    <w:rsid w:val="005E3472"/>
    <w:rsid w:val="005E4555"/>
    <w:rsid w:val="005E4741"/>
    <w:rsid w:val="005E6BD6"/>
    <w:rsid w:val="005F03B7"/>
    <w:rsid w:val="005F2328"/>
    <w:rsid w:val="005F6B7C"/>
    <w:rsid w:val="005F7CF8"/>
    <w:rsid w:val="00600B2E"/>
    <w:rsid w:val="00601BE9"/>
    <w:rsid w:val="00602B3C"/>
    <w:rsid w:val="00602F45"/>
    <w:rsid w:val="00603651"/>
    <w:rsid w:val="00604AA4"/>
    <w:rsid w:val="0060598C"/>
    <w:rsid w:val="00605C53"/>
    <w:rsid w:val="00605D0F"/>
    <w:rsid w:val="00606D41"/>
    <w:rsid w:val="00607201"/>
    <w:rsid w:val="006124AA"/>
    <w:rsid w:val="00612772"/>
    <w:rsid w:val="0061409E"/>
    <w:rsid w:val="00622EE3"/>
    <w:rsid w:val="00624CA5"/>
    <w:rsid w:val="0062663D"/>
    <w:rsid w:val="00630755"/>
    <w:rsid w:val="006307B5"/>
    <w:rsid w:val="00632427"/>
    <w:rsid w:val="006349FA"/>
    <w:rsid w:val="0063528E"/>
    <w:rsid w:val="006368B3"/>
    <w:rsid w:val="00637584"/>
    <w:rsid w:val="00640B19"/>
    <w:rsid w:val="00643B69"/>
    <w:rsid w:val="00646A1F"/>
    <w:rsid w:val="00654EF3"/>
    <w:rsid w:val="00661CB3"/>
    <w:rsid w:val="00664140"/>
    <w:rsid w:val="0066604E"/>
    <w:rsid w:val="00666FD3"/>
    <w:rsid w:val="00670608"/>
    <w:rsid w:val="006713A6"/>
    <w:rsid w:val="00672235"/>
    <w:rsid w:val="00672813"/>
    <w:rsid w:val="00672AE3"/>
    <w:rsid w:val="00673D6E"/>
    <w:rsid w:val="006744BE"/>
    <w:rsid w:val="00675D56"/>
    <w:rsid w:val="00677BB2"/>
    <w:rsid w:val="00677F1F"/>
    <w:rsid w:val="00682230"/>
    <w:rsid w:val="00684336"/>
    <w:rsid w:val="006846FA"/>
    <w:rsid w:val="00690D7C"/>
    <w:rsid w:val="00691164"/>
    <w:rsid w:val="00692818"/>
    <w:rsid w:val="006938BB"/>
    <w:rsid w:val="00696B41"/>
    <w:rsid w:val="00697F53"/>
    <w:rsid w:val="006A701D"/>
    <w:rsid w:val="006A7711"/>
    <w:rsid w:val="006B0DA7"/>
    <w:rsid w:val="006B2062"/>
    <w:rsid w:val="006B6F26"/>
    <w:rsid w:val="006B7A0E"/>
    <w:rsid w:val="006C034D"/>
    <w:rsid w:val="006C471F"/>
    <w:rsid w:val="006C50BC"/>
    <w:rsid w:val="006C55C5"/>
    <w:rsid w:val="006C7CAE"/>
    <w:rsid w:val="006D2891"/>
    <w:rsid w:val="006D40C5"/>
    <w:rsid w:val="006D42FE"/>
    <w:rsid w:val="006D66E5"/>
    <w:rsid w:val="006D6BF5"/>
    <w:rsid w:val="006D7114"/>
    <w:rsid w:val="006E07BF"/>
    <w:rsid w:val="006E0C13"/>
    <w:rsid w:val="006E2743"/>
    <w:rsid w:val="006E4DF0"/>
    <w:rsid w:val="006E718E"/>
    <w:rsid w:val="006E7CC4"/>
    <w:rsid w:val="006F534A"/>
    <w:rsid w:val="006F548C"/>
    <w:rsid w:val="006F6433"/>
    <w:rsid w:val="00701B5A"/>
    <w:rsid w:val="00701D7D"/>
    <w:rsid w:val="00703D02"/>
    <w:rsid w:val="00704C30"/>
    <w:rsid w:val="00712BD7"/>
    <w:rsid w:val="00716E9A"/>
    <w:rsid w:val="00724414"/>
    <w:rsid w:val="0072653C"/>
    <w:rsid w:val="0073312F"/>
    <w:rsid w:val="00733851"/>
    <w:rsid w:val="00734181"/>
    <w:rsid w:val="00737034"/>
    <w:rsid w:val="00737ED7"/>
    <w:rsid w:val="00740F22"/>
    <w:rsid w:val="007420CF"/>
    <w:rsid w:val="00744D31"/>
    <w:rsid w:val="007452AB"/>
    <w:rsid w:val="00745A42"/>
    <w:rsid w:val="00745F08"/>
    <w:rsid w:val="00747340"/>
    <w:rsid w:val="0075588A"/>
    <w:rsid w:val="00761F9D"/>
    <w:rsid w:val="00762C0A"/>
    <w:rsid w:val="007639E8"/>
    <w:rsid w:val="00770B1F"/>
    <w:rsid w:val="0077124E"/>
    <w:rsid w:val="00771634"/>
    <w:rsid w:val="00781697"/>
    <w:rsid w:val="00784759"/>
    <w:rsid w:val="00790B2C"/>
    <w:rsid w:val="00793CC8"/>
    <w:rsid w:val="0079693C"/>
    <w:rsid w:val="007A2A5E"/>
    <w:rsid w:val="007A476E"/>
    <w:rsid w:val="007B4551"/>
    <w:rsid w:val="007B54C7"/>
    <w:rsid w:val="007C4974"/>
    <w:rsid w:val="007C5187"/>
    <w:rsid w:val="007C5469"/>
    <w:rsid w:val="007C57EA"/>
    <w:rsid w:val="007D2B81"/>
    <w:rsid w:val="007D70EF"/>
    <w:rsid w:val="007E33BF"/>
    <w:rsid w:val="007E342D"/>
    <w:rsid w:val="007E5879"/>
    <w:rsid w:val="007F0D23"/>
    <w:rsid w:val="007F2686"/>
    <w:rsid w:val="007F2C95"/>
    <w:rsid w:val="007F4456"/>
    <w:rsid w:val="007F4EC4"/>
    <w:rsid w:val="007F5327"/>
    <w:rsid w:val="007F5A98"/>
    <w:rsid w:val="0080114F"/>
    <w:rsid w:val="00806749"/>
    <w:rsid w:val="00810715"/>
    <w:rsid w:val="008139E5"/>
    <w:rsid w:val="008208D7"/>
    <w:rsid w:val="00821F0B"/>
    <w:rsid w:val="008232E5"/>
    <w:rsid w:val="00823F24"/>
    <w:rsid w:val="008312AE"/>
    <w:rsid w:val="00831998"/>
    <w:rsid w:val="00831A88"/>
    <w:rsid w:val="00831BDD"/>
    <w:rsid w:val="00833589"/>
    <w:rsid w:val="00834C3D"/>
    <w:rsid w:val="0083592C"/>
    <w:rsid w:val="00841C3A"/>
    <w:rsid w:val="00841F69"/>
    <w:rsid w:val="00845517"/>
    <w:rsid w:val="0084585E"/>
    <w:rsid w:val="0085052D"/>
    <w:rsid w:val="00852EDB"/>
    <w:rsid w:val="008535E6"/>
    <w:rsid w:val="00854C23"/>
    <w:rsid w:val="008553F3"/>
    <w:rsid w:val="00855618"/>
    <w:rsid w:val="00856B7F"/>
    <w:rsid w:val="0085729E"/>
    <w:rsid w:val="008636A7"/>
    <w:rsid w:val="008637A0"/>
    <w:rsid w:val="008647C5"/>
    <w:rsid w:val="008666F6"/>
    <w:rsid w:val="00866807"/>
    <w:rsid w:val="00866B61"/>
    <w:rsid w:val="00870E99"/>
    <w:rsid w:val="00871B96"/>
    <w:rsid w:val="00872615"/>
    <w:rsid w:val="008753A4"/>
    <w:rsid w:val="00875F00"/>
    <w:rsid w:val="008761B6"/>
    <w:rsid w:val="0087635E"/>
    <w:rsid w:val="008801D3"/>
    <w:rsid w:val="00881F94"/>
    <w:rsid w:val="00883DAC"/>
    <w:rsid w:val="00886A9E"/>
    <w:rsid w:val="00887223"/>
    <w:rsid w:val="00891BF4"/>
    <w:rsid w:val="00892335"/>
    <w:rsid w:val="00893181"/>
    <w:rsid w:val="008956C2"/>
    <w:rsid w:val="00895A60"/>
    <w:rsid w:val="00896844"/>
    <w:rsid w:val="008A3076"/>
    <w:rsid w:val="008A3A96"/>
    <w:rsid w:val="008A6DAF"/>
    <w:rsid w:val="008A7AB0"/>
    <w:rsid w:val="008B57D5"/>
    <w:rsid w:val="008C0701"/>
    <w:rsid w:val="008C43D2"/>
    <w:rsid w:val="008D35AC"/>
    <w:rsid w:val="008D3D67"/>
    <w:rsid w:val="008D620E"/>
    <w:rsid w:val="008E35EB"/>
    <w:rsid w:val="008E3A1B"/>
    <w:rsid w:val="008E408D"/>
    <w:rsid w:val="008F4599"/>
    <w:rsid w:val="008F75F4"/>
    <w:rsid w:val="008F7B4C"/>
    <w:rsid w:val="009005D1"/>
    <w:rsid w:val="0090123F"/>
    <w:rsid w:val="009028AF"/>
    <w:rsid w:val="009043A6"/>
    <w:rsid w:val="00907791"/>
    <w:rsid w:val="00910052"/>
    <w:rsid w:val="009115C8"/>
    <w:rsid w:val="0091224D"/>
    <w:rsid w:val="00920794"/>
    <w:rsid w:val="009245AF"/>
    <w:rsid w:val="009275DE"/>
    <w:rsid w:val="0093298F"/>
    <w:rsid w:val="009349DA"/>
    <w:rsid w:val="00936037"/>
    <w:rsid w:val="00937832"/>
    <w:rsid w:val="00937C6D"/>
    <w:rsid w:val="009442FB"/>
    <w:rsid w:val="0094562D"/>
    <w:rsid w:val="009460F3"/>
    <w:rsid w:val="009523EA"/>
    <w:rsid w:val="0095310B"/>
    <w:rsid w:val="00953A37"/>
    <w:rsid w:val="00953A7F"/>
    <w:rsid w:val="00956A7D"/>
    <w:rsid w:val="00957BED"/>
    <w:rsid w:val="00961786"/>
    <w:rsid w:val="0096475A"/>
    <w:rsid w:val="009650E3"/>
    <w:rsid w:val="0096574E"/>
    <w:rsid w:val="00965F27"/>
    <w:rsid w:val="009672AB"/>
    <w:rsid w:val="0096768E"/>
    <w:rsid w:val="00977A5E"/>
    <w:rsid w:val="009802CE"/>
    <w:rsid w:val="00980E5C"/>
    <w:rsid w:val="00991754"/>
    <w:rsid w:val="0099359F"/>
    <w:rsid w:val="00995DA3"/>
    <w:rsid w:val="00997EB0"/>
    <w:rsid w:val="009A074B"/>
    <w:rsid w:val="009A79D2"/>
    <w:rsid w:val="009B00FA"/>
    <w:rsid w:val="009B0712"/>
    <w:rsid w:val="009B3464"/>
    <w:rsid w:val="009B3504"/>
    <w:rsid w:val="009B514E"/>
    <w:rsid w:val="009B5367"/>
    <w:rsid w:val="009B5D39"/>
    <w:rsid w:val="009B701E"/>
    <w:rsid w:val="009C1D10"/>
    <w:rsid w:val="009C1FF8"/>
    <w:rsid w:val="009D081F"/>
    <w:rsid w:val="009D35DE"/>
    <w:rsid w:val="009D5339"/>
    <w:rsid w:val="009E164D"/>
    <w:rsid w:val="009E1D52"/>
    <w:rsid w:val="009E328B"/>
    <w:rsid w:val="009E4C7A"/>
    <w:rsid w:val="009E77AB"/>
    <w:rsid w:val="009F12F3"/>
    <w:rsid w:val="009F158D"/>
    <w:rsid w:val="009F4498"/>
    <w:rsid w:val="009F4BBB"/>
    <w:rsid w:val="009F7F22"/>
    <w:rsid w:val="00A00825"/>
    <w:rsid w:val="00A03145"/>
    <w:rsid w:val="00A059AC"/>
    <w:rsid w:val="00A11E95"/>
    <w:rsid w:val="00A14487"/>
    <w:rsid w:val="00A14577"/>
    <w:rsid w:val="00A15AB9"/>
    <w:rsid w:val="00A255A0"/>
    <w:rsid w:val="00A314F3"/>
    <w:rsid w:val="00A33E3A"/>
    <w:rsid w:val="00A366C3"/>
    <w:rsid w:val="00A375BB"/>
    <w:rsid w:val="00A377BC"/>
    <w:rsid w:val="00A45274"/>
    <w:rsid w:val="00A47024"/>
    <w:rsid w:val="00A56C29"/>
    <w:rsid w:val="00A61B10"/>
    <w:rsid w:val="00A65294"/>
    <w:rsid w:val="00A66030"/>
    <w:rsid w:val="00A6647D"/>
    <w:rsid w:val="00A6790C"/>
    <w:rsid w:val="00A67B25"/>
    <w:rsid w:val="00A7336A"/>
    <w:rsid w:val="00A74530"/>
    <w:rsid w:val="00A8023D"/>
    <w:rsid w:val="00A91DBD"/>
    <w:rsid w:val="00A9255B"/>
    <w:rsid w:val="00A94533"/>
    <w:rsid w:val="00A95C38"/>
    <w:rsid w:val="00A96DA3"/>
    <w:rsid w:val="00AA061E"/>
    <w:rsid w:val="00AA0A8D"/>
    <w:rsid w:val="00AA6193"/>
    <w:rsid w:val="00AB2089"/>
    <w:rsid w:val="00AB3703"/>
    <w:rsid w:val="00AB69DE"/>
    <w:rsid w:val="00AC2F8F"/>
    <w:rsid w:val="00AC54A9"/>
    <w:rsid w:val="00AD57C7"/>
    <w:rsid w:val="00AD6C86"/>
    <w:rsid w:val="00AE2C90"/>
    <w:rsid w:val="00AE3092"/>
    <w:rsid w:val="00AE3DE9"/>
    <w:rsid w:val="00AE660F"/>
    <w:rsid w:val="00AF2996"/>
    <w:rsid w:val="00AF5128"/>
    <w:rsid w:val="00B06A0F"/>
    <w:rsid w:val="00B10E3B"/>
    <w:rsid w:val="00B128F3"/>
    <w:rsid w:val="00B13D89"/>
    <w:rsid w:val="00B15D82"/>
    <w:rsid w:val="00B21A0F"/>
    <w:rsid w:val="00B223EB"/>
    <w:rsid w:val="00B25EC2"/>
    <w:rsid w:val="00B26C48"/>
    <w:rsid w:val="00B30538"/>
    <w:rsid w:val="00B324D1"/>
    <w:rsid w:val="00B351FA"/>
    <w:rsid w:val="00B37D73"/>
    <w:rsid w:val="00B40A87"/>
    <w:rsid w:val="00B41B6E"/>
    <w:rsid w:val="00B41FB8"/>
    <w:rsid w:val="00B42EC7"/>
    <w:rsid w:val="00B43D5B"/>
    <w:rsid w:val="00B450DD"/>
    <w:rsid w:val="00B45C43"/>
    <w:rsid w:val="00B51A84"/>
    <w:rsid w:val="00B51DF9"/>
    <w:rsid w:val="00B520F7"/>
    <w:rsid w:val="00B537CF"/>
    <w:rsid w:val="00B53BA1"/>
    <w:rsid w:val="00B53D03"/>
    <w:rsid w:val="00B55ADC"/>
    <w:rsid w:val="00B55DEE"/>
    <w:rsid w:val="00B57B72"/>
    <w:rsid w:val="00B61C0B"/>
    <w:rsid w:val="00B61E2B"/>
    <w:rsid w:val="00B622BE"/>
    <w:rsid w:val="00B627B8"/>
    <w:rsid w:val="00B62E56"/>
    <w:rsid w:val="00B723B9"/>
    <w:rsid w:val="00B7259E"/>
    <w:rsid w:val="00B82F80"/>
    <w:rsid w:val="00B83D68"/>
    <w:rsid w:val="00B84727"/>
    <w:rsid w:val="00B84B9A"/>
    <w:rsid w:val="00B8566E"/>
    <w:rsid w:val="00B97D76"/>
    <w:rsid w:val="00BA5E29"/>
    <w:rsid w:val="00BA654F"/>
    <w:rsid w:val="00BB3CC3"/>
    <w:rsid w:val="00BB4CF6"/>
    <w:rsid w:val="00BB6FF9"/>
    <w:rsid w:val="00BC490C"/>
    <w:rsid w:val="00BC53E4"/>
    <w:rsid w:val="00BC5858"/>
    <w:rsid w:val="00BC6BD1"/>
    <w:rsid w:val="00BC7A35"/>
    <w:rsid w:val="00BD6344"/>
    <w:rsid w:val="00BE15AC"/>
    <w:rsid w:val="00BF6C97"/>
    <w:rsid w:val="00BF6E10"/>
    <w:rsid w:val="00BF7356"/>
    <w:rsid w:val="00BF738A"/>
    <w:rsid w:val="00C023F2"/>
    <w:rsid w:val="00C05DFA"/>
    <w:rsid w:val="00C11B34"/>
    <w:rsid w:val="00C11DE4"/>
    <w:rsid w:val="00C15A25"/>
    <w:rsid w:val="00C17A87"/>
    <w:rsid w:val="00C17CC2"/>
    <w:rsid w:val="00C20948"/>
    <w:rsid w:val="00C209F0"/>
    <w:rsid w:val="00C23BB3"/>
    <w:rsid w:val="00C2459B"/>
    <w:rsid w:val="00C266AC"/>
    <w:rsid w:val="00C26D29"/>
    <w:rsid w:val="00C27303"/>
    <w:rsid w:val="00C30880"/>
    <w:rsid w:val="00C319D6"/>
    <w:rsid w:val="00C36B7D"/>
    <w:rsid w:val="00C407E6"/>
    <w:rsid w:val="00C436EF"/>
    <w:rsid w:val="00C45D7E"/>
    <w:rsid w:val="00C47FD7"/>
    <w:rsid w:val="00C5117F"/>
    <w:rsid w:val="00C52063"/>
    <w:rsid w:val="00C52C57"/>
    <w:rsid w:val="00C535A5"/>
    <w:rsid w:val="00C53827"/>
    <w:rsid w:val="00C55272"/>
    <w:rsid w:val="00C5529E"/>
    <w:rsid w:val="00C55E9A"/>
    <w:rsid w:val="00C56293"/>
    <w:rsid w:val="00C57FFE"/>
    <w:rsid w:val="00C6046E"/>
    <w:rsid w:val="00C627A6"/>
    <w:rsid w:val="00C62952"/>
    <w:rsid w:val="00C7143D"/>
    <w:rsid w:val="00C74C85"/>
    <w:rsid w:val="00C752D4"/>
    <w:rsid w:val="00C76053"/>
    <w:rsid w:val="00C76EE3"/>
    <w:rsid w:val="00C84F01"/>
    <w:rsid w:val="00C85815"/>
    <w:rsid w:val="00C907E6"/>
    <w:rsid w:val="00C91E8E"/>
    <w:rsid w:val="00C9221E"/>
    <w:rsid w:val="00C9525A"/>
    <w:rsid w:val="00C95C10"/>
    <w:rsid w:val="00CA748B"/>
    <w:rsid w:val="00CB167F"/>
    <w:rsid w:val="00CB33CD"/>
    <w:rsid w:val="00CC073F"/>
    <w:rsid w:val="00CC07CC"/>
    <w:rsid w:val="00CC664C"/>
    <w:rsid w:val="00CD2583"/>
    <w:rsid w:val="00CE09DF"/>
    <w:rsid w:val="00CE21DA"/>
    <w:rsid w:val="00CE3C80"/>
    <w:rsid w:val="00CE72CE"/>
    <w:rsid w:val="00CF016F"/>
    <w:rsid w:val="00CF0409"/>
    <w:rsid w:val="00CF1F52"/>
    <w:rsid w:val="00CF3350"/>
    <w:rsid w:val="00CF35CE"/>
    <w:rsid w:val="00CF5764"/>
    <w:rsid w:val="00D00237"/>
    <w:rsid w:val="00D00F05"/>
    <w:rsid w:val="00D01AF6"/>
    <w:rsid w:val="00D02511"/>
    <w:rsid w:val="00D0349D"/>
    <w:rsid w:val="00D0360C"/>
    <w:rsid w:val="00D1415C"/>
    <w:rsid w:val="00D14947"/>
    <w:rsid w:val="00D170CC"/>
    <w:rsid w:val="00D20E74"/>
    <w:rsid w:val="00D24B01"/>
    <w:rsid w:val="00D27235"/>
    <w:rsid w:val="00D3141D"/>
    <w:rsid w:val="00D3168A"/>
    <w:rsid w:val="00D31CBE"/>
    <w:rsid w:val="00D34364"/>
    <w:rsid w:val="00D34AC9"/>
    <w:rsid w:val="00D37CBC"/>
    <w:rsid w:val="00D5458A"/>
    <w:rsid w:val="00D5533B"/>
    <w:rsid w:val="00D55826"/>
    <w:rsid w:val="00D55D1C"/>
    <w:rsid w:val="00D56015"/>
    <w:rsid w:val="00D6103E"/>
    <w:rsid w:val="00D66ECC"/>
    <w:rsid w:val="00D67B38"/>
    <w:rsid w:val="00D72C2A"/>
    <w:rsid w:val="00D74C41"/>
    <w:rsid w:val="00D75FA6"/>
    <w:rsid w:val="00D76A0F"/>
    <w:rsid w:val="00D81D0B"/>
    <w:rsid w:val="00D858A4"/>
    <w:rsid w:val="00D8730A"/>
    <w:rsid w:val="00D965FD"/>
    <w:rsid w:val="00DA1867"/>
    <w:rsid w:val="00DA2D4C"/>
    <w:rsid w:val="00DA46C6"/>
    <w:rsid w:val="00DA761E"/>
    <w:rsid w:val="00DB1289"/>
    <w:rsid w:val="00DB32A9"/>
    <w:rsid w:val="00DB33C0"/>
    <w:rsid w:val="00DC7710"/>
    <w:rsid w:val="00DC79FE"/>
    <w:rsid w:val="00DD02B7"/>
    <w:rsid w:val="00DD11F9"/>
    <w:rsid w:val="00DD35DD"/>
    <w:rsid w:val="00DD47F1"/>
    <w:rsid w:val="00DD4CDA"/>
    <w:rsid w:val="00DD5306"/>
    <w:rsid w:val="00DE1AE4"/>
    <w:rsid w:val="00DE3473"/>
    <w:rsid w:val="00DE6CC5"/>
    <w:rsid w:val="00DF1E06"/>
    <w:rsid w:val="00DF6EFB"/>
    <w:rsid w:val="00DF7FD3"/>
    <w:rsid w:val="00E00FC3"/>
    <w:rsid w:val="00E0281E"/>
    <w:rsid w:val="00E06DC6"/>
    <w:rsid w:val="00E10596"/>
    <w:rsid w:val="00E11131"/>
    <w:rsid w:val="00E117A2"/>
    <w:rsid w:val="00E13A35"/>
    <w:rsid w:val="00E14111"/>
    <w:rsid w:val="00E1604B"/>
    <w:rsid w:val="00E16E34"/>
    <w:rsid w:val="00E22CF8"/>
    <w:rsid w:val="00E26A05"/>
    <w:rsid w:val="00E311B8"/>
    <w:rsid w:val="00E32309"/>
    <w:rsid w:val="00E3535A"/>
    <w:rsid w:val="00E406FB"/>
    <w:rsid w:val="00E418B5"/>
    <w:rsid w:val="00E4338D"/>
    <w:rsid w:val="00E45186"/>
    <w:rsid w:val="00E46F01"/>
    <w:rsid w:val="00E46F9D"/>
    <w:rsid w:val="00E473A8"/>
    <w:rsid w:val="00E47B78"/>
    <w:rsid w:val="00E55D25"/>
    <w:rsid w:val="00E5778E"/>
    <w:rsid w:val="00E57B45"/>
    <w:rsid w:val="00E6170F"/>
    <w:rsid w:val="00E65831"/>
    <w:rsid w:val="00E70B3D"/>
    <w:rsid w:val="00E70D0E"/>
    <w:rsid w:val="00E71075"/>
    <w:rsid w:val="00E71BB7"/>
    <w:rsid w:val="00E71BF4"/>
    <w:rsid w:val="00E770BF"/>
    <w:rsid w:val="00E8192F"/>
    <w:rsid w:val="00E90A6F"/>
    <w:rsid w:val="00E90AF7"/>
    <w:rsid w:val="00E9355C"/>
    <w:rsid w:val="00E96EEA"/>
    <w:rsid w:val="00EA2EF1"/>
    <w:rsid w:val="00EA709C"/>
    <w:rsid w:val="00EB1E9A"/>
    <w:rsid w:val="00EB310C"/>
    <w:rsid w:val="00EB335C"/>
    <w:rsid w:val="00EB508F"/>
    <w:rsid w:val="00EB534E"/>
    <w:rsid w:val="00EC42E3"/>
    <w:rsid w:val="00EC70D1"/>
    <w:rsid w:val="00EC7519"/>
    <w:rsid w:val="00ED12F7"/>
    <w:rsid w:val="00ED1985"/>
    <w:rsid w:val="00ED1B0E"/>
    <w:rsid w:val="00ED4DB0"/>
    <w:rsid w:val="00EE13FF"/>
    <w:rsid w:val="00EE2ED2"/>
    <w:rsid w:val="00EE331D"/>
    <w:rsid w:val="00EE541A"/>
    <w:rsid w:val="00EE7861"/>
    <w:rsid w:val="00EF234C"/>
    <w:rsid w:val="00F0081A"/>
    <w:rsid w:val="00F00B43"/>
    <w:rsid w:val="00F05972"/>
    <w:rsid w:val="00F05A87"/>
    <w:rsid w:val="00F102BA"/>
    <w:rsid w:val="00F1039E"/>
    <w:rsid w:val="00F1178B"/>
    <w:rsid w:val="00F12E8B"/>
    <w:rsid w:val="00F131DD"/>
    <w:rsid w:val="00F16295"/>
    <w:rsid w:val="00F2260E"/>
    <w:rsid w:val="00F22707"/>
    <w:rsid w:val="00F2278A"/>
    <w:rsid w:val="00F25470"/>
    <w:rsid w:val="00F27512"/>
    <w:rsid w:val="00F30109"/>
    <w:rsid w:val="00F310F3"/>
    <w:rsid w:val="00F31351"/>
    <w:rsid w:val="00F3527F"/>
    <w:rsid w:val="00F35288"/>
    <w:rsid w:val="00F36013"/>
    <w:rsid w:val="00F3719F"/>
    <w:rsid w:val="00F375EA"/>
    <w:rsid w:val="00F4188F"/>
    <w:rsid w:val="00F42E26"/>
    <w:rsid w:val="00F438C2"/>
    <w:rsid w:val="00F452BE"/>
    <w:rsid w:val="00F46130"/>
    <w:rsid w:val="00F46913"/>
    <w:rsid w:val="00F515DC"/>
    <w:rsid w:val="00F6148D"/>
    <w:rsid w:val="00F63F3B"/>
    <w:rsid w:val="00F6622D"/>
    <w:rsid w:val="00F74506"/>
    <w:rsid w:val="00F74E5B"/>
    <w:rsid w:val="00F758E9"/>
    <w:rsid w:val="00F846FA"/>
    <w:rsid w:val="00F91B1F"/>
    <w:rsid w:val="00F9233A"/>
    <w:rsid w:val="00FA0C8D"/>
    <w:rsid w:val="00FB3DCE"/>
    <w:rsid w:val="00FC1409"/>
    <w:rsid w:val="00FC3A65"/>
    <w:rsid w:val="00FC5DCF"/>
    <w:rsid w:val="00FC76A8"/>
    <w:rsid w:val="00FD0F4C"/>
    <w:rsid w:val="00FD2A3B"/>
    <w:rsid w:val="00FD6E1E"/>
    <w:rsid w:val="00FE057D"/>
    <w:rsid w:val="00FF36C0"/>
    <w:rsid w:val="00FF3A1A"/>
    <w:rsid w:val="00FF422A"/>
    <w:rsid w:val="00FF7E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6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hu-HU" w:eastAsia="hu-H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15"/>
    <w:pPr>
      <w:spacing w:after="160" w:line="259" w:lineRule="auto"/>
    </w:pPr>
    <w:rPr>
      <w:sz w:val="22"/>
      <w:lang w:eastAsia="en-US"/>
    </w:rPr>
  </w:style>
  <w:style w:type="paragraph" w:styleId="Heading1">
    <w:name w:val="heading 1"/>
    <w:basedOn w:val="Normal"/>
    <w:next w:val="Normal"/>
    <w:uiPriority w:val="9"/>
    <w:qFormat/>
    <w:rsid w:val="00957BED"/>
    <w:pPr>
      <w:keepNext/>
      <w:spacing w:before="240" w:after="60"/>
      <w:outlineLvl w:val="0"/>
    </w:pPr>
    <w:rPr>
      <w:rFonts w:eastAsia="Times New Roman" w:cs="Calibri"/>
      <w:b/>
      <w:bCs/>
      <w:color w:val="238C92"/>
      <w:sz w:val="36"/>
      <w:szCs w:val="36"/>
    </w:rPr>
  </w:style>
  <w:style w:type="paragraph" w:styleId="Heading2">
    <w:name w:val="heading 2"/>
    <w:basedOn w:val="Normal"/>
    <w:next w:val="Normal"/>
    <w:uiPriority w:val="9"/>
    <w:unhideWhenUsed/>
    <w:qFormat/>
    <w:rsid w:val="00957BED"/>
    <w:pPr>
      <w:keepNext/>
      <w:spacing w:before="240" w:after="60"/>
      <w:outlineLvl w:val="1"/>
    </w:pPr>
    <w:rPr>
      <w:rFonts w:eastAsia="Times New Roman" w:cs="Calibri"/>
      <w:bCs/>
      <w:iCs/>
      <w:color w:val="238C92"/>
      <w:sz w:val="32"/>
      <w:szCs w:val="32"/>
    </w:rPr>
  </w:style>
  <w:style w:type="paragraph" w:styleId="Heading3">
    <w:name w:val="heading 3"/>
    <w:basedOn w:val="Normal"/>
    <w:next w:val="Normal"/>
    <w:unhideWhenUsed/>
    <w:qFormat/>
    <w:rsid w:val="00872615"/>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nhideWhenUsed/>
    <w:qFormat/>
    <w:rsid w:val="00872615"/>
    <w:pPr>
      <w:keepNext/>
      <w:spacing w:before="240" w:after="60"/>
      <w:outlineLvl w:val="3"/>
    </w:pPr>
    <w:rPr>
      <w:rFonts w:eastAsia="Times New Roman"/>
      <w:b/>
      <w:bCs/>
      <w:sz w:val="28"/>
      <w:szCs w:val="28"/>
    </w:rPr>
  </w:style>
  <w:style w:type="paragraph" w:styleId="Heading5">
    <w:name w:val="heading 5"/>
    <w:basedOn w:val="Normal"/>
    <w:next w:val="Normal"/>
    <w:uiPriority w:val="9"/>
    <w:unhideWhenUsed/>
    <w:qFormat/>
    <w:rsid w:val="00872615"/>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rsid w:val="00872615"/>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872615"/>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872615"/>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872615"/>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rsid w:val="00872615"/>
    <w:rPr>
      <w:rFonts w:ascii="Arial" w:eastAsia="Arial" w:hAnsi="Arial" w:cs="Arial"/>
      <w:b/>
      <w:bCs/>
      <w:i/>
      <w:iCs/>
      <w:color w:val="000000" w:themeColor="text1"/>
      <w:sz w:val="40"/>
      <w:szCs w:val="40"/>
    </w:rPr>
  </w:style>
  <w:style w:type="character" w:customStyle="1" w:styleId="Heading5Char">
    <w:name w:val="Heading 5 Char"/>
    <w:basedOn w:val="DefaultParagraphFont"/>
    <w:uiPriority w:val="9"/>
    <w:rsid w:val="00872615"/>
    <w:rPr>
      <w:rFonts w:ascii="Arial" w:eastAsia="Arial" w:hAnsi="Arial" w:cs="Arial"/>
      <w:b/>
      <w:bCs/>
      <w:color w:val="444444"/>
      <w:sz w:val="28"/>
      <w:szCs w:val="28"/>
    </w:rPr>
  </w:style>
  <w:style w:type="character" w:customStyle="1" w:styleId="Heading6Char">
    <w:name w:val="Heading 6 Char"/>
    <w:basedOn w:val="DefaultParagraphFont"/>
    <w:uiPriority w:val="9"/>
    <w:rsid w:val="00872615"/>
    <w:rPr>
      <w:rFonts w:ascii="Arial" w:eastAsia="Arial" w:hAnsi="Arial" w:cs="Arial"/>
      <w:i/>
      <w:iCs/>
      <w:color w:val="232323"/>
      <w:sz w:val="28"/>
      <w:szCs w:val="28"/>
    </w:rPr>
  </w:style>
  <w:style w:type="character" w:customStyle="1" w:styleId="Heading7Char">
    <w:name w:val="Heading 7 Char"/>
    <w:basedOn w:val="DefaultParagraphFont"/>
    <w:uiPriority w:val="9"/>
    <w:rsid w:val="00872615"/>
    <w:rPr>
      <w:rFonts w:ascii="Arial" w:eastAsia="Arial" w:hAnsi="Arial" w:cs="Arial"/>
      <w:b/>
      <w:bCs/>
      <w:color w:val="606060"/>
      <w:sz w:val="28"/>
      <w:szCs w:val="28"/>
    </w:rPr>
  </w:style>
  <w:style w:type="character" w:customStyle="1" w:styleId="Heading8Char">
    <w:name w:val="Heading 8 Char"/>
    <w:basedOn w:val="DefaultParagraphFont"/>
    <w:uiPriority w:val="9"/>
    <w:rsid w:val="00872615"/>
    <w:rPr>
      <w:rFonts w:ascii="Arial" w:eastAsia="Arial" w:hAnsi="Arial" w:cs="Arial"/>
      <w:color w:val="444444"/>
      <w:sz w:val="24"/>
      <w:szCs w:val="24"/>
    </w:rPr>
  </w:style>
  <w:style w:type="character" w:customStyle="1" w:styleId="Heading9Char">
    <w:name w:val="Heading 9 Char"/>
    <w:basedOn w:val="DefaultParagraphFont"/>
    <w:uiPriority w:val="9"/>
    <w:rsid w:val="00872615"/>
    <w:rPr>
      <w:rFonts w:ascii="Arial" w:eastAsia="Arial" w:hAnsi="Arial" w:cs="Arial"/>
      <w:i/>
      <w:iCs/>
      <w:color w:val="444444"/>
      <w:sz w:val="23"/>
      <w:szCs w:val="23"/>
    </w:rPr>
  </w:style>
  <w:style w:type="paragraph" w:styleId="ListParagraph">
    <w:name w:val="List Paragraph"/>
    <w:aliases w:val="Bullet List,FooterText,List Number_CW,Listenabsatz_Zahlen_CW,Listenabsatz_Zahlen_BS,Lista viñetas"/>
    <w:basedOn w:val="Normal"/>
    <w:link w:val="ListParagraphChar"/>
    <w:uiPriority w:val="34"/>
    <w:qFormat/>
    <w:rsid w:val="00872615"/>
    <w:pPr>
      <w:ind w:left="720"/>
      <w:contextualSpacing/>
    </w:pPr>
  </w:style>
  <w:style w:type="paragraph" w:styleId="NoSpacing">
    <w:name w:val="No Spacing"/>
    <w:aliases w:val="C+ Normal"/>
    <w:basedOn w:val="Normal"/>
    <w:uiPriority w:val="1"/>
    <w:qFormat/>
    <w:rsid w:val="00872615"/>
    <w:pPr>
      <w:spacing w:after="0" w:line="240" w:lineRule="auto"/>
    </w:pPr>
    <w:rPr>
      <w:color w:val="000000"/>
    </w:rPr>
  </w:style>
  <w:style w:type="paragraph" w:styleId="Title">
    <w:name w:val="Title"/>
    <w:basedOn w:val="Normal"/>
    <w:next w:val="Normal"/>
    <w:uiPriority w:val="10"/>
    <w:qFormat/>
    <w:rsid w:val="00872615"/>
    <w:pPr>
      <w:pBdr>
        <w:bottom w:val="single" w:sz="24" w:space="0" w:color="000000"/>
      </w:pBdr>
      <w:spacing w:before="300" w:after="80" w:line="240" w:lineRule="auto"/>
      <w:outlineLvl w:val="0"/>
    </w:pPr>
    <w:rPr>
      <w:b/>
      <w:color w:val="000000"/>
      <w:sz w:val="72"/>
    </w:rPr>
  </w:style>
  <w:style w:type="paragraph" w:styleId="Subtitle">
    <w:name w:val="Subtitle"/>
    <w:basedOn w:val="Normal"/>
    <w:next w:val="Normal"/>
    <w:uiPriority w:val="11"/>
    <w:qFormat/>
    <w:rsid w:val="00872615"/>
    <w:pPr>
      <w:spacing w:line="240" w:lineRule="auto"/>
      <w:outlineLvl w:val="0"/>
    </w:pPr>
    <w:rPr>
      <w:i/>
      <w:color w:val="444444"/>
      <w:sz w:val="52"/>
    </w:rPr>
  </w:style>
  <w:style w:type="paragraph" w:styleId="Quote">
    <w:name w:val="Quote"/>
    <w:basedOn w:val="Normal"/>
    <w:next w:val="Normal"/>
    <w:uiPriority w:val="29"/>
    <w:qFormat/>
    <w:rsid w:val="00872615"/>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872615"/>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872615"/>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872615"/>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872615"/>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872615"/>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872615"/>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872615"/>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872615"/>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872615"/>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872615"/>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872615"/>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872615"/>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872615"/>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872615"/>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872615"/>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872615"/>
    <w:rPr>
      <w:color w:val="0563C1" w:themeColor="hyperlink"/>
      <w:u w:val="single"/>
    </w:rPr>
  </w:style>
  <w:style w:type="paragraph" w:styleId="FootnoteText">
    <w:name w:val="footnote text"/>
    <w:basedOn w:val="Normal"/>
    <w:uiPriority w:val="99"/>
    <w:unhideWhenUsed/>
    <w:rsid w:val="00872615"/>
    <w:pPr>
      <w:spacing w:after="0" w:line="240" w:lineRule="auto"/>
    </w:pPr>
    <w:rPr>
      <w:sz w:val="20"/>
    </w:rPr>
  </w:style>
  <w:style w:type="character" w:customStyle="1" w:styleId="FootnoteTextChar">
    <w:name w:val="Footnote Text Char"/>
    <w:basedOn w:val="DefaultParagraphFont"/>
    <w:uiPriority w:val="99"/>
    <w:rsid w:val="00872615"/>
    <w:rPr>
      <w:sz w:val="20"/>
    </w:rPr>
  </w:style>
  <w:style w:type="character" w:styleId="FootnoteReference">
    <w:name w:val="footnote reference"/>
    <w:basedOn w:val="DefaultParagraphFont"/>
    <w:uiPriority w:val="99"/>
    <w:semiHidden/>
    <w:unhideWhenUsed/>
    <w:rsid w:val="00872615"/>
    <w:rPr>
      <w:vertAlign w:val="superscript"/>
    </w:rPr>
  </w:style>
  <w:style w:type="paragraph" w:styleId="TOC1">
    <w:name w:val="toc 1"/>
    <w:basedOn w:val="Normal"/>
    <w:next w:val="Normal"/>
    <w:uiPriority w:val="39"/>
    <w:unhideWhenUsed/>
    <w:rsid w:val="00872615"/>
    <w:pPr>
      <w:spacing w:after="57"/>
    </w:pPr>
  </w:style>
  <w:style w:type="paragraph" w:styleId="TOC2">
    <w:name w:val="toc 2"/>
    <w:basedOn w:val="Normal"/>
    <w:next w:val="Normal"/>
    <w:uiPriority w:val="39"/>
    <w:unhideWhenUsed/>
    <w:rsid w:val="00872615"/>
    <w:pPr>
      <w:spacing w:after="57"/>
      <w:ind w:left="283"/>
    </w:pPr>
  </w:style>
  <w:style w:type="paragraph" w:styleId="TOC3">
    <w:name w:val="toc 3"/>
    <w:basedOn w:val="Normal"/>
    <w:next w:val="Normal"/>
    <w:uiPriority w:val="39"/>
    <w:unhideWhenUsed/>
    <w:rsid w:val="00872615"/>
    <w:pPr>
      <w:spacing w:after="57"/>
      <w:ind w:left="567"/>
    </w:pPr>
  </w:style>
  <w:style w:type="paragraph" w:styleId="TOC4">
    <w:name w:val="toc 4"/>
    <w:basedOn w:val="Normal"/>
    <w:next w:val="Normal"/>
    <w:uiPriority w:val="39"/>
    <w:unhideWhenUsed/>
    <w:rsid w:val="00872615"/>
    <w:pPr>
      <w:spacing w:after="57"/>
      <w:ind w:left="850"/>
    </w:pPr>
  </w:style>
  <w:style w:type="paragraph" w:styleId="TOC5">
    <w:name w:val="toc 5"/>
    <w:basedOn w:val="Normal"/>
    <w:next w:val="Normal"/>
    <w:uiPriority w:val="39"/>
    <w:unhideWhenUsed/>
    <w:rsid w:val="00872615"/>
    <w:pPr>
      <w:spacing w:after="57"/>
      <w:ind w:left="1134"/>
    </w:pPr>
  </w:style>
  <w:style w:type="paragraph" w:styleId="TOC6">
    <w:name w:val="toc 6"/>
    <w:basedOn w:val="Normal"/>
    <w:next w:val="Normal"/>
    <w:uiPriority w:val="39"/>
    <w:unhideWhenUsed/>
    <w:rsid w:val="00872615"/>
    <w:pPr>
      <w:spacing w:after="57"/>
      <w:ind w:left="1417"/>
    </w:pPr>
  </w:style>
  <w:style w:type="paragraph" w:styleId="TOC7">
    <w:name w:val="toc 7"/>
    <w:basedOn w:val="Normal"/>
    <w:next w:val="Normal"/>
    <w:uiPriority w:val="39"/>
    <w:unhideWhenUsed/>
    <w:rsid w:val="00872615"/>
    <w:pPr>
      <w:spacing w:after="57"/>
      <w:ind w:left="1701"/>
    </w:pPr>
  </w:style>
  <w:style w:type="paragraph" w:styleId="TOC8">
    <w:name w:val="toc 8"/>
    <w:basedOn w:val="Normal"/>
    <w:next w:val="Normal"/>
    <w:uiPriority w:val="39"/>
    <w:unhideWhenUsed/>
    <w:rsid w:val="00872615"/>
    <w:pPr>
      <w:spacing w:after="57"/>
      <w:ind w:left="1984"/>
    </w:pPr>
  </w:style>
  <w:style w:type="paragraph" w:styleId="TOC9">
    <w:name w:val="toc 9"/>
    <w:basedOn w:val="Normal"/>
    <w:next w:val="Normal"/>
    <w:uiPriority w:val="39"/>
    <w:unhideWhenUsed/>
    <w:rsid w:val="00872615"/>
    <w:pPr>
      <w:spacing w:after="57"/>
      <w:ind w:left="2268"/>
    </w:pPr>
  </w:style>
  <w:style w:type="paragraph" w:styleId="TOCHeading">
    <w:name w:val="TOC Heading"/>
    <w:uiPriority w:val="39"/>
    <w:unhideWhenUsed/>
    <w:rsid w:val="00872615"/>
  </w:style>
  <w:style w:type="paragraph" w:styleId="Header">
    <w:name w:val="header"/>
    <w:basedOn w:val="Normal"/>
    <w:uiPriority w:val="99"/>
    <w:unhideWhenUsed/>
    <w:rsid w:val="00872615"/>
    <w:pPr>
      <w:tabs>
        <w:tab w:val="center" w:pos="4536"/>
        <w:tab w:val="right" w:pos="9072"/>
      </w:tabs>
    </w:pPr>
  </w:style>
  <w:style w:type="character" w:customStyle="1" w:styleId="HeaderChar">
    <w:name w:val="Header Char"/>
    <w:uiPriority w:val="99"/>
    <w:rsid w:val="00872615"/>
    <w:rPr>
      <w:sz w:val="22"/>
      <w:szCs w:val="22"/>
      <w:lang w:eastAsia="en-US"/>
    </w:rPr>
  </w:style>
  <w:style w:type="paragraph" w:styleId="Footer">
    <w:name w:val="footer"/>
    <w:basedOn w:val="Normal"/>
    <w:uiPriority w:val="99"/>
    <w:unhideWhenUsed/>
    <w:rsid w:val="00872615"/>
    <w:pPr>
      <w:tabs>
        <w:tab w:val="center" w:pos="4536"/>
        <w:tab w:val="right" w:pos="9072"/>
      </w:tabs>
    </w:pPr>
  </w:style>
  <w:style w:type="character" w:customStyle="1" w:styleId="FooterChar">
    <w:name w:val="Footer Char"/>
    <w:uiPriority w:val="99"/>
    <w:rsid w:val="00872615"/>
    <w:rPr>
      <w:sz w:val="22"/>
      <w:szCs w:val="22"/>
      <w:lang w:eastAsia="en-US"/>
    </w:rPr>
  </w:style>
  <w:style w:type="table" w:styleId="TableGrid">
    <w:name w:val="Table Grid"/>
    <w:basedOn w:val="TableNormal"/>
    <w:uiPriority w:val="39"/>
    <w:rsid w:val="00872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uiPriority w:val="9"/>
    <w:rsid w:val="00872615"/>
    <w:rPr>
      <w:rFonts w:ascii="Calibri Light" w:eastAsia="Times New Roman" w:hAnsi="Calibri Light" w:cs="Times New Roman"/>
      <w:b/>
      <w:bCs/>
      <w:sz w:val="32"/>
      <w:szCs w:val="32"/>
      <w:lang w:eastAsia="en-US"/>
    </w:rPr>
  </w:style>
  <w:style w:type="character" w:customStyle="1" w:styleId="Heading4Char">
    <w:name w:val="Heading 4 Char"/>
    <w:rsid w:val="00872615"/>
    <w:rPr>
      <w:rFonts w:ascii="Calibri" w:eastAsia="Times New Roman" w:hAnsi="Calibri" w:cs="Times New Roman"/>
      <w:b/>
      <w:bCs/>
      <w:sz w:val="28"/>
      <w:szCs w:val="28"/>
      <w:lang w:eastAsia="en-US"/>
    </w:rPr>
  </w:style>
  <w:style w:type="paragraph" w:customStyle="1" w:styleId="Hoofdtekst">
    <w:name w:val="Hoofdtekst"/>
    <w:rsid w:val="00872615"/>
    <w:pPr>
      <w:spacing w:after="240"/>
    </w:pPr>
    <w:rPr>
      <w:rFonts w:eastAsia="Arial Unicode MS" w:hAnsi="Arial Unicode MS" w:cs="Arial Unicode MS"/>
      <w:color w:val="000000"/>
      <w:sz w:val="24"/>
      <w:szCs w:val="24"/>
      <w:lang w:val="nl-NL" w:eastAsia="en-GB"/>
    </w:rPr>
  </w:style>
  <w:style w:type="character" w:customStyle="1" w:styleId="Heading2Char">
    <w:name w:val="Heading 2 Char"/>
    <w:uiPriority w:val="9"/>
    <w:rsid w:val="00872615"/>
    <w:rPr>
      <w:rFonts w:ascii="Calibri Light" w:eastAsia="Times New Roman" w:hAnsi="Calibri Light" w:cs="Times New Roman"/>
      <w:b/>
      <w:bCs/>
      <w:i/>
      <w:iCs/>
      <w:sz w:val="28"/>
      <w:szCs w:val="28"/>
      <w:lang w:eastAsia="en-US"/>
    </w:rPr>
  </w:style>
  <w:style w:type="character" w:customStyle="1" w:styleId="ListParagraphChar">
    <w:name w:val="List Paragraph Char"/>
    <w:aliases w:val="Bullet List Char,FooterText Char,List Number_CW Char,Listenabsatz_Zahlen_CW Char,Listenabsatz_Zahlen_BS Char,Lista viñetas Char"/>
    <w:link w:val="ListParagraph"/>
    <w:uiPriority w:val="34"/>
    <w:locked/>
    <w:rsid w:val="00957BED"/>
    <w:rPr>
      <w:sz w:val="22"/>
      <w:lang w:eastAsia="en-US"/>
    </w:rPr>
  </w:style>
  <w:style w:type="character" w:styleId="CommentReference">
    <w:name w:val="annotation reference"/>
    <w:uiPriority w:val="99"/>
    <w:semiHidden/>
    <w:unhideWhenUsed/>
    <w:rsid w:val="00957BED"/>
    <w:rPr>
      <w:sz w:val="16"/>
      <w:szCs w:val="16"/>
    </w:rPr>
  </w:style>
  <w:style w:type="paragraph" w:styleId="CommentText">
    <w:name w:val="annotation text"/>
    <w:basedOn w:val="Normal"/>
    <w:link w:val="CommentTextChar"/>
    <w:uiPriority w:val="99"/>
    <w:unhideWhenUsed/>
    <w:rsid w:val="00957B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right="165"/>
      <w:jc w:val="both"/>
    </w:pPr>
    <w:rPr>
      <w:rFonts w:ascii="Cambria" w:hAnsi="Cambria"/>
      <w:sz w:val="20"/>
      <w:szCs w:val="20"/>
      <w:lang w:val="en-GB"/>
    </w:rPr>
  </w:style>
  <w:style w:type="character" w:customStyle="1" w:styleId="CommentTextChar">
    <w:name w:val="Comment Text Char"/>
    <w:basedOn w:val="DefaultParagraphFont"/>
    <w:link w:val="CommentText"/>
    <w:uiPriority w:val="99"/>
    <w:rsid w:val="00957BED"/>
    <w:rPr>
      <w:rFonts w:ascii="Cambria" w:hAnsi="Cambria"/>
      <w:szCs w:val="20"/>
      <w:lang w:val="en-GB" w:eastAsia="en-US"/>
    </w:rPr>
  </w:style>
  <w:style w:type="paragraph" w:styleId="NormalWeb">
    <w:name w:val="Normal (Web)"/>
    <w:basedOn w:val="Normal"/>
    <w:uiPriority w:val="99"/>
    <w:unhideWhenUsed/>
    <w:rsid w:val="00957B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val="it-IT" w:eastAsia="it-IT"/>
    </w:rPr>
  </w:style>
  <w:style w:type="paragraph" w:styleId="BalloonText">
    <w:name w:val="Balloon Text"/>
    <w:basedOn w:val="Normal"/>
    <w:link w:val="BalloonTextChar"/>
    <w:uiPriority w:val="99"/>
    <w:semiHidden/>
    <w:unhideWhenUsed/>
    <w:rsid w:val="0095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E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1203C6"/>
    <w:pPr>
      <w:pBdr>
        <w:top w:val="none" w:sz="4" w:space="0" w:color="000000"/>
        <w:left w:val="none" w:sz="4" w:space="0" w:color="000000"/>
        <w:bottom w:val="none" w:sz="4" w:space="0" w:color="000000"/>
        <w:right w:val="none" w:sz="4" w:space="0" w:color="000000"/>
        <w:between w:val="none" w:sz="4" w:space="0" w:color="000000"/>
      </w:pBdr>
      <w:spacing w:before="0" w:beforeAutospacing="0" w:after="160" w:afterAutospacing="0"/>
      <w:ind w:right="0"/>
      <w:jc w:val="left"/>
    </w:pPr>
    <w:rPr>
      <w:rFonts w:ascii="Calibri" w:hAnsi="Calibri"/>
      <w:b/>
      <w:bCs/>
      <w:lang w:val="hu-HU"/>
    </w:rPr>
  </w:style>
  <w:style w:type="character" w:customStyle="1" w:styleId="CommentSubjectChar">
    <w:name w:val="Comment Subject Char"/>
    <w:basedOn w:val="CommentTextChar"/>
    <w:link w:val="CommentSubject"/>
    <w:uiPriority w:val="99"/>
    <w:semiHidden/>
    <w:rsid w:val="001203C6"/>
    <w:rPr>
      <w:rFonts w:ascii="Cambria" w:hAnsi="Cambria"/>
      <w:b/>
      <w:bCs/>
      <w:szCs w:val="20"/>
      <w:lang w:val="en-GB" w:eastAsia="en-US"/>
    </w:rPr>
  </w:style>
  <w:style w:type="table" w:customStyle="1" w:styleId="Tabellagriglia4-colore31">
    <w:name w:val="Tabella griglia 4 - colore 31"/>
    <w:basedOn w:val="TableNormal"/>
    <w:uiPriority w:val="49"/>
    <w:rsid w:val="00892335"/>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sz w:val="22"/>
      <w:lang w:val="it-IT"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E32309"/>
    <w:pPr>
      <w:pBdr>
        <w:top w:val="none" w:sz="0" w:space="0" w:color="auto"/>
        <w:left w:val="none" w:sz="0" w:space="0" w:color="auto"/>
        <w:bottom w:val="none" w:sz="0" w:space="0" w:color="auto"/>
        <w:right w:val="none" w:sz="0" w:space="0" w:color="auto"/>
        <w:between w:val="none" w:sz="0" w:space="0" w:color="auto"/>
      </w:pBdr>
    </w:pPr>
    <w:rPr>
      <w:sz w:val="22"/>
      <w:lang w:eastAsia="en-US"/>
    </w:rPr>
  </w:style>
  <w:style w:type="paragraph" w:customStyle="1" w:styleId="Default">
    <w:name w:val="Default"/>
    <w:rsid w:val="0063075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cs="Calibri"/>
      <w:color w:val="000000"/>
      <w:sz w:val="24"/>
      <w:szCs w:val="24"/>
      <w:lang w:val="hr-HR"/>
    </w:rPr>
  </w:style>
  <w:style w:type="character" w:customStyle="1" w:styleId="UnresolvedMention">
    <w:name w:val="Unresolved Mention"/>
    <w:basedOn w:val="DefaultParagraphFont"/>
    <w:uiPriority w:val="99"/>
    <w:semiHidden/>
    <w:unhideWhenUsed/>
    <w:rsid w:val="009F4BBB"/>
    <w:rPr>
      <w:color w:val="605E5C"/>
      <w:shd w:val="clear" w:color="auto" w:fill="E1DFDD"/>
    </w:rPr>
  </w:style>
  <w:style w:type="table" w:customStyle="1" w:styleId="Grigliatabella1">
    <w:name w:val="Griglia tabella1"/>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oList"/>
    <w:uiPriority w:val="99"/>
    <w:semiHidden/>
    <w:unhideWhenUsed/>
    <w:rsid w:val="0099359F"/>
  </w:style>
  <w:style w:type="paragraph" w:styleId="BodyText">
    <w:name w:val="Body Text"/>
    <w:link w:val="BodyTextChar"/>
    <w:rsid w:val="0099359F"/>
    <w:pPr>
      <w:pBdr>
        <w:top w:val="nil"/>
        <w:left w:val="nil"/>
        <w:bottom w:val="nil"/>
        <w:right w:val="nil"/>
        <w:between w:val="nil"/>
        <w:bar w:val="nil"/>
      </w:pBdr>
      <w:spacing w:after="240"/>
      <w:jc w:val="center"/>
    </w:pPr>
    <w:rPr>
      <w:rFonts w:eastAsia="Arial Unicode MS" w:hAnsi="Arial Unicode MS" w:cs="Arial Unicode MS"/>
      <w:b/>
      <w:bCs/>
      <w:color w:val="FFFFFF"/>
      <w:sz w:val="72"/>
      <w:szCs w:val="72"/>
      <w:u w:color="FFFFFF"/>
      <w:bdr w:val="nil"/>
      <w:lang w:val="nl-NL" w:eastAsia="en-GB"/>
    </w:rPr>
  </w:style>
  <w:style w:type="character" w:customStyle="1" w:styleId="BodyTextChar">
    <w:name w:val="Body Text Char"/>
    <w:basedOn w:val="DefaultParagraphFont"/>
    <w:link w:val="BodyText"/>
    <w:rsid w:val="0099359F"/>
    <w:rPr>
      <w:rFonts w:eastAsia="Arial Unicode MS" w:hAnsi="Arial Unicode MS" w:cs="Arial Unicode MS"/>
      <w:b/>
      <w:bCs/>
      <w:color w:val="FFFFFF"/>
      <w:sz w:val="72"/>
      <w:szCs w:val="72"/>
      <w:u w:color="FFFFFF"/>
      <w:bdr w:val="nil"/>
      <w:lang w:val="nl-NL" w:eastAsia="en-GB"/>
    </w:rPr>
  </w:style>
  <w:style w:type="table" w:customStyle="1" w:styleId="Grigliatabella2">
    <w:name w:val="Griglia tabella2"/>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pertestuale1">
    <w:name w:val="Collegamento ipertestuale1"/>
    <w:basedOn w:val="DefaultParagraphFont"/>
    <w:uiPriority w:val="99"/>
    <w:unhideWhenUsed/>
    <w:rsid w:val="0099359F"/>
    <w:rPr>
      <w:color w:val="0563C1"/>
      <w:u w:val="single"/>
    </w:rPr>
  </w:style>
  <w:style w:type="paragraph" w:customStyle="1" w:styleId="Titolosommario1">
    <w:name w:val="Titolo sommario1"/>
    <w:basedOn w:val="Heading1"/>
    <w:next w:val="Normal"/>
    <w:uiPriority w:val="39"/>
    <w:unhideWhenUsed/>
    <w:qFormat/>
    <w:rsid w:val="0099359F"/>
    <w:pPr>
      <w:keepLines/>
      <w:pBdr>
        <w:top w:val="none" w:sz="0" w:space="0" w:color="auto"/>
        <w:left w:val="none" w:sz="0" w:space="0" w:color="auto"/>
        <w:bottom w:val="none" w:sz="0" w:space="0" w:color="auto"/>
        <w:right w:val="none" w:sz="0" w:space="0" w:color="auto"/>
        <w:between w:val="none" w:sz="0" w:space="0" w:color="auto"/>
      </w:pBdr>
      <w:spacing w:beforeAutospacing="1" w:after="0" w:afterAutospacing="1" w:line="240" w:lineRule="auto"/>
      <w:ind w:right="165"/>
      <w:jc w:val="both"/>
      <w:outlineLvl w:val="9"/>
    </w:pPr>
    <w:rPr>
      <w:rFonts w:cs="Times New Roman"/>
      <w:b w:val="0"/>
      <w:bCs w:val="0"/>
      <w:color w:val="2E74B5"/>
      <w:sz w:val="32"/>
      <w:szCs w:val="32"/>
      <w:lang w:val="en-US"/>
    </w:rPr>
  </w:style>
  <w:style w:type="paragraph" w:customStyle="1" w:styleId="Normal2">
    <w:name w:val="Normal2"/>
    <w:rsid w:val="0099359F"/>
    <w:pPr>
      <w:pBdr>
        <w:top w:val="none" w:sz="0" w:space="0" w:color="auto"/>
        <w:left w:val="none" w:sz="0" w:space="0" w:color="auto"/>
        <w:bottom w:val="none" w:sz="0" w:space="0" w:color="auto"/>
        <w:right w:val="none" w:sz="0" w:space="0" w:color="auto"/>
        <w:between w:val="none" w:sz="0" w:space="0" w:color="auto"/>
      </w:pBdr>
      <w:spacing w:after="200" w:line="276" w:lineRule="auto"/>
      <w:jc w:val="both"/>
    </w:pPr>
    <w:rPr>
      <w:rFonts w:ascii="Verdana" w:eastAsia="Verdana" w:hAnsi="Verdana" w:cs="Verdana"/>
      <w:color w:val="000000"/>
      <w:szCs w:val="20"/>
      <w:lang w:val="en-US" w:eastAsia="en-US"/>
    </w:rPr>
  </w:style>
  <w:style w:type="table" w:customStyle="1" w:styleId="Grigliatabella11">
    <w:name w:val="Griglia tabella11"/>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
    <w:name w:val="Griglia tabella14"/>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
    <w:name w:val="Griglia tabella15"/>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6">
    <w:name w:val="Griglia tabella16"/>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1">
    <w:name w:val="Griglia tabella211"/>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3">
    <w:name w:val="Griglia tabella23"/>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4">
    <w:name w:val="Griglia tabella24"/>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5">
    <w:name w:val="Griglia tabella25"/>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6">
    <w:name w:val="Griglia tabella26"/>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7">
    <w:name w:val="Griglia tabella27"/>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8">
    <w:name w:val="Griglia tabella28"/>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9">
    <w:name w:val="Griglia tabella29"/>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0">
    <w:name w:val="Griglia tabella210"/>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2">
    <w:name w:val="Griglia tabella212"/>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3">
    <w:name w:val="Griglia tabella213"/>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4">
    <w:name w:val="Griglia tabella214"/>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5">
    <w:name w:val="Griglia tabella215"/>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6">
    <w:name w:val="Griglia tabella216"/>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7">
    <w:name w:val="Griglia tabella217"/>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8">
    <w:name w:val="Griglia tabella218"/>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9">
    <w:name w:val="Griglia tabella219"/>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0">
    <w:name w:val="Griglia tabella220"/>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1">
    <w:name w:val="Griglia tabella221"/>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2">
    <w:name w:val="Griglia tabella222"/>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3">
    <w:name w:val="Griglia tabella223"/>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4">
    <w:name w:val="Griglia tabella224"/>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5">
    <w:name w:val="Griglia tabella225"/>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6">
    <w:name w:val="Griglia tabella226"/>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7">
    <w:name w:val="Griglia tabella227"/>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7">
    <w:name w:val="Griglia tabella17"/>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DefaultParagraphFont"/>
    <w:rsid w:val="0099359F"/>
  </w:style>
  <w:style w:type="character" w:customStyle="1" w:styleId="full-name">
    <w:name w:val="full-name"/>
    <w:basedOn w:val="DefaultParagraphFont"/>
    <w:rsid w:val="0099359F"/>
  </w:style>
  <w:style w:type="table" w:customStyle="1" w:styleId="Grigliatabella18">
    <w:name w:val="Griglia tabella18"/>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9">
    <w:name w:val="Griglia tabella19"/>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0">
    <w:name w:val="Griglia tabella110"/>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2">
    <w:name w:val="Griglia tabella112"/>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3">
    <w:name w:val="Griglia tabella113"/>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4">
    <w:name w:val="Griglia tabella114"/>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5">
    <w:name w:val="Griglia tabella115"/>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6">
    <w:name w:val="Griglia tabella116"/>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7">
    <w:name w:val="Griglia tabella117"/>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8">
    <w:name w:val="Griglia tabella118"/>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9">
    <w:name w:val="Griglia tabella119"/>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0">
    <w:name w:val="Griglia tabella20"/>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clara-nfasis31">
    <w:name w:val="Cuadrícula clara - Énfasis 31"/>
    <w:basedOn w:val="Normal"/>
    <w:uiPriority w:val="34"/>
    <w:qFormat/>
    <w:rsid w:val="0099359F"/>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eastAsia="MS Mincho"/>
      <w:sz w:val="24"/>
      <w:szCs w:val="24"/>
      <w:lang w:val="en-GB"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hu-HU" w:eastAsia="hu-H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15"/>
    <w:pPr>
      <w:spacing w:after="160" w:line="259" w:lineRule="auto"/>
    </w:pPr>
    <w:rPr>
      <w:sz w:val="22"/>
      <w:lang w:eastAsia="en-US"/>
    </w:rPr>
  </w:style>
  <w:style w:type="paragraph" w:styleId="Heading1">
    <w:name w:val="heading 1"/>
    <w:basedOn w:val="Normal"/>
    <w:next w:val="Normal"/>
    <w:uiPriority w:val="9"/>
    <w:qFormat/>
    <w:rsid w:val="00957BED"/>
    <w:pPr>
      <w:keepNext/>
      <w:spacing w:before="240" w:after="60"/>
      <w:outlineLvl w:val="0"/>
    </w:pPr>
    <w:rPr>
      <w:rFonts w:eastAsia="Times New Roman" w:cs="Calibri"/>
      <w:b/>
      <w:bCs/>
      <w:color w:val="238C92"/>
      <w:sz w:val="36"/>
      <w:szCs w:val="36"/>
    </w:rPr>
  </w:style>
  <w:style w:type="paragraph" w:styleId="Heading2">
    <w:name w:val="heading 2"/>
    <w:basedOn w:val="Normal"/>
    <w:next w:val="Normal"/>
    <w:uiPriority w:val="9"/>
    <w:unhideWhenUsed/>
    <w:qFormat/>
    <w:rsid w:val="00957BED"/>
    <w:pPr>
      <w:keepNext/>
      <w:spacing w:before="240" w:after="60"/>
      <w:outlineLvl w:val="1"/>
    </w:pPr>
    <w:rPr>
      <w:rFonts w:eastAsia="Times New Roman" w:cs="Calibri"/>
      <w:bCs/>
      <w:iCs/>
      <w:color w:val="238C92"/>
      <w:sz w:val="32"/>
      <w:szCs w:val="32"/>
    </w:rPr>
  </w:style>
  <w:style w:type="paragraph" w:styleId="Heading3">
    <w:name w:val="heading 3"/>
    <w:basedOn w:val="Normal"/>
    <w:next w:val="Normal"/>
    <w:unhideWhenUsed/>
    <w:qFormat/>
    <w:rsid w:val="00872615"/>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nhideWhenUsed/>
    <w:qFormat/>
    <w:rsid w:val="00872615"/>
    <w:pPr>
      <w:keepNext/>
      <w:spacing w:before="240" w:after="60"/>
      <w:outlineLvl w:val="3"/>
    </w:pPr>
    <w:rPr>
      <w:rFonts w:eastAsia="Times New Roman"/>
      <w:b/>
      <w:bCs/>
      <w:sz w:val="28"/>
      <w:szCs w:val="28"/>
    </w:rPr>
  </w:style>
  <w:style w:type="paragraph" w:styleId="Heading5">
    <w:name w:val="heading 5"/>
    <w:basedOn w:val="Normal"/>
    <w:next w:val="Normal"/>
    <w:uiPriority w:val="9"/>
    <w:unhideWhenUsed/>
    <w:qFormat/>
    <w:rsid w:val="00872615"/>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rsid w:val="00872615"/>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872615"/>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872615"/>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872615"/>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rsid w:val="00872615"/>
    <w:rPr>
      <w:rFonts w:ascii="Arial" w:eastAsia="Arial" w:hAnsi="Arial" w:cs="Arial"/>
      <w:b/>
      <w:bCs/>
      <w:i/>
      <w:iCs/>
      <w:color w:val="000000" w:themeColor="text1"/>
      <w:sz w:val="40"/>
      <w:szCs w:val="40"/>
    </w:rPr>
  </w:style>
  <w:style w:type="character" w:customStyle="1" w:styleId="Heading5Char">
    <w:name w:val="Heading 5 Char"/>
    <w:basedOn w:val="DefaultParagraphFont"/>
    <w:uiPriority w:val="9"/>
    <w:rsid w:val="00872615"/>
    <w:rPr>
      <w:rFonts w:ascii="Arial" w:eastAsia="Arial" w:hAnsi="Arial" w:cs="Arial"/>
      <w:b/>
      <w:bCs/>
      <w:color w:val="444444"/>
      <w:sz w:val="28"/>
      <w:szCs w:val="28"/>
    </w:rPr>
  </w:style>
  <w:style w:type="character" w:customStyle="1" w:styleId="Heading6Char">
    <w:name w:val="Heading 6 Char"/>
    <w:basedOn w:val="DefaultParagraphFont"/>
    <w:uiPriority w:val="9"/>
    <w:rsid w:val="00872615"/>
    <w:rPr>
      <w:rFonts w:ascii="Arial" w:eastAsia="Arial" w:hAnsi="Arial" w:cs="Arial"/>
      <w:i/>
      <w:iCs/>
      <w:color w:val="232323"/>
      <w:sz w:val="28"/>
      <w:szCs w:val="28"/>
    </w:rPr>
  </w:style>
  <w:style w:type="character" w:customStyle="1" w:styleId="Heading7Char">
    <w:name w:val="Heading 7 Char"/>
    <w:basedOn w:val="DefaultParagraphFont"/>
    <w:uiPriority w:val="9"/>
    <w:rsid w:val="00872615"/>
    <w:rPr>
      <w:rFonts w:ascii="Arial" w:eastAsia="Arial" w:hAnsi="Arial" w:cs="Arial"/>
      <w:b/>
      <w:bCs/>
      <w:color w:val="606060"/>
      <w:sz w:val="28"/>
      <w:szCs w:val="28"/>
    </w:rPr>
  </w:style>
  <w:style w:type="character" w:customStyle="1" w:styleId="Heading8Char">
    <w:name w:val="Heading 8 Char"/>
    <w:basedOn w:val="DefaultParagraphFont"/>
    <w:uiPriority w:val="9"/>
    <w:rsid w:val="00872615"/>
    <w:rPr>
      <w:rFonts w:ascii="Arial" w:eastAsia="Arial" w:hAnsi="Arial" w:cs="Arial"/>
      <w:color w:val="444444"/>
      <w:sz w:val="24"/>
      <w:szCs w:val="24"/>
    </w:rPr>
  </w:style>
  <w:style w:type="character" w:customStyle="1" w:styleId="Heading9Char">
    <w:name w:val="Heading 9 Char"/>
    <w:basedOn w:val="DefaultParagraphFont"/>
    <w:uiPriority w:val="9"/>
    <w:rsid w:val="00872615"/>
    <w:rPr>
      <w:rFonts w:ascii="Arial" w:eastAsia="Arial" w:hAnsi="Arial" w:cs="Arial"/>
      <w:i/>
      <w:iCs/>
      <w:color w:val="444444"/>
      <w:sz w:val="23"/>
      <w:szCs w:val="23"/>
    </w:rPr>
  </w:style>
  <w:style w:type="paragraph" w:styleId="ListParagraph">
    <w:name w:val="List Paragraph"/>
    <w:aliases w:val="Bullet List,FooterText,List Number_CW,Listenabsatz_Zahlen_CW,Listenabsatz_Zahlen_BS,Lista viñetas"/>
    <w:basedOn w:val="Normal"/>
    <w:link w:val="ListParagraphChar"/>
    <w:uiPriority w:val="34"/>
    <w:qFormat/>
    <w:rsid w:val="00872615"/>
    <w:pPr>
      <w:ind w:left="720"/>
      <w:contextualSpacing/>
    </w:pPr>
  </w:style>
  <w:style w:type="paragraph" w:styleId="NoSpacing">
    <w:name w:val="No Spacing"/>
    <w:aliases w:val="C+ Normal"/>
    <w:basedOn w:val="Normal"/>
    <w:uiPriority w:val="1"/>
    <w:qFormat/>
    <w:rsid w:val="00872615"/>
    <w:pPr>
      <w:spacing w:after="0" w:line="240" w:lineRule="auto"/>
    </w:pPr>
    <w:rPr>
      <w:color w:val="000000"/>
    </w:rPr>
  </w:style>
  <w:style w:type="paragraph" w:styleId="Title">
    <w:name w:val="Title"/>
    <w:basedOn w:val="Normal"/>
    <w:next w:val="Normal"/>
    <w:uiPriority w:val="10"/>
    <w:qFormat/>
    <w:rsid w:val="00872615"/>
    <w:pPr>
      <w:pBdr>
        <w:bottom w:val="single" w:sz="24" w:space="0" w:color="000000"/>
      </w:pBdr>
      <w:spacing w:before="300" w:after="80" w:line="240" w:lineRule="auto"/>
      <w:outlineLvl w:val="0"/>
    </w:pPr>
    <w:rPr>
      <w:b/>
      <w:color w:val="000000"/>
      <w:sz w:val="72"/>
    </w:rPr>
  </w:style>
  <w:style w:type="paragraph" w:styleId="Subtitle">
    <w:name w:val="Subtitle"/>
    <w:basedOn w:val="Normal"/>
    <w:next w:val="Normal"/>
    <w:uiPriority w:val="11"/>
    <w:qFormat/>
    <w:rsid w:val="00872615"/>
    <w:pPr>
      <w:spacing w:line="240" w:lineRule="auto"/>
      <w:outlineLvl w:val="0"/>
    </w:pPr>
    <w:rPr>
      <w:i/>
      <w:color w:val="444444"/>
      <w:sz w:val="52"/>
    </w:rPr>
  </w:style>
  <w:style w:type="paragraph" w:styleId="Quote">
    <w:name w:val="Quote"/>
    <w:basedOn w:val="Normal"/>
    <w:next w:val="Normal"/>
    <w:uiPriority w:val="29"/>
    <w:qFormat/>
    <w:rsid w:val="00872615"/>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872615"/>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872615"/>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872615"/>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872615"/>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872615"/>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872615"/>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872615"/>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872615"/>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872615"/>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872615"/>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872615"/>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872615"/>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872615"/>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872615"/>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872615"/>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872615"/>
    <w:rPr>
      <w:color w:val="0563C1" w:themeColor="hyperlink"/>
      <w:u w:val="single"/>
    </w:rPr>
  </w:style>
  <w:style w:type="paragraph" w:styleId="FootnoteText">
    <w:name w:val="footnote text"/>
    <w:basedOn w:val="Normal"/>
    <w:uiPriority w:val="99"/>
    <w:unhideWhenUsed/>
    <w:rsid w:val="00872615"/>
    <w:pPr>
      <w:spacing w:after="0" w:line="240" w:lineRule="auto"/>
    </w:pPr>
    <w:rPr>
      <w:sz w:val="20"/>
    </w:rPr>
  </w:style>
  <w:style w:type="character" w:customStyle="1" w:styleId="FootnoteTextChar">
    <w:name w:val="Footnote Text Char"/>
    <w:basedOn w:val="DefaultParagraphFont"/>
    <w:uiPriority w:val="99"/>
    <w:rsid w:val="00872615"/>
    <w:rPr>
      <w:sz w:val="20"/>
    </w:rPr>
  </w:style>
  <w:style w:type="character" w:styleId="FootnoteReference">
    <w:name w:val="footnote reference"/>
    <w:basedOn w:val="DefaultParagraphFont"/>
    <w:uiPriority w:val="99"/>
    <w:semiHidden/>
    <w:unhideWhenUsed/>
    <w:rsid w:val="00872615"/>
    <w:rPr>
      <w:vertAlign w:val="superscript"/>
    </w:rPr>
  </w:style>
  <w:style w:type="paragraph" w:styleId="TOC1">
    <w:name w:val="toc 1"/>
    <w:basedOn w:val="Normal"/>
    <w:next w:val="Normal"/>
    <w:uiPriority w:val="39"/>
    <w:unhideWhenUsed/>
    <w:rsid w:val="00872615"/>
    <w:pPr>
      <w:spacing w:after="57"/>
    </w:pPr>
  </w:style>
  <w:style w:type="paragraph" w:styleId="TOC2">
    <w:name w:val="toc 2"/>
    <w:basedOn w:val="Normal"/>
    <w:next w:val="Normal"/>
    <w:uiPriority w:val="39"/>
    <w:unhideWhenUsed/>
    <w:rsid w:val="00872615"/>
    <w:pPr>
      <w:spacing w:after="57"/>
      <w:ind w:left="283"/>
    </w:pPr>
  </w:style>
  <w:style w:type="paragraph" w:styleId="TOC3">
    <w:name w:val="toc 3"/>
    <w:basedOn w:val="Normal"/>
    <w:next w:val="Normal"/>
    <w:uiPriority w:val="39"/>
    <w:unhideWhenUsed/>
    <w:rsid w:val="00872615"/>
    <w:pPr>
      <w:spacing w:after="57"/>
      <w:ind w:left="567"/>
    </w:pPr>
  </w:style>
  <w:style w:type="paragraph" w:styleId="TOC4">
    <w:name w:val="toc 4"/>
    <w:basedOn w:val="Normal"/>
    <w:next w:val="Normal"/>
    <w:uiPriority w:val="39"/>
    <w:unhideWhenUsed/>
    <w:rsid w:val="00872615"/>
    <w:pPr>
      <w:spacing w:after="57"/>
      <w:ind w:left="850"/>
    </w:pPr>
  </w:style>
  <w:style w:type="paragraph" w:styleId="TOC5">
    <w:name w:val="toc 5"/>
    <w:basedOn w:val="Normal"/>
    <w:next w:val="Normal"/>
    <w:uiPriority w:val="39"/>
    <w:unhideWhenUsed/>
    <w:rsid w:val="00872615"/>
    <w:pPr>
      <w:spacing w:after="57"/>
      <w:ind w:left="1134"/>
    </w:pPr>
  </w:style>
  <w:style w:type="paragraph" w:styleId="TOC6">
    <w:name w:val="toc 6"/>
    <w:basedOn w:val="Normal"/>
    <w:next w:val="Normal"/>
    <w:uiPriority w:val="39"/>
    <w:unhideWhenUsed/>
    <w:rsid w:val="00872615"/>
    <w:pPr>
      <w:spacing w:after="57"/>
      <w:ind w:left="1417"/>
    </w:pPr>
  </w:style>
  <w:style w:type="paragraph" w:styleId="TOC7">
    <w:name w:val="toc 7"/>
    <w:basedOn w:val="Normal"/>
    <w:next w:val="Normal"/>
    <w:uiPriority w:val="39"/>
    <w:unhideWhenUsed/>
    <w:rsid w:val="00872615"/>
    <w:pPr>
      <w:spacing w:after="57"/>
      <w:ind w:left="1701"/>
    </w:pPr>
  </w:style>
  <w:style w:type="paragraph" w:styleId="TOC8">
    <w:name w:val="toc 8"/>
    <w:basedOn w:val="Normal"/>
    <w:next w:val="Normal"/>
    <w:uiPriority w:val="39"/>
    <w:unhideWhenUsed/>
    <w:rsid w:val="00872615"/>
    <w:pPr>
      <w:spacing w:after="57"/>
      <w:ind w:left="1984"/>
    </w:pPr>
  </w:style>
  <w:style w:type="paragraph" w:styleId="TOC9">
    <w:name w:val="toc 9"/>
    <w:basedOn w:val="Normal"/>
    <w:next w:val="Normal"/>
    <w:uiPriority w:val="39"/>
    <w:unhideWhenUsed/>
    <w:rsid w:val="00872615"/>
    <w:pPr>
      <w:spacing w:after="57"/>
      <w:ind w:left="2268"/>
    </w:pPr>
  </w:style>
  <w:style w:type="paragraph" w:styleId="TOCHeading">
    <w:name w:val="TOC Heading"/>
    <w:uiPriority w:val="39"/>
    <w:unhideWhenUsed/>
    <w:rsid w:val="00872615"/>
  </w:style>
  <w:style w:type="paragraph" w:styleId="Header">
    <w:name w:val="header"/>
    <w:basedOn w:val="Normal"/>
    <w:uiPriority w:val="99"/>
    <w:unhideWhenUsed/>
    <w:rsid w:val="00872615"/>
    <w:pPr>
      <w:tabs>
        <w:tab w:val="center" w:pos="4536"/>
        <w:tab w:val="right" w:pos="9072"/>
      </w:tabs>
    </w:pPr>
  </w:style>
  <w:style w:type="character" w:customStyle="1" w:styleId="HeaderChar">
    <w:name w:val="Header Char"/>
    <w:uiPriority w:val="99"/>
    <w:rsid w:val="00872615"/>
    <w:rPr>
      <w:sz w:val="22"/>
      <w:szCs w:val="22"/>
      <w:lang w:eastAsia="en-US"/>
    </w:rPr>
  </w:style>
  <w:style w:type="paragraph" w:styleId="Footer">
    <w:name w:val="footer"/>
    <w:basedOn w:val="Normal"/>
    <w:uiPriority w:val="99"/>
    <w:unhideWhenUsed/>
    <w:rsid w:val="00872615"/>
    <w:pPr>
      <w:tabs>
        <w:tab w:val="center" w:pos="4536"/>
        <w:tab w:val="right" w:pos="9072"/>
      </w:tabs>
    </w:pPr>
  </w:style>
  <w:style w:type="character" w:customStyle="1" w:styleId="FooterChar">
    <w:name w:val="Footer Char"/>
    <w:uiPriority w:val="99"/>
    <w:rsid w:val="00872615"/>
    <w:rPr>
      <w:sz w:val="22"/>
      <w:szCs w:val="22"/>
      <w:lang w:eastAsia="en-US"/>
    </w:rPr>
  </w:style>
  <w:style w:type="table" w:styleId="TableGrid">
    <w:name w:val="Table Grid"/>
    <w:basedOn w:val="TableNormal"/>
    <w:uiPriority w:val="39"/>
    <w:rsid w:val="00872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uiPriority w:val="9"/>
    <w:rsid w:val="00872615"/>
    <w:rPr>
      <w:rFonts w:ascii="Calibri Light" w:eastAsia="Times New Roman" w:hAnsi="Calibri Light" w:cs="Times New Roman"/>
      <w:b/>
      <w:bCs/>
      <w:sz w:val="32"/>
      <w:szCs w:val="32"/>
      <w:lang w:eastAsia="en-US"/>
    </w:rPr>
  </w:style>
  <w:style w:type="character" w:customStyle="1" w:styleId="Heading4Char">
    <w:name w:val="Heading 4 Char"/>
    <w:rsid w:val="00872615"/>
    <w:rPr>
      <w:rFonts w:ascii="Calibri" w:eastAsia="Times New Roman" w:hAnsi="Calibri" w:cs="Times New Roman"/>
      <w:b/>
      <w:bCs/>
      <w:sz w:val="28"/>
      <w:szCs w:val="28"/>
      <w:lang w:eastAsia="en-US"/>
    </w:rPr>
  </w:style>
  <w:style w:type="paragraph" w:customStyle="1" w:styleId="Hoofdtekst">
    <w:name w:val="Hoofdtekst"/>
    <w:rsid w:val="00872615"/>
    <w:pPr>
      <w:spacing w:after="240"/>
    </w:pPr>
    <w:rPr>
      <w:rFonts w:eastAsia="Arial Unicode MS" w:hAnsi="Arial Unicode MS" w:cs="Arial Unicode MS"/>
      <w:color w:val="000000"/>
      <w:sz w:val="24"/>
      <w:szCs w:val="24"/>
      <w:lang w:val="nl-NL" w:eastAsia="en-GB"/>
    </w:rPr>
  </w:style>
  <w:style w:type="character" w:customStyle="1" w:styleId="Heading2Char">
    <w:name w:val="Heading 2 Char"/>
    <w:uiPriority w:val="9"/>
    <w:rsid w:val="00872615"/>
    <w:rPr>
      <w:rFonts w:ascii="Calibri Light" w:eastAsia="Times New Roman" w:hAnsi="Calibri Light" w:cs="Times New Roman"/>
      <w:b/>
      <w:bCs/>
      <w:i/>
      <w:iCs/>
      <w:sz w:val="28"/>
      <w:szCs w:val="28"/>
      <w:lang w:eastAsia="en-US"/>
    </w:rPr>
  </w:style>
  <w:style w:type="character" w:customStyle="1" w:styleId="ListParagraphChar">
    <w:name w:val="List Paragraph Char"/>
    <w:aliases w:val="Bullet List Char,FooterText Char,List Number_CW Char,Listenabsatz_Zahlen_CW Char,Listenabsatz_Zahlen_BS Char,Lista viñetas Char"/>
    <w:link w:val="ListParagraph"/>
    <w:uiPriority w:val="34"/>
    <w:locked/>
    <w:rsid w:val="00957BED"/>
    <w:rPr>
      <w:sz w:val="22"/>
      <w:lang w:eastAsia="en-US"/>
    </w:rPr>
  </w:style>
  <w:style w:type="character" w:styleId="CommentReference">
    <w:name w:val="annotation reference"/>
    <w:uiPriority w:val="99"/>
    <w:semiHidden/>
    <w:unhideWhenUsed/>
    <w:rsid w:val="00957BED"/>
    <w:rPr>
      <w:sz w:val="16"/>
      <w:szCs w:val="16"/>
    </w:rPr>
  </w:style>
  <w:style w:type="paragraph" w:styleId="CommentText">
    <w:name w:val="annotation text"/>
    <w:basedOn w:val="Normal"/>
    <w:link w:val="CommentTextChar"/>
    <w:uiPriority w:val="99"/>
    <w:unhideWhenUsed/>
    <w:rsid w:val="00957B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right="165"/>
      <w:jc w:val="both"/>
    </w:pPr>
    <w:rPr>
      <w:rFonts w:ascii="Cambria" w:hAnsi="Cambria"/>
      <w:sz w:val="20"/>
      <w:szCs w:val="20"/>
      <w:lang w:val="en-GB"/>
    </w:rPr>
  </w:style>
  <w:style w:type="character" w:customStyle="1" w:styleId="CommentTextChar">
    <w:name w:val="Comment Text Char"/>
    <w:basedOn w:val="DefaultParagraphFont"/>
    <w:link w:val="CommentText"/>
    <w:uiPriority w:val="99"/>
    <w:rsid w:val="00957BED"/>
    <w:rPr>
      <w:rFonts w:ascii="Cambria" w:hAnsi="Cambria"/>
      <w:szCs w:val="20"/>
      <w:lang w:val="en-GB" w:eastAsia="en-US"/>
    </w:rPr>
  </w:style>
  <w:style w:type="paragraph" w:styleId="NormalWeb">
    <w:name w:val="Normal (Web)"/>
    <w:basedOn w:val="Normal"/>
    <w:uiPriority w:val="99"/>
    <w:unhideWhenUsed/>
    <w:rsid w:val="00957B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val="it-IT" w:eastAsia="it-IT"/>
    </w:rPr>
  </w:style>
  <w:style w:type="paragraph" w:styleId="BalloonText">
    <w:name w:val="Balloon Text"/>
    <w:basedOn w:val="Normal"/>
    <w:link w:val="BalloonTextChar"/>
    <w:uiPriority w:val="99"/>
    <w:semiHidden/>
    <w:unhideWhenUsed/>
    <w:rsid w:val="0095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E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1203C6"/>
    <w:pPr>
      <w:pBdr>
        <w:top w:val="none" w:sz="4" w:space="0" w:color="000000"/>
        <w:left w:val="none" w:sz="4" w:space="0" w:color="000000"/>
        <w:bottom w:val="none" w:sz="4" w:space="0" w:color="000000"/>
        <w:right w:val="none" w:sz="4" w:space="0" w:color="000000"/>
        <w:between w:val="none" w:sz="4" w:space="0" w:color="000000"/>
      </w:pBdr>
      <w:spacing w:before="0" w:beforeAutospacing="0" w:after="160" w:afterAutospacing="0"/>
      <w:ind w:right="0"/>
      <w:jc w:val="left"/>
    </w:pPr>
    <w:rPr>
      <w:rFonts w:ascii="Calibri" w:hAnsi="Calibri"/>
      <w:b/>
      <w:bCs/>
      <w:lang w:val="hu-HU"/>
    </w:rPr>
  </w:style>
  <w:style w:type="character" w:customStyle="1" w:styleId="CommentSubjectChar">
    <w:name w:val="Comment Subject Char"/>
    <w:basedOn w:val="CommentTextChar"/>
    <w:link w:val="CommentSubject"/>
    <w:uiPriority w:val="99"/>
    <w:semiHidden/>
    <w:rsid w:val="001203C6"/>
    <w:rPr>
      <w:rFonts w:ascii="Cambria" w:hAnsi="Cambria"/>
      <w:b/>
      <w:bCs/>
      <w:szCs w:val="20"/>
      <w:lang w:val="en-GB" w:eastAsia="en-US"/>
    </w:rPr>
  </w:style>
  <w:style w:type="table" w:customStyle="1" w:styleId="Tabellagriglia4-colore31">
    <w:name w:val="Tabella griglia 4 - colore 31"/>
    <w:basedOn w:val="TableNormal"/>
    <w:uiPriority w:val="49"/>
    <w:rsid w:val="00892335"/>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sz w:val="22"/>
      <w:lang w:val="it-IT"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E32309"/>
    <w:pPr>
      <w:pBdr>
        <w:top w:val="none" w:sz="0" w:space="0" w:color="auto"/>
        <w:left w:val="none" w:sz="0" w:space="0" w:color="auto"/>
        <w:bottom w:val="none" w:sz="0" w:space="0" w:color="auto"/>
        <w:right w:val="none" w:sz="0" w:space="0" w:color="auto"/>
        <w:between w:val="none" w:sz="0" w:space="0" w:color="auto"/>
      </w:pBdr>
    </w:pPr>
    <w:rPr>
      <w:sz w:val="22"/>
      <w:lang w:eastAsia="en-US"/>
    </w:rPr>
  </w:style>
  <w:style w:type="paragraph" w:customStyle="1" w:styleId="Default">
    <w:name w:val="Default"/>
    <w:rsid w:val="0063075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cs="Calibri"/>
      <w:color w:val="000000"/>
      <w:sz w:val="24"/>
      <w:szCs w:val="24"/>
      <w:lang w:val="hr-HR"/>
    </w:rPr>
  </w:style>
  <w:style w:type="character" w:customStyle="1" w:styleId="UnresolvedMention">
    <w:name w:val="Unresolved Mention"/>
    <w:basedOn w:val="DefaultParagraphFont"/>
    <w:uiPriority w:val="99"/>
    <w:semiHidden/>
    <w:unhideWhenUsed/>
    <w:rsid w:val="009F4BBB"/>
    <w:rPr>
      <w:color w:val="605E5C"/>
      <w:shd w:val="clear" w:color="auto" w:fill="E1DFDD"/>
    </w:rPr>
  </w:style>
  <w:style w:type="table" w:customStyle="1" w:styleId="Grigliatabella1">
    <w:name w:val="Griglia tabella1"/>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oList"/>
    <w:uiPriority w:val="99"/>
    <w:semiHidden/>
    <w:unhideWhenUsed/>
    <w:rsid w:val="0099359F"/>
  </w:style>
  <w:style w:type="paragraph" w:styleId="BodyText">
    <w:name w:val="Body Text"/>
    <w:link w:val="BodyTextChar"/>
    <w:rsid w:val="0099359F"/>
    <w:pPr>
      <w:pBdr>
        <w:top w:val="nil"/>
        <w:left w:val="nil"/>
        <w:bottom w:val="nil"/>
        <w:right w:val="nil"/>
        <w:between w:val="nil"/>
        <w:bar w:val="nil"/>
      </w:pBdr>
      <w:spacing w:after="240"/>
      <w:jc w:val="center"/>
    </w:pPr>
    <w:rPr>
      <w:rFonts w:eastAsia="Arial Unicode MS" w:hAnsi="Arial Unicode MS" w:cs="Arial Unicode MS"/>
      <w:b/>
      <w:bCs/>
      <w:color w:val="FFFFFF"/>
      <w:sz w:val="72"/>
      <w:szCs w:val="72"/>
      <w:u w:color="FFFFFF"/>
      <w:bdr w:val="nil"/>
      <w:lang w:val="nl-NL" w:eastAsia="en-GB"/>
    </w:rPr>
  </w:style>
  <w:style w:type="character" w:customStyle="1" w:styleId="BodyTextChar">
    <w:name w:val="Body Text Char"/>
    <w:basedOn w:val="DefaultParagraphFont"/>
    <w:link w:val="BodyText"/>
    <w:rsid w:val="0099359F"/>
    <w:rPr>
      <w:rFonts w:eastAsia="Arial Unicode MS" w:hAnsi="Arial Unicode MS" w:cs="Arial Unicode MS"/>
      <w:b/>
      <w:bCs/>
      <w:color w:val="FFFFFF"/>
      <w:sz w:val="72"/>
      <w:szCs w:val="72"/>
      <w:u w:color="FFFFFF"/>
      <w:bdr w:val="nil"/>
      <w:lang w:val="nl-NL" w:eastAsia="en-GB"/>
    </w:rPr>
  </w:style>
  <w:style w:type="table" w:customStyle="1" w:styleId="Grigliatabella2">
    <w:name w:val="Griglia tabella2"/>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pertestuale1">
    <w:name w:val="Collegamento ipertestuale1"/>
    <w:basedOn w:val="DefaultParagraphFont"/>
    <w:uiPriority w:val="99"/>
    <w:unhideWhenUsed/>
    <w:rsid w:val="0099359F"/>
    <w:rPr>
      <w:color w:val="0563C1"/>
      <w:u w:val="single"/>
    </w:rPr>
  </w:style>
  <w:style w:type="paragraph" w:customStyle="1" w:styleId="Titolosommario1">
    <w:name w:val="Titolo sommario1"/>
    <w:basedOn w:val="Heading1"/>
    <w:next w:val="Normal"/>
    <w:uiPriority w:val="39"/>
    <w:unhideWhenUsed/>
    <w:qFormat/>
    <w:rsid w:val="0099359F"/>
    <w:pPr>
      <w:keepLines/>
      <w:pBdr>
        <w:top w:val="none" w:sz="0" w:space="0" w:color="auto"/>
        <w:left w:val="none" w:sz="0" w:space="0" w:color="auto"/>
        <w:bottom w:val="none" w:sz="0" w:space="0" w:color="auto"/>
        <w:right w:val="none" w:sz="0" w:space="0" w:color="auto"/>
        <w:between w:val="none" w:sz="0" w:space="0" w:color="auto"/>
      </w:pBdr>
      <w:spacing w:beforeAutospacing="1" w:after="0" w:afterAutospacing="1" w:line="240" w:lineRule="auto"/>
      <w:ind w:right="165"/>
      <w:jc w:val="both"/>
      <w:outlineLvl w:val="9"/>
    </w:pPr>
    <w:rPr>
      <w:rFonts w:cs="Times New Roman"/>
      <w:b w:val="0"/>
      <w:bCs w:val="0"/>
      <w:color w:val="2E74B5"/>
      <w:sz w:val="32"/>
      <w:szCs w:val="32"/>
      <w:lang w:val="en-US"/>
    </w:rPr>
  </w:style>
  <w:style w:type="paragraph" w:customStyle="1" w:styleId="Normal2">
    <w:name w:val="Normal2"/>
    <w:rsid w:val="0099359F"/>
    <w:pPr>
      <w:pBdr>
        <w:top w:val="none" w:sz="0" w:space="0" w:color="auto"/>
        <w:left w:val="none" w:sz="0" w:space="0" w:color="auto"/>
        <w:bottom w:val="none" w:sz="0" w:space="0" w:color="auto"/>
        <w:right w:val="none" w:sz="0" w:space="0" w:color="auto"/>
        <w:between w:val="none" w:sz="0" w:space="0" w:color="auto"/>
      </w:pBdr>
      <w:spacing w:after="200" w:line="276" w:lineRule="auto"/>
      <w:jc w:val="both"/>
    </w:pPr>
    <w:rPr>
      <w:rFonts w:ascii="Verdana" w:eastAsia="Verdana" w:hAnsi="Verdana" w:cs="Verdana"/>
      <w:color w:val="000000"/>
      <w:szCs w:val="20"/>
      <w:lang w:val="en-US" w:eastAsia="en-US"/>
    </w:rPr>
  </w:style>
  <w:style w:type="table" w:customStyle="1" w:styleId="Grigliatabella11">
    <w:name w:val="Griglia tabella11"/>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
    <w:name w:val="Griglia tabella14"/>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
    <w:name w:val="Griglia tabella15"/>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6">
    <w:name w:val="Griglia tabella16"/>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1">
    <w:name w:val="Griglia tabella211"/>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3">
    <w:name w:val="Griglia tabella23"/>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4">
    <w:name w:val="Griglia tabella24"/>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5">
    <w:name w:val="Griglia tabella25"/>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6">
    <w:name w:val="Griglia tabella26"/>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7">
    <w:name w:val="Griglia tabella27"/>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8">
    <w:name w:val="Griglia tabella28"/>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9">
    <w:name w:val="Griglia tabella29"/>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0">
    <w:name w:val="Griglia tabella210"/>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2">
    <w:name w:val="Griglia tabella212"/>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3">
    <w:name w:val="Griglia tabella213"/>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4">
    <w:name w:val="Griglia tabella214"/>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5">
    <w:name w:val="Griglia tabella215"/>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6">
    <w:name w:val="Griglia tabella216"/>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7">
    <w:name w:val="Griglia tabella217"/>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8">
    <w:name w:val="Griglia tabella218"/>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9">
    <w:name w:val="Griglia tabella219"/>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0">
    <w:name w:val="Griglia tabella220"/>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1">
    <w:name w:val="Griglia tabella221"/>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2">
    <w:name w:val="Griglia tabella222"/>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3">
    <w:name w:val="Griglia tabella223"/>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4">
    <w:name w:val="Griglia tabella224"/>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5">
    <w:name w:val="Griglia tabella225"/>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6">
    <w:name w:val="Griglia tabella226"/>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7">
    <w:name w:val="Griglia tabella227"/>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7">
    <w:name w:val="Griglia tabella17"/>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DefaultParagraphFont"/>
    <w:rsid w:val="0099359F"/>
  </w:style>
  <w:style w:type="character" w:customStyle="1" w:styleId="full-name">
    <w:name w:val="full-name"/>
    <w:basedOn w:val="DefaultParagraphFont"/>
    <w:rsid w:val="0099359F"/>
  </w:style>
  <w:style w:type="table" w:customStyle="1" w:styleId="Grigliatabella18">
    <w:name w:val="Griglia tabella18"/>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9">
    <w:name w:val="Griglia tabella19"/>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0">
    <w:name w:val="Griglia tabella110"/>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2">
    <w:name w:val="Griglia tabella112"/>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3">
    <w:name w:val="Griglia tabella113"/>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4">
    <w:name w:val="Griglia tabella114"/>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5">
    <w:name w:val="Griglia tabella115"/>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6">
    <w:name w:val="Griglia tabella116"/>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7">
    <w:name w:val="Griglia tabella117"/>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8">
    <w:name w:val="Griglia tabella118"/>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9">
    <w:name w:val="Griglia tabella119"/>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0">
    <w:name w:val="Griglia tabella20"/>
    <w:basedOn w:val="TableNormal"/>
    <w:next w:val="TableGrid"/>
    <w:uiPriority w:val="39"/>
    <w:rsid w:val="0099359F"/>
    <w:pPr>
      <w:pBdr>
        <w:top w:val="none" w:sz="0" w:space="0" w:color="auto"/>
        <w:left w:val="none" w:sz="0" w:space="0" w:color="auto"/>
        <w:bottom w:val="none" w:sz="0" w:space="0" w:color="auto"/>
        <w:right w:val="none" w:sz="0" w:space="0" w:color="auto"/>
        <w:between w:val="none" w:sz="0" w:space="0" w:color="auto"/>
      </w:pBdr>
    </w:pPr>
    <w:rPr>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clara-nfasis31">
    <w:name w:val="Cuadrícula clara - Énfasis 31"/>
    <w:basedOn w:val="Normal"/>
    <w:uiPriority w:val="34"/>
    <w:qFormat/>
    <w:rsid w:val="0099359F"/>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eastAsia="MS Mincho"/>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5561">
      <w:bodyDiv w:val="1"/>
      <w:marLeft w:val="0"/>
      <w:marRight w:val="0"/>
      <w:marTop w:val="0"/>
      <w:marBottom w:val="0"/>
      <w:divBdr>
        <w:top w:val="none" w:sz="0" w:space="0" w:color="auto"/>
        <w:left w:val="none" w:sz="0" w:space="0" w:color="auto"/>
        <w:bottom w:val="none" w:sz="0" w:space="0" w:color="auto"/>
        <w:right w:val="none" w:sz="0" w:space="0" w:color="auto"/>
      </w:divBdr>
    </w:div>
    <w:div w:id="222496354">
      <w:bodyDiv w:val="1"/>
      <w:marLeft w:val="0"/>
      <w:marRight w:val="0"/>
      <w:marTop w:val="0"/>
      <w:marBottom w:val="0"/>
      <w:divBdr>
        <w:top w:val="none" w:sz="0" w:space="0" w:color="auto"/>
        <w:left w:val="none" w:sz="0" w:space="0" w:color="auto"/>
        <w:bottom w:val="none" w:sz="0" w:space="0" w:color="auto"/>
        <w:right w:val="none" w:sz="0" w:space="0" w:color="auto"/>
      </w:divBdr>
    </w:div>
    <w:div w:id="261962610">
      <w:bodyDiv w:val="1"/>
      <w:marLeft w:val="0"/>
      <w:marRight w:val="0"/>
      <w:marTop w:val="0"/>
      <w:marBottom w:val="0"/>
      <w:divBdr>
        <w:top w:val="none" w:sz="0" w:space="0" w:color="auto"/>
        <w:left w:val="none" w:sz="0" w:space="0" w:color="auto"/>
        <w:bottom w:val="none" w:sz="0" w:space="0" w:color="auto"/>
        <w:right w:val="none" w:sz="0" w:space="0" w:color="auto"/>
      </w:divBdr>
    </w:div>
    <w:div w:id="293022919">
      <w:bodyDiv w:val="1"/>
      <w:marLeft w:val="0"/>
      <w:marRight w:val="0"/>
      <w:marTop w:val="0"/>
      <w:marBottom w:val="0"/>
      <w:divBdr>
        <w:top w:val="none" w:sz="0" w:space="0" w:color="auto"/>
        <w:left w:val="none" w:sz="0" w:space="0" w:color="auto"/>
        <w:bottom w:val="none" w:sz="0" w:space="0" w:color="auto"/>
        <w:right w:val="none" w:sz="0" w:space="0" w:color="auto"/>
      </w:divBdr>
    </w:div>
    <w:div w:id="576595060">
      <w:bodyDiv w:val="1"/>
      <w:marLeft w:val="0"/>
      <w:marRight w:val="0"/>
      <w:marTop w:val="0"/>
      <w:marBottom w:val="0"/>
      <w:divBdr>
        <w:top w:val="none" w:sz="0" w:space="0" w:color="auto"/>
        <w:left w:val="none" w:sz="0" w:space="0" w:color="auto"/>
        <w:bottom w:val="none" w:sz="0" w:space="0" w:color="auto"/>
        <w:right w:val="none" w:sz="0" w:space="0" w:color="auto"/>
      </w:divBdr>
    </w:div>
    <w:div w:id="982738383">
      <w:bodyDiv w:val="1"/>
      <w:marLeft w:val="0"/>
      <w:marRight w:val="0"/>
      <w:marTop w:val="0"/>
      <w:marBottom w:val="0"/>
      <w:divBdr>
        <w:top w:val="none" w:sz="0" w:space="0" w:color="auto"/>
        <w:left w:val="none" w:sz="0" w:space="0" w:color="auto"/>
        <w:bottom w:val="none" w:sz="0" w:space="0" w:color="auto"/>
        <w:right w:val="none" w:sz="0" w:space="0" w:color="auto"/>
      </w:divBdr>
    </w:div>
    <w:div w:id="1052194538">
      <w:bodyDiv w:val="1"/>
      <w:marLeft w:val="0"/>
      <w:marRight w:val="0"/>
      <w:marTop w:val="0"/>
      <w:marBottom w:val="0"/>
      <w:divBdr>
        <w:top w:val="none" w:sz="0" w:space="0" w:color="auto"/>
        <w:left w:val="none" w:sz="0" w:space="0" w:color="auto"/>
        <w:bottom w:val="none" w:sz="0" w:space="0" w:color="auto"/>
        <w:right w:val="none" w:sz="0" w:space="0" w:color="auto"/>
      </w:divBdr>
    </w:div>
    <w:div w:id="1096556511">
      <w:bodyDiv w:val="1"/>
      <w:marLeft w:val="0"/>
      <w:marRight w:val="0"/>
      <w:marTop w:val="0"/>
      <w:marBottom w:val="0"/>
      <w:divBdr>
        <w:top w:val="none" w:sz="0" w:space="0" w:color="auto"/>
        <w:left w:val="none" w:sz="0" w:space="0" w:color="auto"/>
        <w:bottom w:val="none" w:sz="0" w:space="0" w:color="auto"/>
        <w:right w:val="none" w:sz="0" w:space="0" w:color="auto"/>
      </w:divBdr>
    </w:div>
    <w:div w:id="1229027817">
      <w:bodyDiv w:val="1"/>
      <w:marLeft w:val="0"/>
      <w:marRight w:val="0"/>
      <w:marTop w:val="0"/>
      <w:marBottom w:val="0"/>
      <w:divBdr>
        <w:top w:val="none" w:sz="0" w:space="0" w:color="auto"/>
        <w:left w:val="none" w:sz="0" w:space="0" w:color="auto"/>
        <w:bottom w:val="none" w:sz="0" w:space="0" w:color="auto"/>
        <w:right w:val="none" w:sz="0" w:space="0" w:color="auto"/>
      </w:divBdr>
    </w:div>
    <w:div w:id="1569072066">
      <w:bodyDiv w:val="1"/>
      <w:marLeft w:val="0"/>
      <w:marRight w:val="0"/>
      <w:marTop w:val="0"/>
      <w:marBottom w:val="0"/>
      <w:divBdr>
        <w:top w:val="none" w:sz="0" w:space="0" w:color="auto"/>
        <w:left w:val="none" w:sz="0" w:space="0" w:color="auto"/>
        <w:bottom w:val="none" w:sz="0" w:space="0" w:color="auto"/>
        <w:right w:val="none" w:sz="0" w:space="0" w:color="auto"/>
      </w:divBdr>
    </w:div>
    <w:div w:id="1651401213">
      <w:bodyDiv w:val="1"/>
      <w:marLeft w:val="0"/>
      <w:marRight w:val="0"/>
      <w:marTop w:val="0"/>
      <w:marBottom w:val="0"/>
      <w:divBdr>
        <w:top w:val="none" w:sz="0" w:space="0" w:color="auto"/>
        <w:left w:val="none" w:sz="0" w:space="0" w:color="auto"/>
        <w:bottom w:val="none" w:sz="0" w:space="0" w:color="auto"/>
        <w:right w:val="none" w:sz="0" w:space="0" w:color="auto"/>
      </w:divBdr>
    </w:div>
    <w:div w:id="1697928519">
      <w:bodyDiv w:val="1"/>
      <w:marLeft w:val="0"/>
      <w:marRight w:val="0"/>
      <w:marTop w:val="0"/>
      <w:marBottom w:val="0"/>
      <w:divBdr>
        <w:top w:val="none" w:sz="0" w:space="0" w:color="auto"/>
        <w:left w:val="none" w:sz="0" w:space="0" w:color="auto"/>
        <w:bottom w:val="none" w:sz="0" w:space="0" w:color="auto"/>
        <w:right w:val="none" w:sz="0" w:space="0" w:color="auto"/>
      </w:divBdr>
    </w:div>
    <w:div w:id="1705671796">
      <w:bodyDiv w:val="1"/>
      <w:marLeft w:val="0"/>
      <w:marRight w:val="0"/>
      <w:marTop w:val="0"/>
      <w:marBottom w:val="0"/>
      <w:divBdr>
        <w:top w:val="none" w:sz="0" w:space="0" w:color="auto"/>
        <w:left w:val="none" w:sz="0" w:space="0" w:color="auto"/>
        <w:bottom w:val="none" w:sz="0" w:space="0" w:color="auto"/>
        <w:right w:val="none" w:sz="0" w:space="0" w:color="auto"/>
      </w:divBdr>
    </w:div>
    <w:div w:id="1766488405">
      <w:bodyDiv w:val="1"/>
      <w:marLeft w:val="0"/>
      <w:marRight w:val="0"/>
      <w:marTop w:val="0"/>
      <w:marBottom w:val="0"/>
      <w:divBdr>
        <w:top w:val="none" w:sz="0" w:space="0" w:color="auto"/>
        <w:left w:val="none" w:sz="0" w:space="0" w:color="auto"/>
        <w:bottom w:val="none" w:sz="0" w:space="0" w:color="auto"/>
        <w:right w:val="none" w:sz="0" w:space="0" w:color="auto"/>
      </w:divBdr>
    </w:div>
    <w:div w:id="2124298157">
      <w:bodyDiv w:val="1"/>
      <w:marLeft w:val="0"/>
      <w:marRight w:val="0"/>
      <w:marTop w:val="0"/>
      <w:marBottom w:val="0"/>
      <w:divBdr>
        <w:top w:val="none" w:sz="0" w:space="0" w:color="auto"/>
        <w:left w:val="none" w:sz="0" w:space="0" w:color="auto"/>
        <w:bottom w:val="none" w:sz="0" w:space="0" w:color="auto"/>
        <w:right w:val="none" w:sz="0" w:space="0" w:color="auto"/>
      </w:divBdr>
    </w:div>
    <w:div w:id="214277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chrodis.eu/wp-content/uploads/2017/02/wp7-deliverable-recommendations-final-draft.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cbi.nlm.nih.gov/pubmed/3203303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1e71f1fdf592a1e0a02995b3bfa35252">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62abf049da0443249f2095d5c2c5f69d"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EB6FD-7308-459A-994D-FE921F7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F567C-8A9C-4576-8A9B-D9231F2B5BE6}">
  <ds:schemaRefs>
    <ds:schemaRef ds:uri="http://schemas.microsoft.com/sharepoint/v3/contenttype/forms"/>
  </ds:schemaRefs>
</ds:datastoreItem>
</file>

<file path=customXml/itemProps3.xml><?xml version="1.0" encoding="utf-8"?>
<ds:datastoreItem xmlns:ds="http://schemas.openxmlformats.org/officeDocument/2006/customXml" ds:itemID="{4D63E782-1FD0-4035-81D4-B74C2BD1BC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65F9BD-17C0-4AEA-A45C-AB86B9FE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21333</Words>
  <Characters>121599</Characters>
  <Application>Microsoft Office Word</Application>
  <DocSecurity>0</DocSecurity>
  <Lines>1013</Lines>
  <Paragraphs>285</Paragraphs>
  <ScaleCrop>false</ScaleCrop>
  <HeadingPairs>
    <vt:vector size="8" baseType="variant">
      <vt:variant>
        <vt:lpstr>Title</vt:lpstr>
      </vt:variant>
      <vt:variant>
        <vt:i4>1</vt:i4>
      </vt:variant>
      <vt:variant>
        <vt:lpstr>Naslov</vt:lpstr>
      </vt:variant>
      <vt:variant>
        <vt:i4>1</vt:i4>
      </vt:variant>
      <vt:variant>
        <vt:lpstr>Naslovi</vt:lpstr>
      </vt:variant>
      <vt:variant>
        <vt:i4>5</vt:i4>
      </vt:variant>
      <vt:variant>
        <vt:lpstr>Titolo</vt:lpstr>
      </vt:variant>
      <vt:variant>
        <vt:i4>1</vt:i4>
      </vt:variant>
    </vt:vector>
  </HeadingPairs>
  <TitlesOfParts>
    <vt:vector size="8" baseType="lpstr">
      <vt:lpstr/>
      <vt:lpstr/>
      <vt:lpstr/>
      <vt:lpstr/>
      <vt:lpstr>    Annex 5: Barriers and Enablers identified during the implementation of selected</vt:lpstr>
      <vt:lpstr>    Annex 6: Sustainability and Replicability/Transferability</vt:lpstr>
      <vt:lpstr>    Annex 7: Essential elements of pilot action report </vt:lpstr>
      <vt:lpstr/>
    </vt:vector>
  </TitlesOfParts>
  <Company>Grizli777</Company>
  <LinksUpToDate>false</LinksUpToDate>
  <CharactersWithSpaces>142647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 User</cp:lastModifiedBy>
  <cp:revision>2</cp:revision>
  <cp:lastPrinted>2020-01-17T13:58:00Z</cp:lastPrinted>
  <dcterms:created xsi:type="dcterms:W3CDTF">2020-05-29T13:43:00Z</dcterms:created>
  <dcterms:modified xsi:type="dcterms:W3CDTF">2020-05-29T13:43:00Z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